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000E60" w14:textId="357BC0A7" w:rsidR="00672145" w:rsidRDefault="00672145">
      <w:pPr>
        <w:pBdr>
          <w:top w:val="nil"/>
          <w:left w:val="nil"/>
          <w:bottom w:val="nil"/>
          <w:right w:val="nil"/>
          <w:between w:val="nil"/>
        </w:pBdr>
        <w:tabs>
          <w:tab w:val="left" w:pos="8789"/>
        </w:tabs>
        <w:spacing w:line="276" w:lineRule="auto"/>
        <w:jc w:val="center"/>
        <w:rPr>
          <w:rFonts w:eastAsia="Times New Roman"/>
          <w:color w:val="000000"/>
          <w:sz w:val="22"/>
          <w:szCs w:val="22"/>
        </w:rPr>
      </w:pPr>
    </w:p>
    <w:tbl>
      <w:tblPr>
        <w:tblStyle w:val="a"/>
        <w:tblW w:w="8667" w:type="dxa"/>
        <w:tblBorders>
          <w:top w:val="nil"/>
          <w:left w:val="nil"/>
          <w:bottom w:val="nil"/>
          <w:right w:val="nil"/>
          <w:insideH w:val="nil"/>
          <w:insideV w:val="nil"/>
        </w:tblBorders>
        <w:tblLayout w:type="fixed"/>
        <w:tblLook w:val="0400" w:firstRow="0" w:lastRow="0" w:firstColumn="0" w:lastColumn="0" w:noHBand="0" w:noVBand="1"/>
      </w:tblPr>
      <w:tblGrid>
        <w:gridCol w:w="2160"/>
        <w:gridCol w:w="6487"/>
        <w:gridCol w:w="20"/>
      </w:tblGrid>
      <w:tr w:rsidR="00672145" w14:paraId="6166616E" w14:textId="77777777">
        <w:tc>
          <w:tcPr>
            <w:tcW w:w="8647" w:type="dxa"/>
            <w:gridSpan w:val="2"/>
            <w:tcBorders>
              <w:top w:val="single" w:sz="4" w:space="0" w:color="000000"/>
              <w:bottom w:val="single" w:sz="4" w:space="0" w:color="000000"/>
            </w:tcBorders>
          </w:tcPr>
          <w:p w14:paraId="1F345D0E" w14:textId="2E83BD0E" w:rsidR="00672145" w:rsidRDefault="00000000">
            <w:pPr>
              <w:pBdr>
                <w:top w:val="nil"/>
                <w:left w:val="nil"/>
                <w:bottom w:val="nil"/>
                <w:right w:val="nil"/>
                <w:between w:val="nil"/>
              </w:pBdr>
              <w:spacing w:line="276" w:lineRule="auto"/>
              <w:ind w:left="34"/>
              <w:jc w:val="center"/>
              <w:rPr>
                <w:rFonts w:eastAsia="Times New Roman"/>
                <w:b/>
                <w:i/>
                <w:color w:val="000000"/>
                <w:sz w:val="36"/>
                <w:szCs w:val="36"/>
              </w:rPr>
            </w:pPr>
            <w:proofErr w:type="spellStart"/>
            <w:r>
              <w:rPr>
                <w:rFonts w:eastAsia="Times New Roman"/>
                <w:b/>
                <w:i/>
                <w:color w:val="000000"/>
                <w:sz w:val="36"/>
                <w:szCs w:val="36"/>
              </w:rPr>
              <w:t>Jurnal</w:t>
            </w:r>
            <w:proofErr w:type="spellEnd"/>
            <w:r>
              <w:rPr>
                <w:rFonts w:eastAsia="Times New Roman"/>
                <w:b/>
                <w:i/>
                <w:color w:val="000000"/>
                <w:sz w:val="36"/>
                <w:szCs w:val="36"/>
              </w:rPr>
              <w:t xml:space="preserve"> </w:t>
            </w:r>
            <w:proofErr w:type="spellStart"/>
            <w:r>
              <w:rPr>
                <w:rFonts w:eastAsia="Times New Roman"/>
                <w:b/>
                <w:i/>
                <w:color w:val="000000"/>
                <w:sz w:val="36"/>
                <w:szCs w:val="36"/>
              </w:rPr>
              <w:t>Arrabona</w:t>
            </w:r>
            <w:proofErr w:type="spellEnd"/>
            <w:r>
              <w:rPr>
                <w:rFonts w:eastAsia="Times New Roman"/>
                <w:b/>
                <w:i/>
                <w:color w:val="000000"/>
                <w:sz w:val="36"/>
                <w:szCs w:val="36"/>
              </w:rPr>
              <w:t xml:space="preserve">: </w:t>
            </w:r>
            <w:proofErr w:type="spellStart"/>
            <w:r>
              <w:rPr>
                <w:rFonts w:eastAsia="Times New Roman"/>
                <w:b/>
                <w:i/>
                <w:color w:val="000000"/>
                <w:sz w:val="36"/>
                <w:szCs w:val="36"/>
              </w:rPr>
              <w:t>Jurnal</w:t>
            </w:r>
            <w:proofErr w:type="spellEnd"/>
            <w:r>
              <w:rPr>
                <w:rFonts w:eastAsia="Times New Roman"/>
                <w:b/>
                <w:i/>
                <w:color w:val="000000"/>
                <w:sz w:val="36"/>
                <w:szCs w:val="36"/>
              </w:rPr>
              <w:t xml:space="preserve"> </w:t>
            </w:r>
            <w:proofErr w:type="spellStart"/>
            <w:r>
              <w:rPr>
                <w:rFonts w:eastAsia="Times New Roman"/>
                <w:b/>
                <w:i/>
                <w:color w:val="000000"/>
                <w:sz w:val="36"/>
                <w:szCs w:val="36"/>
              </w:rPr>
              <w:t>Teologi</w:t>
            </w:r>
            <w:proofErr w:type="spellEnd"/>
            <w:r>
              <w:rPr>
                <w:rFonts w:eastAsia="Times New Roman"/>
                <w:b/>
                <w:i/>
                <w:color w:val="000000"/>
                <w:sz w:val="36"/>
                <w:szCs w:val="36"/>
              </w:rPr>
              <w:t xml:space="preserve"> dan Misi</w:t>
            </w:r>
            <w:r>
              <w:rPr>
                <w:rFonts w:eastAsia="Times New Roman"/>
                <w:b/>
                <w:i/>
                <w:color w:val="000000"/>
                <w:sz w:val="28"/>
                <w:szCs w:val="28"/>
              </w:rPr>
              <w:tab/>
            </w:r>
            <w:r>
              <w:rPr>
                <w:noProof/>
              </w:rPr>
              <w:drawing>
                <wp:anchor distT="0" distB="0" distL="114300" distR="114300" simplePos="0" relativeHeight="251658240" behindDoc="0" locked="0" layoutInCell="1" hidden="0" allowOverlap="1" wp14:anchorId="5DE3BDBB" wp14:editId="04F29344">
                  <wp:simplePos x="0" y="0"/>
                  <wp:positionH relativeFrom="column">
                    <wp:posOffset>34291</wp:posOffset>
                  </wp:positionH>
                  <wp:positionV relativeFrom="paragraph">
                    <wp:posOffset>234950</wp:posOffset>
                  </wp:positionV>
                  <wp:extent cx="733425" cy="733425"/>
                  <wp:effectExtent l="0" t="0" r="0" b="0"/>
                  <wp:wrapNone/>
                  <wp:docPr id="4" name="image1.png" descr="C:\Users\pance\AppData\Local\Microsoft\Windows\INetCache\Content.Word\logo.png"/>
                  <wp:cNvGraphicFramePr/>
                  <a:graphic xmlns:a="http://schemas.openxmlformats.org/drawingml/2006/main">
                    <a:graphicData uri="http://schemas.openxmlformats.org/drawingml/2006/picture">
                      <pic:pic xmlns:pic="http://schemas.openxmlformats.org/drawingml/2006/picture">
                        <pic:nvPicPr>
                          <pic:cNvPr id="0" name="image1.png" descr="C:\Users\pance\AppData\Local\Microsoft\Windows\INetCache\Content.Word\logo.png"/>
                          <pic:cNvPicPr preferRelativeResize="0"/>
                        </pic:nvPicPr>
                        <pic:blipFill>
                          <a:blip r:embed="rId9"/>
                          <a:srcRect/>
                          <a:stretch>
                            <a:fillRect/>
                          </a:stretch>
                        </pic:blipFill>
                        <pic:spPr>
                          <a:xfrm>
                            <a:off x="0" y="0"/>
                            <a:ext cx="733425" cy="733425"/>
                          </a:xfrm>
                          <a:prstGeom prst="rect">
                            <a:avLst/>
                          </a:prstGeom>
                          <a:ln/>
                        </pic:spPr>
                      </pic:pic>
                    </a:graphicData>
                  </a:graphic>
                </wp:anchor>
              </w:drawing>
            </w:r>
          </w:p>
          <w:p w14:paraId="36E2B64E" w14:textId="679A8F92" w:rsidR="00672145" w:rsidRDefault="00A77668">
            <w:pPr>
              <w:pBdr>
                <w:top w:val="nil"/>
                <w:left w:val="nil"/>
                <w:bottom w:val="nil"/>
                <w:right w:val="nil"/>
                <w:between w:val="nil"/>
              </w:pBdr>
              <w:spacing w:line="276" w:lineRule="auto"/>
              <w:ind w:left="4678"/>
              <w:rPr>
                <w:rFonts w:eastAsia="Times New Roman"/>
                <w:color w:val="000000"/>
                <w:sz w:val="2"/>
                <w:szCs w:val="2"/>
                <w:highlight w:val="black"/>
              </w:rPr>
            </w:pPr>
            <w:r>
              <w:rPr>
                <w:noProof/>
              </w:rPr>
              <mc:AlternateContent>
                <mc:Choice Requires="wps">
                  <w:drawing>
                    <wp:anchor distT="45720" distB="45720" distL="114300" distR="114300" simplePos="0" relativeHeight="251659264" behindDoc="0" locked="0" layoutInCell="1" hidden="0" allowOverlap="1" wp14:anchorId="6908537E" wp14:editId="588B26A9">
                      <wp:simplePos x="0" y="0"/>
                      <wp:positionH relativeFrom="column">
                        <wp:posOffset>830580</wp:posOffset>
                      </wp:positionH>
                      <wp:positionV relativeFrom="paragraph">
                        <wp:posOffset>93345</wp:posOffset>
                      </wp:positionV>
                      <wp:extent cx="2000250" cy="534035"/>
                      <wp:effectExtent l="0" t="0" r="19050" b="18415"/>
                      <wp:wrapNone/>
                      <wp:docPr id="3" name="Rectangle 3"/>
                      <wp:cNvGraphicFramePr/>
                      <a:graphic xmlns:a="http://schemas.openxmlformats.org/drawingml/2006/main">
                        <a:graphicData uri="http://schemas.microsoft.com/office/word/2010/wordprocessingShape">
                          <wps:wsp>
                            <wps:cNvSpPr/>
                            <wps:spPr>
                              <a:xfrm>
                                <a:off x="0" y="0"/>
                                <a:ext cx="2000250" cy="534035"/>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4C6474DE" w14:textId="77777777" w:rsidR="00672145" w:rsidRDefault="00000000">
                                  <w:pPr>
                                    <w:jc w:val="center"/>
                                    <w:textDirection w:val="btLr"/>
                                  </w:pPr>
                                  <w:r>
                                    <w:rPr>
                                      <w:rFonts w:ascii="Georgia" w:eastAsia="Georgia" w:hAnsi="Georgia" w:cs="Georgia"/>
                                      <w:color w:val="000000"/>
                                      <w:sz w:val="28"/>
                                    </w:rPr>
                                    <w:t>Sekolah Tinggi Teologi Arrabona Bogor</w:t>
                                  </w:r>
                                </w:p>
                              </w:txbxContent>
                            </wps:txbx>
                            <wps:bodyPr spcFirstLastPara="1" wrap="square" lIns="91425" tIns="45700" rIns="91425" bIns="45700" anchor="t" anchorCtr="0">
                              <a:noAutofit/>
                            </wps:bodyPr>
                          </wps:wsp>
                        </a:graphicData>
                      </a:graphic>
                    </wp:anchor>
                  </w:drawing>
                </mc:Choice>
                <mc:Fallback>
                  <w:pict>
                    <v:rect w14:anchorId="6908537E" id="Rectangle 3" o:spid="_x0000_s1026" style="position:absolute;left:0;text-align:left;margin-left:65.4pt;margin-top:7.35pt;width:157.5pt;height:42.0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" strokecolor="white [3201]">
                      <v:stroke startarrowwidth="narrow" startarrowlength="short" endarrowwidth="narrow" endarrowlength="short"/>
                      <v:textbox inset="2.53958mm,1.2694mm,2.53958mm,1.2694mm">
                        <w:txbxContent>
                          <w:p w14:paraId="4C6474DE" w14:textId="77777777" w:rsidR="00672145" w:rsidRDefault="00000000">
                            <w:pPr>
                              <w:jc w:val="center"/>
                              <w:textDirection w:val="btLr"/>
                            </w:pPr>
                            <w:r>
                              <w:rPr>
                                <w:rFonts w:ascii="Georgia" w:eastAsia="Georgia" w:hAnsi="Georgia" w:cs="Georgia"/>
                                <w:color w:val="000000"/>
                                <w:sz w:val="28"/>
                              </w:rPr>
                              <w:t>Sekolah Tinggi Teologi Arrabona Bogor</w:t>
                            </w:r>
                          </w:p>
                        </w:txbxContent>
                      </v:textbox>
                    </v:rect>
                  </w:pict>
                </mc:Fallback>
              </mc:AlternateContent>
            </w:r>
            <w:r w:rsidR="00000000">
              <w:rPr>
                <w:rFonts w:eastAsia="Times New Roman"/>
                <w:color w:val="000000"/>
              </w:rPr>
              <w:t>ISSN 2622-5433 (Print)</w:t>
            </w:r>
            <w:r w:rsidR="00000000">
              <w:rPr>
                <w:rFonts w:eastAsia="Times New Roman"/>
                <w:color w:val="000000"/>
                <w:sz w:val="2"/>
                <w:szCs w:val="2"/>
                <w:highlight w:val="black"/>
              </w:rPr>
              <w:t xml:space="preserve"> </w:t>
            </w:r>
          </w:p>
          <w:p w14:paraId="3278AE78" w14:textId="77777777" w:rsidR="00672145" w:rsidRDefault="00000000">
            <w:pPr>
              <w:pBdr>
                <w:top w:val="nil"/>
                <w:left w:val="nil"/>
                <w:bottom w:val="nil"/>
                <w:right w:val="nil"/>
                <w:between w:val="nil"/>
              </w:pBdr>
              <w:spacing w:line="276" w:lineRule="auto"/>
              <w:ind w:left="4678"/>
              <w:rPr>
                <w:rFonts w:eastAsia="Times New Roman"/>
                <w:color w:val="000000"/>
                <w:sz w:val="2"/>
                <w:szCs w:val="2"/>
                <w:highlight w:val="black"/>
              </w:rPr>
            </w:pPr>
            <w:r>
              <w:rPr>
                <w:rFonts w:eastAsia="Times New Roman"/>
                <w:color w:val="000000"/>
              </w:rPr>
              <w:t>ISSN 2962-391X (Online)</w:t>
            </w:r>
            <w:r>
              <w:rPr>
                <w:rFonts w:eastAsia="Times New Roman"/>
                <w:color w:val="000000"/>
                <w:sz w:val="2"/>
                <w:szCs w:val="2"/>
                <w:highlight w:val="black"/>
              </w:rPr>
              <w:t xml:space="preserve"> </w:t>
            </w:r>
          </w:p>
          <w:p w14:paraId="5ACA0D28" w14:textId="77777777" w:rsidR="00672145" w:rsidRDefault="00672145" w:rsidP="00A77668">
            <w:pPr>
              <w:pBdr>
                <w:top w:val="nil"/>
                <w:left w:val="nil"/>
                <w:bottom w:val="nil"/>
                <w:right w:val="nil"/>
                <w:between w:val="nil"/>
              </w:pBdr>
              <w:spacing w:line="276" w:lineRule="auto"/>
              <w:ind w:left="4678" w:right="-139"/>
              <w:rPr>
                <w:rFonts w:ascii="Lustria" w:eastAsia="Lustria" w:hAnsi="Lustria" w:cs="Lustria"/>
                <w:color w:val="000000"/>
                <w:sz w:val="20"/>
                <w:szCs w:val="20"/>
              </w:rPr>
            </w:pPr>
            <w:hyperlink r:id="rId10">
              <w:r>
                <w:rPr>
                  <w:rFonts w:ascii="Lustria" w:eastAsia="Lustria" w:hAnsi="Lustria" w:cs="Lustria"/>
                  <w:color w:val="0000FF"/>
                  <w:sz w:val="20"/>
                  <w:szCs w:val="20"/>
                  <w:u w:val="single"/>
                </w:rPr>
                <w:t>https://jurnal.sttarrabona.ac.id/JurnalSTTA/</w:t>
              </w:r>
            </w:hyperlink>
          </w:p>
          <w:p w14:paraId="14679006" w14:textId="11D481B5" w:rsidR="00672145" w:rsidRDefault="00000000">
            <w:pPr>
              <w:pBdr>
                <w:top w:val="nil"/>
                <w:left w:val="nil"/>
                <w:bottom w:val="nil"/>
                <w:right w:val="nil"/>
                <w:between w:val="nil"/>
              </w:pBdr>
              <w:spacing w:line="276" w:lineRule="auto"/>
              <w:ind w:left="4678"/>
              <w:rPr>
                <w:rFonts w:eastAsia="Times New Roman"/>
                <w:color w:val="000000"/>
              </w:rPr>
            </w:pPr>
            <w:r>
              <w:rPr>
                <w:rFonts w:eastAsia="Times New Roman"/>
                <w:color w:val="000000"/>
              </w:rPr>
              <w:t>Vol.</w:t>
            </w:r>
            <w:r w:rsidR="00A77668">
              <w:t>7</w:t>
            </w:r>
            <w:r>
              <w:rPr>
                <w:rFonts w:eastAsia="Times New Roman"/>
                <w:color w:val="000000"/>
              </w:rPr>
              <w:t>, No.</w:t>
            </w:r>
            <w:r w:rsidR="00A77668">
              <w:rPr>
                <w:rFonts w:eastAsia="Times New Roman"/>
                <w:color w:val="000000"/>
              </w:rPr>
              <w:t>2</w:t>
            </w:r>
            <w:r>
              <w:rPr>
                <w:rFonts w:eastAsia="Times New Roman"/>
                <w:color w:val="000000"/>
              </w:rPr>
              <w:t xml:space="preserve">, </w:t>
            </w:r>
            <w:proofErr w:type="spellStart"/>
            <w:r w:rsidR="00A77668">
              <w:rPr>
                <w:rFonts w:eastAsia="Times New Roman"/>
                <w:color w:val="000000"/>
              </w:rPr>
              <w:t>Februari</w:t>
            </w:r>
            <w:proofErr w:type="spellEnd"/>
            <w:r>
              <w:rPr>
                <w:rFonts w:eastAsia="Times New Roman"/>
                <w:color w:val="000000"/>
              </w:rPr>
              <w:t xml:space="preserve"> 202</w:t>
            </w:r>
            <w:r w:rsidR="00A77668">
              <w:t>5</w:t>
            </w:r>
          </w:p>
        </w:tc>
        <w:tc>
          <w:tcPr>
            <w:tcW w:w="20" w:type="dxa"/>
            <w:tcBorders>
              <w:top w:val="single" w:sz="4" w:space="0" w:color="000000"/>
              <w:bottom w:val="single" w:sz="4" w:space="0" w:color="000000"/>
            </w:tcBorders>
          </w:tcPr>
          <w:p w14:paraId="640CFD82" w14:textId="77777777" w:rsidR="00672145" w:rsidRDefault="00672145">
            <w:pPr>
              <w:pBdr>
                <w:top w:val="nil"/>
                <w:left w:val="nil"/>
                <w:bottom w:val="nil"/>
                <w:right w:val="nil"/>
                <w:between w:val="nil"/>
              </w:pBdr>
              <w:spacing w:line="276" w:lineRule="auto"/>
              <w:jc w:val="center"/>
              <w:rPr>
                <w:rFonts w:ascii="Lustria" w:eastAsia="Lustria" w:hAnsi="Lustria" w:cs="Lustria"/>
                <w:color w:val="000000"/>
                <w:sz w:val="18"/>
                <w:szCs w:val="18"/>
              </w:rPr>
            </w:pPr>
          </w:p>
        </w:tc>
      </w:tr>
      <w:tr w:rsidR="00672145" w14:paraId="0AE15782" w14:textId="77777777">
        <w:tc>
          <w:tcPr>
            <w:tcW w:w="8667" w:type="dxa"/>
            <w:gridSpan w:val="3"/>
            <w:tcBorders>
              <w:top w:val="single" w:sz="4" w:space="0" w:color="000000"/>
              <w:bottom w:val="single" w:sz="4" w:space="0" w:color="000000"/>
            </w:tcBorders>
          </w:tcPr>
          <w:p w14:paraId="66540FF8" w14:textId="77777777" w:rsidR="00A77668" w:rsidRDefault="00A77668" w:rsidP="00235F14">
            <w:pPr>
              <w:jc w:val="center"/>
              <w:rPr>
                <w:rFonts w:asciiTheme="majorBidi" w:hAnsiTheme="majorBidi" w:cstheme="majorBidi"/>
                <w:b/>
                <w:bCs/>
                <w:sz w:val="32"/>
                <w:szCs w:val="32"/>
              </w:rPr>
            </w:pPr>
          </w:p>
          <w:p w14:paraId="4B546870" w14:textId="409BDC1A" w:rsidR="00235F14" w:rsidRDefault="00235F14" w:rsidP="00235F14">
            <w:pPr>
              <w:jc w:val="center"/>
              <w:rPr>
                <w:rFonts w:asciiTheme="majorBidi" w:hAnsiTheme="majorBidi" w:cstheme="majorBidi"/>
                <w:b/>
                <w:bCs/>
                <w:sz w:val="32"/>
                <w:szCs w:val="32"/>
              </w:rPr>
            </w:pPr>
            <w:proofErr w:type="spellStart"/>
            <w:r w:rsidRPr="00235F14">
              <w:rPr>
                <w:rFonts w:asciiTheme="majorBidi" w:hAnsiTheme="majorBidi" w:cstheme="majorBidi"/>
                <w:b/>
                <w:bCs/>
                <w:sz w:val="32"/>
                <w:szCs w:val="32"/>
              </w:rPr>
              <w:t>Menyuarakan</w:t>
            </w:r>
            <w:proofErr w:type="spellEnd"/>
            <w:r w:rsidRPr="00235F14">
              <w:rPr>
                <w:rFonts w:asciiTheme="majorBidi" w:hAnsiTheme="majorBidi" w:cstheme="majorBidi"/>
                <w:b/>
                <w:bCs/>
                <w:sz w:val="32"/>
                <w:szCs w:val="32"/>
              </w:rPr>
              <w:t xml:space="preserve"> </w:t>
            </w:r>
            <w:proofErr w:type="spellStart"/>
            <w:r w:rsidRPr="00235F14">
              <w:rPr>
                <w:rFonts w:asciiTheme="majorBidi" w:hAnsiTheme="majorBidi" w:cstheme="majorBidi"/>
                <w:b/>
                <w:bCs/>
                <w:sz w:val="32"/>
                <w:szCs w:val="32"/>
              </w:rPr>
              <w:t>Keadilan</w:t>
            </w:r>
            <w:proofErr w:type="spellEnd"/>
            <w:r w:rsidRPr="00235F14">
              <w:rPr>
                <w:rFonts w:asciiTheme="majorBidi" w:hAnsiTheme="majorBidi" w:cstheme="majorBidi"/>
                <w:b/>
                <w:bCs/>
                <w:sz w:val="32"/>
                <w:szCs w:val="32"/>
              </w:rPr>
              <w:t xml:space="preserve"> </w:t>
            </w:r>
            <w:proofErr w:type="spellStart"/>
            <w:r w:rsidRPr="00235F14">
              <w:rPr>
                <w:rFonts w:asciiTheme="majorBidi" w:hAnsiTheme="majorBidi" w:cstheme="majorBidi"/>
                <w:b/>
                <w:bCs/>
                <w:sz w:val="32"/>
                <w:szCs w:val="32"/>
              </w:rPr>
              <w:t>Sosial</w:t>
            </w:r>
            <w:proofErr w:type="spellEnd"/>
            <w:r w:rsidRPr="00235F14">
              <w:rPr>
                <w:rFonts w:asciiTheme="majorBidi" w:hAnsiTheme="majorBidi" w:cstheme="majorBidi"/>
                <w:b/>
                <w:bCs/>
                <w:sz w:val="32"/>
                <w:szCs w:val="32"/>
              </w:rPr>
              <w:t xml:space="preserve"> </w:t>
            </w:r>
            <w:r w:rsidR="005B673A">
              <w:rPr>
                <w:rFonts w:asciiTheme="majorBidi" w:hAnsiTheme="majorBidi" w:cstheme="majorBidi"/>
                <w:b/>
                <w:bCs/>
                <w:sz w:val="32"/>
                <w:szCs w:val="32"/>
              </w:rPr>
              <w:t>d</w:t>
            </w:r>
            <w:r w:rsidRPr="00235F14">
              <w:rPr>
                <w:rFonts w:asciiTheme="majorBidi" w:hAnsiTheme="majorBidi" w:cstheme="majorBidi"/>
                <w:b/>
                <w:bCs/>
                <w:sz w:val="32"/>
                <w:szCs w:val="32"/>
              </w:rPr>
              <w:t xml:space="preserve">i Tengah </w:t>
            </w:r>
            <w:proofErr w:type="spellStart"/>
            <w:r w:rsidRPr="00235F14">
              <w:rPr>
                <w:rFonts w:asciiTheme="majorBidi" w:hAnsiTheme="majorBidi" w:cstheme="majorBidi"/>
                <w:b/>
                <w:bCs/>
                <w:sz w:val="32"/>
                <w:szCs w:val="32"/>
              </w:rPr>
              <w:t>Kebisuan</w:t>
            </w:r>
            <w:proofErr w:type="spellEnd"/>
            <w:r w:rsidRPr="00235F14">
              <w:rPr>
                <w:rFonts w:asciiTheme="majorBidi" w:hAnsiTheme="majorBidi" w:cstheme="majorBidi"/>
                <w:b/>
                <w:bCs/>
                <w:sz w:val="32"/>
                <w:szCs w:val="32"/>
              </w:rPr>
              <w:t xml:space="preserve">: Kajian </w:t>
            </w:r>
            <w:proofErr w:type="spellStart"/>
            <w:r w:rsidRPr="00235F14">
              <w:rPr>
                <w:rFonts w:asciiTheme="majorBidi" w:hAnsiTheme="majorBidi" w:cstheme="majorBidi"/>
                <w:b/>
                <w:bCs/>
                <w:sz w:val="32"/>
                <w:szCs w:val="32"/>
              </w:rPr>
              <w:t>Teologis</w:t>
            </w:r>
            <w:proofErr w:type="spellEnd"/>
            <w:r w:rsidRPr="00235F14">
              <w:rPr>
                <w:rFonts w:asciiTheme="majorBidi" w:hAnsiTheme="majorBidi" w:cstheme="majorBidi"/>
                <w:b/>
                <w:bCs/>
                <w:sz w:val="32"/>
                <w:szCs w:val="32"/>
              </w:rPr>
              <w:t xml:space="preserve"> </w:t>
            </w:r>
            <w:proofErr w:type="spellStart"/>
            <w:r w:rsidRPr="00235F14">
              <w:rPr>
                <w:rFonts w:asciiTheme="majorBidi" w:hAnsiTheme="majorBidi" w:cstheme="majorBidi"/>
                <w:b/>
                <w:bCs/>
                <w:sz w:val="32"/>
                <w:szCs w:val="32"/>
              </w:rPr>
              <w:t>Kepemimpinan</w:t>
            </w:r>
            <w:proofErr w:type="spellEnd"/>
            <w:r w:rsidRPr="00235F14">
              <w:rPr>
                <w:rFonts w:asciiTheme="majorBidi" w:hAnsiTheme="majorBidi" w:cstheme="majorBidi"/>
                <w:b/>
                <w:bCs/>
                <w:sz w:val="32"/>
                <w:szCs w:val="32"/>
              </w:rPr>
              <w:t xml:space="preserve"> Kristen </w:t>
            </w:r>
            <w:proofErr w:type="spellStart"/>
            <w:r w:rsidR="005B673A">
              <w:rPr>
                <w:rFonts w:asciiTheme="majorBidi" w:hAnsiTheme="majorBidi" w:cstheme="majorBidi"/>
                <w:b/>
                <w:bCs/>
                <w:sz w:val="32"/>
                <w:szCs w:val="32"/>
              </w:rPr>
              <w:t>b</w:t>
            </w:r>
            <w:r w:rsidRPr="00235F14">
              <w:rPr>
                <w:rFonts w:asciiTheme="majorBidi" w:hAnsiTheme="majorBidi" w:cstheme="majorBidi"/>
                <w:b/>
                <w:bCs/>
                <w:sz w:val="32"/>
                <w:szCs w:val="32"/>
              </w:rPr>
              <w:t>erdasarkan</w:t>
            </w:r>
            <w:proofErr w:type="spellEnd"/>
            <w:r w:rsidRPr="00235F14">
              <w:rPr>
                <w:rFonts w:asciiTheme="majorBidi" w:hAnsiTheme="majorBidi" w:cstheme="majorBidi"/>
                <w:b/>
                <w:bCs/>
                <w:sz w:val="32"/>
                <w:szCs w:val="32"/>
              </w:rPr>
              <w:t xml:space="preserve"> Amsal 31:8-9</w:t>
            </w:r>
          </w:p>
          <w:p w14:paraId="0DAAAF88" w14:textId="77777777" w:rsidR="00235F14" w:rsidRDefault="00235F14" w:rsidP="00235F14">
            <w:pPr>
              <w:jc w:val="center"/>
              <w:rPr>
                <w:rFonts w:asciiTheme="majorBidi" w:hAnsiTheme="majorBidi" w:cstheme="majorBidi"/>
                <w:b/>
                <w:bCs/>
              </w:rPr>
            </w:pPr>
          </w:p>
          <w:p w14:paraId="69CF0C40" w14:textId="77777777" w:rsidR="00A77668" w:rsidRPr="00A77668" w:rsidRDefault="00A77668" w:rsidP="00A77668">
            <w:pPr>
              <w:jc w:val="center"/>
              <w:rPr>
                <w:rFonts w:asciiTheme="majorBidi" w:hAnsiTheme="majorBidi" w:cstheme="majorBidi"/>
                <w:b/>
                <w:bCs/>
                <w:i/>
                <w:sz w:val="28"/>
                <w:szCs w:val="28"/>
              </w:rPr>
            </w:pPr>
            <w:r w:rsidRPr="00A77668">
              <w:rPr>
                <w:rFonts w:asciiTheme="majorBidi" w:hAnsiTheme="majorBidi" w:cstheme="majorBidi"/>
                <w:b/>
                <w:bCs/>
                <w:i/>
                <w:sz w:val="28"/>
                <w:szCs w:val="28"/>
              </w:rPr>
              <w:t xml:space="preserve">Aska </w:t>
            </w:r>
            <w:proofErr w:type="spellStart"/>
            <w:r w:rsidRPr="00A77668">
              <w:rPr>
                <w:rFonts w:asciiTheme="majorBidi" w:hAnsiTheme="majorBidi" w:cstheme="majorBidi"/>
                <w:b/>
                <w:bCs/>
                <w:i/>
                <w:sz w:val="28"/>
                <w:szCs w:val="28"/>
              </w:rPr>
              <w:t>Aprilano</w:t>
            </w:r>
            <w:proofErr w:type="spellEnd"/>
            <w:r w:rsidRPr="00A77668">
              <w:rPr>
                <w:rFonts w:asciiTheme="majorBidi" w:hAnsiTheme="majorBidi" w:cstheme="majorBidi"/>
                <w:b/>
                <w:bCs/>
                <w:i/>
                <w:sz w:val="28"/>
                <w:szCs w:val="28"/>
              </w:rPr>
              <w:t xml:space="preserve"> </w:t>
            </w:r>
            <w:proofErr w:type="spellStart"/>
            <w:r w:rsidRPr="00A77668">
              <w:rPr>
                <w:rFonts w:asciiTheme="majorBidi" w:hAnsiTheme="majorBidi" w:cstheme="majorBidi"/>
                <w:b/>
                <w:bCs/>
                <w:i/>
                <w:sz w:val="28"/>
                <w:szCs w:val="28"/>
              </w:rPr>
              <w:t>Pattinaja</w:t>
            </w:r>
            <w:proofErr w:type="spellEnd"/>
          </w:p>
          <w:p w14:paraId="4715D4F5" w14:textId="77777777" w:rsidR="00A77668" w:rsidRPr="00A77668" w:rsidRDefault="00A77668" w:rsidP="00A77668">
            <w:pPr>
              <w:jc w:val="center"/>
              <w:rPr>
                <w:rFonts w:asciiTheme="majorBidi" w:hAnsiTheme="majorBidi" w:cstheme="majorBidi"/>
              </w:rPr>
            </w:pPr>
            <w:bookmarkStart w:id="0" w:name="_heading=h.gjdgxs"/>
            <w:bookmarkEnd w:id="0"/>
            <w:proofErr w:type="spellStart"/>
            <w:r w:rsidRPr="00A77668">
              <w:rPr>
                <w:rFonts w:asciiTheme="majorBidi" w:hAnsiTheme="majorBidi" w:cstheme="majorBidi"/>
                <w:i/>
              </w:rPr>
              <w:t>Sekolah</w:t>
            </w:r>
            <w:proofErr w:type="spellEnd"/>
            <w:r w:rsidRPr="00A77668">
              <w:rPr>
                <w:rFonts w:asciiTheme="majorBidi" w:hAnsiTheme="majorBidi" w:cstheme="majorBidi"/>
                <w:i/>
              </w:rPr>
              <w:t xml:space="preserve"> Tinggi </w:t>
            </w:r>
            <w:proofErr w:type="spellStart"/>
            <w:r w:rsidRPr="00A77668">
              <w:rPr>
                <w:rFonts w:asciiTheme="majorBidi" w:hAnsiTheme="majorBidi" w:cstheme="majorBidi"/>
                <w:i/>
              </w:rPr>
              <w:t>Teologi</w:t>
            </w:r>
            <w:proofErr w:type="spellEnd"/>
            <w:r w:rsidRPr="00A77668">
              <w:rPr>
                <w:rFonts w:asciiTheme="majorBidi" w:hAnsiTheme="majorBidi" w:cstheme="majorBidi"/>
                <w:i/>
              </w:rPr>
              <w:t xml:space="preserve"> </w:t>
            </w:r>
            <w:proofErr w:type="spellStart"/>
            <w:r w:rsidRPr="00A77668">
              <w:rPr>
                <w:rFonts w:asciiTheme="majorBidi" w:hAnsiTheme="majorBidi" w:cstheme="majorBidi"/>
                <w:i/>
              </w:rPr>
              <w:t>Injili</w:t>
            </w:r>
            <w:proofErr w:type="spellEnd"/>
            <w:r w:rsidRPr="00A77668">
              <w:rPr>
                <w:rFonts w:asciiTheme="majorBidi" w:hAnsiTheme="majorBidi" w:cstheme="majorBidi"/>
                <w:i/>
              </w:rPr>
              <w:t xml:space="preserve"> Indonesia Ambon</w:t>
            </w:r>
          </w:p>
          <w:p w14:paraId="27DBAE8D" w14:textId="0FF77F78" w:rsidR="00A77668" w:rsidRPr="00A77668" w:rsidRDefault="00A77668" w:rsidP="00A77668">
            <w:pPr>
              <w:jc w:val="center"/>
              <w:rPr>
                <w:rFonts w:asciiTheme="majorBidi" w:hAnsiTheme="majorBidi" w:cstheme="majorBidi"/>
                <w:i/>
              </w:rPr>
            </w:pPr>
            <w:r w:rsidRPr="00A77668">
              <w:rPr>
                <w:rFonts w:asciiTheme="majorBidi" w:hAnsiTheme="majorBidi" w:cstheme="majorBidi"/>
                <w:i/>
              </w:rPr>
              <w:t xml:space="preserve">Email Correspondence: </w:t>
            </w:r>
            <w:hyperlink r:id="rId11" w:history="1">
              <w:r w:rsidRPr="00A77668">
                <w:rPr>
                  <w:rStyle w:val="Hyperlink"/>
                  <w:rFonts w:asciiTheme="majorBidi" w:hAnsiTheme="majorBidi" w:cstheme="majorBidi"/>
                  <w:i/>
                </w:rPr>
                <w:t>apattinaja@gmail.com</w:t>
              </w:r>
            </w:hyperlink>
          </w:p>
          <w:p w14:paraId="7A5430CE" w14:textId="77777777" w:rsidR="00672145" w:rsidRDefault="00672145" w:rsidP="00BC77A9">
            <w:pPr>
              <w:jc w:val="center"/>
              <w:rPr>
                <w:rFonts w:ascii="Lustria" w:eastAsia="Lustria" w:hAnsi="Lustria" w:cs="Lustria"/>
                <w:color w:val="000000"/>
                <w:sz w:val="18"/>
                <w:szCs w:val="18"/>
              </w:rPr>
            </w:pPr>
          </w:p>
        </w:tc>
      </w:tr>
      <w:tr w:rsidR="00672145" w14:paraId="650E5D2C" w14:textId="77777777">
        <w:tc>
          <w:tcPr>
            <w:tcW w:w="2160" w:type="dxa"/>
            <w:tcBorders>
              <w:top w:val="single" w:sz="4" w:space="0" w:color="000000"/>
              <w:bottom w:val="single" w:sz="4" w:space="0" w:color="000000"/>
            </w:tcBorders>
          </w:tcPr>
          <w:p w14:paraId="01E6D5B2" w14:textId="77777777" w:rsidR="00672145" w:rsidRDefault="00672145">
            <w:pPr>
              <w:pBdr>
                <w:top w:val="nil"/>
                <w:left w:val="nil"/>
                <w:bottom w:val="nil"/>
                <w:right w:val="nil"/>
                <w:between w:val="nil"/>
              </w:pBdr>
              <w:rPr>
                <w:rFonts w:ascii="Lustria" w:eastAsia="Lustria" w:hAnsi="Lustria" w:cs="Lustria"/>
                <w:b/>
                <w:color w:val="000000"/>
                <w:sz w:val="36"/>
                <w:szCs w:val="36"/>
                <w:vertAlign w:val="subscript"/>
              </w:rPr>
            </w:pPr>
          </w:p>
          <w:p w14:paraId="0FA0BB60" w14:textId="77777777" w:rsidR="00672145" w:rsidRDefault="00672145">
            <w:pPr>
              <w:pBdr>
                <w:top w:val="nil"/>
                <w:left w:val="nil"/>
                <w:bottom w:val="nil"/>
                <w:right w:val="nil"/>
                <w:between w:val="nil"/>
              </w:pBdr>
              <w:rPr>
                <w:rFonts w:ascii="Lustria" w:eastAsia="Lustria" w:hAnsi="Lustria" w:cs="Lustria"/>
                <w:b/>
                <w:color w:val="000000"/>
                <w:sz w:val="36"/>
                <w:szCs w:val="36"/>
                <w:vertAlign w:val="subscript"/>
              </w:rPr>
            </w:pPr>
          </w:p>
          <w:p w14:paraId="2440FDB6" w14:textId="77777777" w:rsidR="00672145" w:rsidRDefault="00672145">
            <w:pPr>
              <w:pBdr>
                <w:top w:val="nil"/>
                <w:left w:val="nil"/>
                <w:bottom w:val="nil"/>
                <w:right w:val="nil"/>
                <w:between w:val="nil"/>
              </w:pBdr>
              <w:rPr>
                <w:rFonts w:ascii="Lustria" w:eastAsia="Lustria" w:hAnsi="Lustria" w:cs="Lustria"/>
                <w:b/>
                <w:color w:val="000000"/>
                <w:sz w:val="36"/>
                <w:szCs w:val="36"/>
                <w:vertAlign w:val="subscript"/>
              </w:rPr>
            </w:pPr>
          </w:p>
          <w:p w14:paraId="6C52038F" w14:textId="77777777" w:rsidR="00672145" w:rsidRDefault="00672145">
            <w:pPr>
              <w:pBdr>
                <w:top w:val="nil"/>
                <w:left w:val="nil"/>
                <w:bottom w:val="nil"/>
                <w:right w:val="nil"/>
                <w:between w:val="nil"/>
              </w:pBdr>
              <w:rPr>
                <w:rFonts w:ascii="Lustria" w:eastAsia="Lustria" w:hAnsi="Lustria" w:cs="Lustria"/>
                <w:b/>
                <w:color w:val="000000"/>
                <w:sz w:val="36"/>
                <w:szCs w:val="36"/>
                <w:vertAlign w:val="subscript"/>
              </w:rPr>
            </w:pPr>
          </w:p>
          <w:p w14:paraId="215F79FD" w14:textId="77777777" w:rsidR="00672145" w:rsidRDefault="00672145">
            <w:pPr>
              <w:pBdr>
                <w:top w:val="nil"/>
                <w:left w:val="nil"/>
                <w:bottom w:val="nil"/>
                <w:right w:val="nil"/>
                <w:between w:val="nil"/>
              </w:pBdr>
              <w:rPr>
                <w:rFonts w:ascii="Lustria" w:eastAsia="Lustria" w:hAnsi="Lustria" w:cs="Lustria"/>
                <w:b/>
                <w:color w:val="000000"/>
                <w:sz w:val="36"/>
                <w:szCs w:val="36"/>
                <w:vertAlign w:val="subscript"/>
              </w:rPr>
            </w:pPr>
          </w:p>
          <w:p w14:paraId="66D7AE42" w14:textId="77777777" w:rsidR="00672145" w:rsidRDefault="00672145">
            <w:pPr>
              <w:pBdr>
                <w:top w:val="nil"/>
                <w:left w:val="nil"/>
                <w:bottom w:val="nil"/>
                <w:right w:val="nil"/>
                <w:between w:val="nil"/>
              </w:pBdr>
              <w:rPr>
                <w:rFonts w:ascii="Lustria" w:eastAsia="Lustria" w:hAnsi="Lustria" w:cs="Lustria"/>
                <w:b/>
                <w:color w:val="000000"/>
                <w:sz w:val="36"/>
                <w:szCs w:val="36"/>
                <w:vertAlign w:val="subscript"/>
              </w:rPr>
            </w:pPr>
          </w:p>
          <w:p w14:paraId="7B450186" w14:textId="77777777" w:rsidR="00672145" w:rsidRDefault="00000000">
            <w:pPr>
              <w:pBdr>
                <w:top w:val="nil"/>
                <w:left w:val="nil"/>
                <w:bottom w:val="nil"/>
                <w:right w:val="nil"/>
                <w:between w:val="nil"/>
              </w:pBdr>
              <w:rPr>
                <w:rFonts w:ascii="Lustria" w:eastAsia="Lustria" w:hAnsi="Lustria" w:cs="Lustria"/>
                <w:color w:val="000000"/>
                <w:sz w:val="36"/>
                <w:szCs w:val="36"/>
                <w:vertAlign w:val="subscript"/>
              </w:rPr>
            </w:pPr>
            <w:r>
              <w:rPr>
                <w:rFonts w:ascii="Lustria" w:eastAsia="Lustria" w:hAnsi="Lustria" w:cs="Lustria"/>
                <w:b/>
                <w:color w:val="000000"/>
                <w:sz w:val="36"/>
                <w:szCs w:val="36"/>
                <w:vertAlign w:val="subscript"/>
              </w:rPr>
              <w:t>INFO ARTIKEL</w:t>
            </w:r>
          </w:p>
          <w:p w14:paraId="215872EF" w14:textId="7B63B3DF" w:rsidR="00672145" w:rsidRDefault="00000000">
            <w:pPr>
              <w:pBdr>
                <w:top w:val="nil"/>
                <w:left w:val="nil"/>
                <w:bottom w:val="nil"/>
                <w:right w:val="nil"/>
                <w:between w:val="nil"/>
              </w:pBdr>
              <w:spacing w:line="276" w:lineRule="auto"/>
              <w:rPr>
                <w:rFonts w:ascii="Lustria" w:eastAsia="Lustria" w:hAnsi="Lustria" w:cs="Lustria"/>
                <w:color w:val="000000"/>
                <w:sz w:val="20"/>
                <w:szCs w:val="20"/>
              </w:rPr>
            </w:pPr>
            <w:r>
              <w:rPr>
                <w:rFonts w:ascii="Lustria" w:eastAsia="Lustria" w:hAnsi="Lustria" w:cs="Lustria"/>
                <w:color w:val="000000"/>
                <w:sz w:val="20"/>
                <w:szCs w:val="20"/>
              </w:rPr>
              <w:t>___________________</w:t>
            </w:r>
          </w:p>
          <w:p w14:paraId="593DFB09" w14:textId="77777777" w:rsidR="00672145" w:rsidRDefault="00000000" w:rsidP="00A77668">
            <w:pPr>
              <w:pBdr>
                <w:top w:val="nil"/>
                <w:left w:val="nil"/>
                <w:bottom w:val="nil"/>
                <w:right w:val="nil"/>
                <w:between w:val="nil"/>
              </w:pBdr>
              <w:rPr>
                <w:rFonts w:eastAsia="Times New Roman"/>
                <w:color w:val="000000"/>
                <w:sz w:val="36"/>
                <w:szCs w:val="36"/>
                <w:vertAlign w:val="subscript"/>
              </w:rPr>
            </w:pPr>
            <w:r>
              <w:rPr>
                <w:rFonts w:eastAsia="Times New Roman"/>
                <w:i/>
                <w:color w:val="000000"/>
                <w:sz w:val="36"/>
                <w:szCs w:val="36"/>
                <w:vertAlign w:val="subscript"/>
              </w:rPr>
              <w:t>Sejarah Artikel:</w:t>
            </w:r>
          </w:p>
          <w:p w14:paraId="39D47BA9" w14:textId="73049812" w:rsidR="00672145" w:rsidRDefault="00000000" w:rsidP="00A77668">
            <w:pPr>
              <w:pBdr>
                <w:top w:val="nil"/>
                <w:left w:val="nil"/>
                <w:bottom w:val="nil"/>
                <w:right w:val="nil"/>
                <w:between w:val="nil"/>
              </w:pBdr>
              <w:rPr>
                <w:rFonts w:eastAsia="Times New Roman"/>
                <w:color w:val="000000"/>
                <w:sz w:val="36"/>
                <w:szCs w:val="36"/>
                <w:vertAlign w:val="subscript"/>
              </w:rPr>
            </w:pPr>
            <w:proofErr w:type="spellStart"/>
            <w:r>
              <w:rPr>
                <w:rFonts w:eastAsia="Times New Roman"/>
                <w:color w:val="000000"/>
                <w:sz w:val="36"/>
                <w:szCs w:val="36"/>
                <w:vertAlign w:val="subscript"/>
              </w:rPr>
              <w:t>Diterima</w:t>
            </w:r>
            <w:proofErr w:type="spellEnd"/>
            <w:r>
              <w:rPr>
                <w:rFonts w:eastAsia="Times New Roman"/>
                <w:color w:val="000000"/>
                <w:sz w:val="36"/>
                <w:szCs w:val="36"/>
                <w:vertAlign w:val="subscript"/>
              </w:rPr>
              <w:t xml:space="preserve">: </w:t>
            </w:r>
            <w:r w:rsidR="00A77668">
              <w:rPr>
                <w:rFonts w:eastAsia="Times New Roman"/>
                <w:color w:val="000000"/>
                <w:sz w:val="36"/>
                <w:szCs w:val="36"/>
                <w:vertAlign w:val="subscript"/>
              </w:rPr>
              <w:t>27/1/</w:t>
            </w:r>
            <w:r>
              <w:rPr>
                <w:rFonts w:eastAsia="Times New Roman"/>
                <w:color w:val="000000"/>
                <w:sz w:val="36"/>
                <w:szCs w:val="36"/>
                <w:vertAlign w:val="subscript"/>
              </w:rPr>
              <w:t>202</w:t>
            </w:r>
            <w:r w:rsidR="00A77668">
              <w:rPr>
                <w:rFonts w:eastAsia="Times New Roman"/>
                <w:color w:val="000000"/>
                <w:sz w:val="36"/>
                <w:szCs w:val="36"/>
                <w:vertAlign w:val="subscript"/>
              </w:rPr>
              <w:t>5</w:t>
            </w:r>
          </w:p>
          <w:p w14:paraId="2798D1BF" w14:textId="35DD0C15" w:rsidR="00672145" w:rsidRDefault="00000000" w:rsidP="00A77668">
            <w:pPr>
              <w:pBdr>
                <w:top w:val="nil"/>
                <w:left w:val="nil"/>
                <w:bottom w:val="nil"/>
                <w:right w:val="nil"/>
                <w:between w:val="nil"/>
              </w:pBdr>
              <w:rPr>
                <w:rFonts w:eastAsia="Times New Roman"/>
                <w:color w:val="000000"/>
                <w:sz w:val="36"/>
                <w:szCs w:val="36"/>
                <w:vertAlign w:val="subscript"/>
              </w:rPr>
            </w:pPr>
            <w:proofErr w:type="spellStart"/>
            <w:r>
              <w:rPr>
                <w:rFonts w:eastAsia="Times New Roman"/>
                <w:color w:val="000000"/>
                <w:sz w:val="36"/>
                <w:szCs w:val="36"/>
                <w:vertAlign w:val="subscript"/>
              </w:rPr>
              <w:t>Direvisi</w:t>
            </w:r>
            <w:proofErr w:type="spellEnd"/>
            <w:r>
              <w:rPr>
                <w:rFonts w:eastAsia="Times New Roman"/>
                <w:color w:val="000000"/>
                <w:sz w:val="36"/>
                <w:szCs w:val="36"/>
                <w:vertAlign w:val="subscript"/>
              </w:rPr>
              <w:t xml:space="preserve">: </w:t>
            </w:r>
            <w:r w:rsidR="00A77668">
              <w:rPr>
                <w:rFonts w:eastAsia="Times New Roman"/>
                <w:color w:val="000000"/>
                <w:sz w:val="36"/>
                <w:szCs w:val="36"/>
                <w:vertAlign w:val="subscript"/>
              </w:rPr>
              <w:t>12/2/2</w:t>
            </w:r>
            <w:r>
              <w:rPr>
                <w:rFonts w:eastAsia="Times New Roman"/>
                <w:color w:val="000000"/>
                <w:sz w:val="36"/>
                <w:szCs w:val="36"/>
                <w:vertAlign w:val="subscript"/>
              </w:rPr>
              <w:t>02</w:t>
            </w:r>
            <w:r w:rsidR="00A77668">
              <w:rPr>
                <w:rFonts w:eastAsia="Times New Roman"/>
                <w:color w:val="000000"/>
                <w:sz w:val="36"/>
                <w:szCs w:val="36"/>
                <w:vertAlign w:val="subscript"/>
              </w:rPr>
              <w:t>5</w:t>
            </w:r>
          </w:p>
          <w:p w14:paraId="2CB34D93" w14:textId="62760F20" w:rsidR="00672145" w:rsidRDefault="00000000" w:rsidP="00A77668">
            <w:pPr>
              <w:pBdr>
                <w:top w:val="nil"/>
                <w:left w:val="nil"/>
                <w:bottom w:val="nil"/>
                <w:right w:val="nil"/>
                <w:between w:val="nil"/>
              </w:pBdr>
              <w:rPr>
                <w:rFonts w:eastAsia="Times New Roman"/>
                <w:color w:val="000000"/>
                <w:sz w:val="33"/>
                <w:szCs w:val="33"/>
                <w:vertAlign w:val="subscript"/>
              </w:rPr>
            </w:pPr>
            <w:proofErr w:type="spellStart"/>
            <w:r>
              <w:rPr>
                <w:rFonts w:eastAsia="Times New Roman"/>
                <w:color w:val="000000"/>
                <w:sz w:val="33"/>
                <w:szCs w:val="33"/>
                <w:vertAlign w:val="subscript"/>
              </w:rPr>
              <w:t>Disetujui</w:t>
            </w:r>
            <w:proofErr w:type="spellEnd"/>
            <w:r>
              <w:rPr>
                <w:rFonts w:eastAsia="Times New Roman"/>
                <w:color w:val="000000"/>
                <w:sz w:val="33"/>
                <w:szCs w:val="33"/>
                <w:vertAlign w:val="subscript"/>
              </w:rPr>
              <w:t xml:space="preserve">: </w:t>
            </w:r>
            <w:r w:rsidR="00A77668">
              <w:rPr>
                <w:rFonts w:eastAsia="Times New Roman"/>
                <w:color w:val="000000"/>
                <w:sz w:val="33"/>
                <w:szCs w:val="33"/>
                <w:vertAlign w:val="subscript"/>
              </w:rPr>
              <w:t>13/2</w:t>
            </w:r>
            <w:r w:rsidR="005B673A">
              <w:rPr>
                <w:rFonts w:eastAsia="Times New Roman"/>
                <w:color w:val="000000"/>
                <w:sz w:val="33"/>
                <w:szCs w:val="33"/>
                <w:vertAlign w:val="subscript"/>
              </w:rPr>
              <w:t>/</w:t>
            </w:r>
            <w:r>
              <w:rPr>
                <w:rFonts w:eastAsia="Times New Roman"/>
                <w:color w:val="000000"/>
                <w:sz w:val="33"/>
                <w:szCs w:val="33"/>
                <w:vertAlign w:val="subscript"/>
              </w:rPr>
              <w:t>202</w:t>
            </w:r>
            <w:r w:rsidR="00A77668">
              <w:rPr>
                <w:rFonts w:eastAsia="Times New Roman"/>
                <w:color w:val="000000"/>
                <w:sz w:val="33"/>
                <w:szCs w:val="33"/>
                <w:vertAlign w:val="subscript"/>
              </w:rPr>
              <w:t>5</w:t>
            </w:r>
          </w:p>
          <w:p w14:paraId="75B3DB4A" w14:textId="139FA2B7" w:rsidR="00672145" w:rsidRDefault="00000000" w:rsidP="00A77668">
            <w:pPr>
              <w:pBdr>
                <w:top w:val="nil"/>
                <w:left w:val="nil"/>
                <w:bottom w:val="nil"/>
                <w:right w:val="nil"/>
                <w:between w:val="nil"/>
              </w:pBdr>
              <w:rPr>
                <w:rFonts w:eastAsia="Times New Roman"/>
                <w:color w:val="000000"/>
                <w:sz w:val="33"/>
                <w:szCs w:val="33"/>
                <w:vertAlign w:val="subscript"/>
              </w:rPr>
            </w:pPr>
            <w:proofErr w:type="spellStart"/>
            <w:r>
              <w:rPr>
                <w:rFonts w:eastAsia="Times New Roman"/>
                <w:color w:val="000000"/>
                <w:sz w:val="33"/>
                <w:szCs w:val="33"/>
                <w:vertAlign w:val="subscript"/>
              </w:rPr>
              <w:t>Dipublikasi</w:t>
            </w:r>
            <w:proofErr w:type="spellEnd"/>
            <w:r>
              <w:rPr>
                <w:rFonts w:eastAsia="Times New Roman"/>
                <w:color w:val="000000"/>
                <w:sz w:val="33"/>
                <w:szCs w:val="33"/>
                <w:vertAlign w:val="subscript"/>
              </w:rPr>
              <w:t xml:space="preserve">: </w:t>
            </w:r>
            <w:r w:rsidR="00A77668">
              <w:rPr>
                <w:rFonts w:eastAsia="Times New Roman"/>
                <w:color w:val="000000"/>
                <w:sz w:val="33"/>
                <w:szCs w:val="33"/>
                <w:vertAlign w:val="subscript"/>
              </w:rPr>
              <w:t>28/2/</w:t>
            </w:r>
            <w:r>
              <w:rPr>
                <w:rFonts w:eastAsia="Times New Roman"/>
                <w:color w:val="000000"/>
                <w:sz w:val="33"/>
                <w:szCs w:val="33"/>
                <w:vertAlign w:val="subscript"/>
              </w:rPr>
              <w:t>202</w:t>
            </w:r>
            <w:r w:rsidR="00A77668">
              <w:rPr>
                <w:rFonts w:eastAsia="Times New Roman"/>
                <w:color w:val="000000"/>
                <w:sz w:val="33"/>
                <w:szCs w:val="33"/>
                <w:vertAlign w:val="subscript"/>
              </w:rPr>
              <w:t>5</w:t>
            </w:r>
          </w:p>
          <w:p w14:paraId="0FF08C63" w14:textId="10010A27" w:rsidR="00672145" w:rsidRDefault="00000000">
            <w:pPr>
              <w:pBdr>
                <w:top w:val="nil"/>
                <w:left w:val="nil"/>
                <w:bottom w:val="nil"/>
                <w:right w:val="nil"/>
                <w:between w:val="nil"/>
              </w:pBdr>
              <w:spacing w:line="276" w:lineRule="auto"/>
              <w:rPr>
                <w:rFonts w:ascii="Lustria" w:eastAsia="Lustria" w:hAnsi="Lustria" w:cs="Lustria"/>
                <w:color w:val="000000"/>
                <w:sz w:val="16"/>
                <w:szCs w:val="16"/>
              </w:rPr>
            </w:pPr>
            <w:r>
              <w:rPr>
                <w:rFonts w:ascii="Lustria" w:eastAsia="Lustria" w:hAnsi="Lustria" w:cs="Lustria"/>
                <w:color w:val="000000"/>
                <w:sz w:val="16"/>
                <w:szCs w:val="16"/>
              </w:rPr>
              <w:t>________________________</w:t>
            </w:r>
          </w:p>
          <w:p w14:paraId="1A467807" w14:textId="77777777" w:rsidR="00672145" w:rsidRDefault="00672145">
            <w:pPr>
              <w:pBdr>
                <w:top w:val="nil"/>
                <w:left w:val="nil"/>
                <w:bottom w:val="nil"/>
                <w:right w:val="nil"/>
                <w:between w:val="nil"/>
              </w:pBdr>
              <w:spacing w:line="276" w:lineRule="auto"/>
              <w:rPr>
                <w:rFonts w:ascii="Lustria" w:eastAsia="Lustria" w:hAnsi="Lustria" w:cs="Lustria"/>
                <w:i/>
                <w:color w:val="000000"/>
                <w:sz w:val="16"/>
                <w:szCs w:val="16"/>
              </w:rPr>
            </w:pPr>
          </w:p>
        </w:tc>
        <w:tc>
          <w:tcPr>
            <w:tcW w:w="6507" w:type="dxa"/>
            <w:gridSpan w:val="2"/>
            <w:tcBorders>
              <w:top w:val="single" w:sz="4" w:space="0" w:color="000000"/>
              <w:bottom w:val="single" w:sz="4" w:space="0" w:color="000000"/>
            </w:tcBorders>
          </w:tcPr>
          <w:p w14:paraId="1C7751A7" w14:textId="77777777" w:rsidR="00672145" w:rsidRDefault="00000000">
            <w:pPr>
              <w:pBdr>
                <w:top w:val="nil"/>
                <w:left w:val="nil"/>
                <w:bottom w:val="nil"/>
                <w:right w:val="nil"/>
                <w:between w:val="nil"/>
              </w:pBdr>
              <w:spacing w:line="276" w:lineRule="auto"/>
              <w:rPr>
                <w:rFonts w:ascii="Lustria" w:eastAsia="Lustria" w:hAnsi="Lustria" w:cs="Lustria"/>
                <w:color w:val="000000"/>
              </w:rPr>
            </w:pPr>
            <w:r>
              <w:rPr>
                <w:rFonts w:ascii="Lustria" w:eastAsia="Lustria" w:hAnsi="Lustria" w:cs="Lustria"/>
                <w:b/>
                <w:color w:val="000000"/>
                <w:sz w:val="36"/>
                <w:szCs w:val="36"/>
                <w:vertAlign w:val="subscript"/>
              </w:rPr>
              <w:t>ABSTRAK</w:t>
            </w:r>
          </w:p>
          <w:p w14:paraId="0D50CE0E" w14:textId="4DA6C635" w:rsidR="00235F14" w:rsidRPr="00235F14" w:rsidRDefault="00000000" w:rsidP="00235F14">
            <w:pPr>
              <w:jc w:val="both"/>
              <w:rPr>
                <w:rFonts w:asciiTheme="majorBidi" w:hAnsiTheme="majorBidi" w:cstheme="majorBidi"/>
                <w:sz w:val="22"/>
                <w:szCs w:val="22"/>
                <w:lang w:val="en-ID"/>
              </w:rPr>
            </w:pPr>
            <w:r>
              <w:rPr>
                <w:rFonts w:ascii="Lustria" w:eastAsia="Lustria" w:hAnsi="Lustria" w:cs="Lustria"/>
                <w:color w:val="000000"/>
                <w:sz w:val="20"/>
                <w:szCs w:val="20"/>
              </w:rPr>
              <w:t>____________________________________________________________</w:t>
            </w:r>
            <w:r w:rsidR="00235F14">
              <w:rPr>
                <w:rFonts w:ascii="Gotham Narrow Black" w:hAnsi="Gotham Narrow Black" w:cstheme="majorBidi"/>
                <w:sz w:val="20"/>
                <w:szCs w:val="20"/>
                <w:lang w:val="en-ID"/>
              </w:rPr>
              <w:t xml:space="preserve"> </w:t>
            </w:r>
            <w:r w:rsidR="00235F14" w:rsidRPr="00235F14">
              <w:rPr>
                <w:rFonts w:asciiTheme="majorBidi" w:hAnsiTheme="majorBidi" w:cstheme="majorBidi"/>
                <w:sz w:val="22"/>
                <w:szCs w:val="22"/>
                <w:lang w:val="en-ID"/>
              </w:rPr>
              <w:t>Rea</w:t>
            </w:r>
            <w:r w:rsidR="00D67785">
              <w:rPr>
                <w:rFonts w:asciiTheme="majorBidi" w:hAnsiTheme="majorBidi" w:cstheme="majorBidi"/>
                <w:sz w:val="22"/>
                <w:szCs w:val="22"/>
                <w:lang w:val="en-ID"/>
              </w:rPr>
              <w:t>l</w:t>
            </w:r>
            <w:r w:rsidR="00235F14" w:rsidRPr="00235F14">
              <w:rPr>
                <w:rFonts w:asciiTheme="majorBidi" w:hAnsiTheme="majorBidi" w:cstheme="majorBidi"/>
                <w:sz w:val="22"/>
                <w:szCs w:val="22"/>
                <w:lang w:val="en-ID"/>
              </w:rPr>
              <w:t xml:space="preserve">ita hari ini, </w:t>
            </w:r>
            <w:proofErr w:type="spellStart"/>
            <w:r w:rsidR="00235F14" w:rsidRPr="00235F14">
              <w:rPr>
                <w:rFonts w:asciiTheme="majorBidi" w:hAnsiTheme="majorBidi" w:cstheme="majorBidi"/>
                <w:sz w:val="22"/>
                <w:szCs w:val="22"/>
                <w:lang w:val="en-ID"/>
              </w:rPr>
              <w:t>banyak</w:t>
            </w:r>
            <w:proofErr w:type="spellEnd"/>
            <w:r w:rsidR="00235F14" w:rsidRPr="00235F14">
              <w:rPr>
                <w:rFonts w:asciiTheme="majorBidi" w:hAnsiTheme="majorBidi" w:cstheme="majorBidi"/>
                <w:sz w:val="22"/>
                <w:szCs w:val="22"/>
                <w:lang w:val="en-ID"/>
              </w:rPr>
              <w:t xml:space="preserve"> </w:t>
            </w:r>
            <w:proofErr w:type="spellStart"/>
            <w:r w:rsidR="00235F14" w:rsidRPr="00235F14">
              <w:rPr>
                <w:rFonts w:asciiTheme="majorBidi" w:hAnsiTheme="majorBidi" w:cstheme="majorBidi"/>
                <w:sz w:val="22"/>
                <w:szCs w:val="22"/>
                <w:lang w:val="en-ID"/>
              </w:rPr>
              <w:t>ketidakadilan</w:t>
            </w:r>
            <w:proofErr w:type="spellEnd"/>
            <w:r w:rsidR="00235F14" w:rsidRPr="00235F14">
              <w:rPr>
                <w:rFonts w:asciiTheme="majorBidi" w:hAnsiTheme="majorBidi" w:cstheme="majorBidi"/>
                <w:sz w:val="22"/>
                <w:szCs w:val="22"/>
                <w:lang w:val="en-ID"/>
              </w:rPr>
              <w:t xml:space="preserve"> yang </w:t>
            </w:r>
            <w:proofErr w:type="spellStart"/>
            <w:r w:rsidR="00235F14" w:rsidRPr="00235F14">
              <w:rPr>
                <w:rFonts w:asciiTheme="majorBidi" w:hAnsiTheme="majorBidi" w:cstheme="majorBidi"/>
                <w:sz w:val="22"/>
                <w:szCs w:val="22"/>
                <w:lang w:val="en-ID"/>
              </w:rPr>
              <w:t>terjadi</w:t>
            </w:r>
            <w:proofErr w:type="spellEnd"/>
            <w:r w:rsidR="00235F14" w:rsidRPr="00235F14">
              <w:rPr>
                <w:rFonts w:asciiTheme="majorBidi" w:hAnsiTheme="majorBidi" w:cstheme="majorBidi"/>
                <w:sz w:val="22"/>
                <w:szCs w:val="22"/>
                <w:lang w:val="en-ID"/>
              </w:rPr>
              <w:t xml:space="preserve"> dan </w:t>
            </w:r>
            <w:proofErr w:type="spellStart"/>
            <w:r w:rsidR="00235F14" w:rsidRPr="00235F14">
              <w:rPr>
                <w:rFonts w:asciiTheme="majorBidi" w:hAnsiTheme="majorBidi" w:cstheme="majorBidi"/>
                <w:sz w:val="22"/>
                <w:szCs w:val="22"/>
                <w:lang w:val="en-ID"/>
              </w:rPr>
              <w:t>sengaja</w:t>
            </w:r>
            <w:proofErr w:type="spellEnd"/>
            <w:r w:rsidR="00235F14" w:rsidRPr="00235F14">
              <w:rPr>
                <w:rFonts w:asciiTheme="majorBidi" w:hAnsiTheme="majorBidi" w:cstheme="majorBidi"/>
                <w:sz w:val="22"/>
                <w:szCs w:val="22"/>
                <w:lang w:val="en-ID"/>
              </w:rPr>
              <w:t xml:space="preserve"> </w:t>
            </w:r>
            <w:proofErr w:type="spellStart"/>
            <w:r w:rsidR="00235F14" w:rsidRPr="00235F14">
              <w:rPr>
                <w:rFonts w:asciiTheme="majorBidi" w:hAnsiTheme="majorBidi" w:cstheme="majorBidi"/>
                <w:sz w:val="22"/>
                <w:szCs w:val="22"/>
                <w:lang w:val="en-ID"/>
              </w:rPr>
              <w:t>dibisukan</w:t>
            </w:r>
            <w:proofErr w:type="spellEnd"/>
            <w:r w:rsidR="00235F14" w:rsidRPr="00235F14">
              <w:rPr>
                <w:rFonts w:asciiTheme="majorBidi" w:hAnsiTheme="majorBidi" w:cstheme="majorBidi"/>
                <w:sz w:val="22"/>
                <w:szCs w:val="22"/>
                <w:lang w:val="en-ID"/>
              </w:rPr>
              <w:t xml:space="preserve">. Banyak pemimpin Kristen kehilangan </w:t>
            </w:r>
            <w:proofErr w:type="spellStart"/>
            <w:r w:rsidR="00235F14" w:rsidRPr="00235F14">
              <w:rPr>
                <w:rFonts w:asciiTheme="majorBidi" w:hAnsiTheme="majorBidi" w:cstheme="majorBidi"/>
                <w:sz w:val="22"/>
                <w:szCs w:val="22"/>
                <w:lang w:val="en-ID"/>
              </w:rPr>
              <w:t>kesempatan</w:t>
            </w:r>
            <w:proofErr w:type="spellEnd"/>
            <w:r w:rsidR="00235F14" w:rsidRPr="00235F14">
              <w:rPr>
                <w:rFonts w:asciiTheme="majorBidi" w:hAnsiTheme="majorBidi" w:cstheme="majorBidi"/>
                <w:sz w:val="22"/>
                <w:szCs w:val="22"/>
                <w:lang w:val="en-ID"/>
              </w:rPr>
              <w:t xml:space="preserve"> </w:t>
            </w:r>
            <w:proofErr w:type="spellStart"/>
            <w:r w:rsidR="00235F14" w:rsidRPr="00235F14">
              <w:rPr>
                <w:rFonts w:asciiTheme="majorBidi" w:hAnsiTheme="majorBidi" w:cstheme="majorBidi"/>
                <w:sz w:val="22"/>
                <w:szCs w:val="22"/>
                <w:lang w:val="en-ID"/>
              </w:rPr>
              <w:t>untuk</w:t>
            </w:r>
            <w:proofErr w:type="spellEnd"/>
            <w:r w:rsidR="00235F14" w:rsidRPr="00235F14">
              <w:rPr>
                <w:rFonts w:asciiTheme="majorBidi" w:hAnsiTheme="majorBidi" w:cstheme="majorBidi"/>
                <w:sz w:val="22"/>
                <w:szCs w:val="22"/>
                <w:lang w:val="en-ID"/>
              </w:rPr>
              <w:t xml:space="preserve"> </w:t>
            </w:r>
            <w:proofErr w:type="spellStart"/>
            <w:r w:rsidR="00235F14" w:rsidRPr="00235F14">
              <w:rPr>
                <w:rFonts w:asciiTheme="majorBidi" w:hAnsiTheme="majorBidi" w:cstheme="majorBidi"/>
                <w:sz w:val="22"/>
                <w:szCs w:val="22"/>
                <w:lang w:val="en-ID"/>
              </w:rPr>
              <w:t>menyuarakan</w:t>
            </w:r>
            <w:proofErr w:type="spellEnd"/>
            <w:r w:rsidR="00235F14" w:rsidRPr="00235F14">
              <w:rPr>
                <w:rFonts w:asciiTheme="majorBidi" w:hAnsiTheme="majorBidi" w:cstheme="majorBidi"/>
                <w:sz w:val="22"/>
                <w:szCs w:val="22"/>
                <w:lang w:val="en-ID"/>
              </w:rPr>
              <w:t xml:space="preserve"> </w:t>
            </w:r>
            <w:proofErr w:type="spellStart"/>
            <w:r w:rsidR="00235F14" w:rsidRPr="00235F14">
              <w:rPr>
                <w:rFonts w:asciiTheme="majorBidi" w:hAnsiTheme="majorBidi" w:cstheme="majorBidi"/>
                <w:sz w:val="22"/>
                <w:szCs w:val="22"/>
                <w:lang w:val="en-ID"/>
              </w:rPr>
              <w:t>kebenaran</w:t>
            </w:r>
            <w:proofErr w:type="spellEnd"/>
            <w:r w:rsidR="00235F14" w:rsidRPr="00235F14">
              <w:rPr>
                <w:rFonts w:asciiTheme="majorBidi" w:hAnsiTheme="majorBidi" w:cstheme="majorBidi"/>
                <w:sz w:val="22"/>
                <w:szCs w:val="22"/>
                <w:lang w:val="en-ID"/>
              </w:rPr>
              <w:t xml:space="preserve"> di </w:t>
            </w:r>
            <w:proofErr w:type="spellStart"/>
            <w:r w:rsidR="00235F14" w:rsidRPr="00235F14">
              <w:rPr>
                <w:rFonts w:asciiTheme="majorBidi" w:hAnsiTheme="majorBidi" w:cstheme="majorBidi"/>
                <w:sz w:val="22"/>
                <w:szCs w:val="22"/>
                <w:lang w:val="en-ID"/>
              </w:rPr>
              <w:t>tengah-tengah</w:t>
            </w:r>
            <w:proofErr w:type="spellEnd"/>
            <w:r w:rsidR="00235F14" w:rsidRPr="00235F14">
              <w:rPr>
                <w:rFonts w:asciiTheme="majorBidi" w:hAnsiTheme="majorBidi" w:cstheme="majorBidi"/>
                <w:sz w:val="22"/>
                <w:szCs w:val="22"/>
                <w:lang w:val="en-ID"/>
              </w:rPr>
              <w:t xml:space="preserve"> </w:t>
            </w:r>
            <w:proofErr w:type="spellStart"/>
            <w:r w:rsidR="00235F14" w:rsidRPr="00235F14">
              <w:rPr>
                <w:rFonts w:asciiTheme="majorBidi" w:hAnsiTheme="majorBidi" w:cstheme="majorBidi"/>
                <w:sz w:val="22"/>
                <w:szCs w:val="22"/>
                <w:lang w:val="en-ID"/>
              </w:rPr>
              <w:t>tekananan</w:t>
            </w:r>
            <w:proofErr w:type="spellEnd"/>
            <w:r w:rsidR="00235F14" w:rsidRPr="00235F14">
              <w:rPr>
                <w:rFonts w:asciiTheme="majorBidi" w:hAnsiTheme="majorBidi" w:cstheme="majorBidi"/>
                <w:sz w:val="22"/>
                <w:szCs w:val="22"/>
                <w:lang w:val="en-ID"/>
              </w:rPr>
              <w:t xml:space="preserve"> </w:t>
            </w:r>
            <w:proofErr w:type="spellStart"/>
            <w:r w:rsidR="00235F14" w:rsidRPr="00235F14">
              <w:rPr>
                <w:rFonts w:asciiTheme="majorBidi" w:hAnsiTheme="majorBidi" w:cstheme="majorBidi"/>
                <w:sz w:val="22"/>
                <w:szCs w:val="22"/>
                <w:lang w:val="en-ID"/>
              </w:rPr>
              <w:t>tantangan</w:t>
            </w:r>
            <w:proofErr w:type="spellEnd"/>
            <w:r w:rsidR="00235F14" w:rsidRPr="00235F14">
              <w:rPr>
                <w:rFonts w:asciiTheme="majorBidi" w:hAnsiTheme="majorBidi" w:cstheme="majorBidi"/>
                <w:sz w:val="22"/>
                <w:szCs w:val="22"/>
                <w:lang w:val="en-ID"/>
              </w:rPr>
              <w:t xml:space="preserve"> </w:t>
            </w:r>
            <w:proofErr w:type="spellStart"/>
            <w:r w:rsidR="00235F14" w:rsidRPr="00235F14">
              <w:rPr>
                <w:rFonts w:asciiTheme="majorBidi" w:hAnsiTheme="majorBidi" w:cstheme="majorBidi"/>
                <w:sz w:val="22"/>
                <w:szCs w:val="22"/>
                <w:lang w:val="en-ID"/>
              </w:rPr>
              <w:t>hidup</w:t>
            </w:r>
            <w:proofErr w:type="spellEnd"/>
            <w:r w:rsidR="00235F14" w:rsidRPr="00235F14">
              <w:rPr>
                <w:rFonts w:asciiTheme="majorBidi" w:hAnsiTheme="majorBidi" w:cstheme="majorBidi"/>
                <w:sz w:val="22"/>
                <w:szCs w:val="22"/>
                <w:lang w:val="en-ID"/>
              </w:rPr>
              <w:t xml:space="preserve"> </w:t>
            </w:r>
            <w:proofErr w:type="spellStart"/>
            <w:r w:rsidR="00235F14" w:rsidRPr="00235F14">
              <w:rPr>
                <w:rFonts w:asciiTheme="majorBidi" w:hAnsiTheme="majorBidi" w:cstheme="majorBidi"/>
                <w:sz w:val="22"/>
                <w:szCs w:val="22"/>
                <w:lang w:val="en-ID"/>
              </w:rPr>
              <w:t>hari</w:t>
            </w:r>
            <w:proofErr w:type="spellEnd"/>
            <w:r w:rsidR="00235F14" w:rsidRPr="00235F14">
              <w:rPr>
                <w:rFonts w:asciiTheme="majorBidi" w:hAnsiTheme="majorBidi" w:cstheme="majorBidi"/>
                <w:sz w:val="22"/>
                <w:szCs w:val="22"/>
                <w:lang w:val="en-ID"/>
              </w:rPr>
              <w:t xml:space="preserve"> </w:t>
            </w:r>
            <w:proofErr w:type="spellStart"/>
            <w:r w:rsidR="00235F14" w:rsidRPr="00235F14">
              <w:rPr>
                <w:rFonts w:asciiTheme="majorBidi" w:hAnsiTheme="majorBidi" w:cstheme="majorBidi"/>
                <w:sz w:val="22"/>
                <w:szCs w:val="22"/>
                <w:lang w:val="en-ID"/>
              </w:rPr>
              <w:t>ini</w:t>
            </w:r>
            <w:proofErr w:type="spellEnd"/>
            <w:r w:rsidR="00235F14" w:rsidRPr="00235F14">
              <w:rPr>
                <w:rFonts w:asciiTheme="majorBidi" w:hAnsiTheme="majorBidi" w:cstheme="majorBidi"/>
                <w:sz w:val="22"/>
                <w:szCs w:val="22"/>
                <w:lang w:val="en-ID"/>
              </w:rPr>
              <w:t>. Studi ini menunjukkan bahwa Amsal 31:8-9 tidak hanya berfungsi sebagai panduan etis tetapi juga sebagai panggilan khusus bagi pemimpin kristen untuk meny</w:t>
            </w:r>
            <w:r w:rsidR="00F14C85">
              <w:rPr>
                <w:rFonts w:asciiTheme="majorBidi" w:hAnsiTheme="majorBidi" w:cstheme="majorBidi"/>
                <w:sz w:val="22"/>
                <w:szCs w:val="22"/>
                <w:lang w:val="en-ID"/>
              </w:rPr>
              <w:t>u</w:t>
            </w:r>
            <w:r w:rsidR="00235F14" w:rsidRPr="00235F14">
              <w:rPr>
                <w:rFonts w:asciiTheme="majorBidi" w:hAnsiTheme="majorBidi" w:cstheme="majorBidi"/>
                <w:sz w:val="22"/>
                <w:szCs w:val="22"/>
                <w:lang w:val="en-ID"/>
              </w:rPr>
              <w:t xml:space="preserve">arakan keadilan bagi seluruh lapisan masyarakat. Terdapat kesenjangan penelitian dalam membahas kajian teologis kepemimpinan Kristen yang dilihat dari perspektif Literatur Hikmat Amsal 31:8-9. </w:t>
            </w:r>
            <w:proofErr w:type="spellStart"/>
            <w:r w:rsidR="00235F14" w:rsidRPr="00235F14">
              <w:rPr>
                <w:rFonts w:asciiTheme="majorBidi" w:hAnsiTheme="majorBidi" w:cstheme="majorBidi"/>
                <w:sz w:val="22"/>
                <w:szCs w:val="22"/>
                <w:lang w:val="en-ID"/>
              </w:rPr>
              <w:t>Untuk</w:t>
            </w:r>
            <w:proofErr w:type="spellEnd"/>
            <w:r w:rsidR="00235F14" w:rsidRPr="00235F14">
              <w:rPr>
                <w:rFonts w:asciiTheme="majorBidi" w:hAnsiTheme="majorBidi" w:cstheme="majorBidi"/>
                <w:sz w:val="22"/>
                <w:szCs w:val="22"/>
                <w:lang w:val="en-ID"/>
              </w:rPr>
              <w:t xml:space="preserve"> </w:t>
            </w:r>
            <w:proofErr w:type="spellStart"/>
            <w:r w:rsidR="00235F14" w:rsidRPr="00235F14">
              <w:rPr>
                <w:rFonts w:asciiTheme="majorBidi" w:hAnsiTheme="majorBidi" w:cstheme="majorBidi"/>
                <w:sz w:val="22"/>
                <w:szCs w:val="22"/>
                <w:lang w:val="en-ID"/>
              </w:rPr>
              <w:t>itulah</w:t>
            </w:r>
            <w:proofErr w:type="spellEnd"/>
            <w:r w:rsidR="00235F14" w:rsidRPr="00235F14">
              <w:rPr>
                <w:rFonts w:asciiTheme="majorBidi" w:hAnsiTheme="majorBidi" w:cstheme="majorBidi"/>
                <w:sz w:val="22"/>
                <w:szCs w:val="22"/>
                <w:lang w:val="en-ID"/>
              </w:rPr>
              <w:t xml:space="preserve"> </w:t>
            </w:r>
            <w:proofErr w:type="spellStart"/>
            <w:r w:rsidR="00235F14" w:rsidRPr="00235F14">
              <w:rPr>
                <w:rFonts w:asciiTheme="majorBidi" w:hAnsiTheme="majorBidi" w:cstheme="majorBidi"/>
                <w:sz w:val="22"/>
                <w:szCs w:val="22"/>
                <w:lang w:val="en-ID"/>
              </w:rPr>
              <w:t>melalui</w:t>
            </w:r>
            <w:proofErr w:type="spellEnd"/>
            <w:r w:rsidR="00235F14" w:rsidRPr="00235F14">
              <w:rPr>
                <w:rFonts w:asciiTheme="majorBidi" w:hAnsiTheme="majorBidi" w:cstheme="majorBidi"/>
                <w:sz w:val="22"/>
                <w:szCs w:val="22"/>
                <w:lang w:val="en-ID"/>
              </w:rPr>
              <w:t xml:space="preserve"> </w:t>
            </w:r>
            <w:proofErr w:type="spellStart"/>
            <w:r w:rsidR="00235F14" w:rsidRPr="00235F14">
              <w:rPr>
                <w:rFonts w:asciiTheme="majorBidi" w:hAnsiTheme="majorBidi" w:cstheme="majorBidi"/>
                <w:sz w:val="22"/>
                <w:szCs w:val="22"/>
                <w:lang w:val="en-ID"/>
              </w:rPr>
              <w:t>met</w:t>
            </w:r>
            <w:r w:rsidR="00271311">
              <w:rPr>
                <w:rFonts w:asciiTheme="majorBidi" w:hAnsiTheme="majorBidi" w:cstheme="majorBidi"/>
                <w:sz w:val="22"/>
                <w:szCs w:val="22"/>
                <w:lang w:val="en-ID"/>
              </w:rPr>
              <w:t>o</w:t>
            </w:r>
            <w:r w:rsidR="00235F14" w:rsidRPr="00235F14">
              <w:rPr>
                <w:rFonts w:asciiTheme="majorBidi" w:hAnsiTheme="majorBidi" w:cstheme="majorBidi"/>
                <w:sz w:val="22"/>
                <w:szCs w:val="22"/>
                <w:lang w:val="en-ID"/>
              </w:rPr>
              <w:t>de</w:t>
            </w:r>
            <w:proofErr w:type="spellEnd"/>
            <w:r w:rsidR="00235F14" w:rsidRPr="00235F14">
              <w:rPr>
                <w:rFonts w:asciiTheme="majorBidi" w:hAnsiTheme="majorBidi" w:cstheme="majorBidi"/>
                <w:sz w:val="22"/>
                <w:szCs w:val="22"/>
                <w:lang w:val="en-ID"/>
              </w:rPr>
              <w:t xml:space="preserve"> </w:t>
            </w:r>
            <w:proofErr w:type="spellStart"/>
            <w:r w:rsidR="00235F14" w:rsidRPr="00235F14">
              <w:rPr>
                <w:rFonts w:asciiTheme="majorBidi" w:hAnsiTheme="majorBidi" w:cstheme="majorBidi"/>
                <w:sz w:val="22"/>
                <w:szCs w:val="22"/>
                <w:lang w:val="en-ID"/>
              </w:rPr>
              <w:t>penelitian</w:t>
            </w:r>
            <w:proofErr w:type="spellEnd"/>
            <w:r w:rsidR="00235F14" w:rsidRPr="00235F14">
              <w:rPr>
                <w:rFonts w:asciiTheme="majorBidi" w:hAnsiTheme="majorBidi" w:cstheme="majorBidi"/>
                <w:sz w:val="22"/>
                <w:szCs w:val="22"/>
                <w:lang w:val="en-ID"/>
              </w:rPr>
              <w:t xml:space="preserve"> </w:t>
            </w:r>
            <w:proofErr w:type="spellStart"/>
            <w:r w:rsidR="00235F14" w:rsidRPr="00235F14">
              <w:rPr>
                <w:rFonts w:asciiTheme="majorBidi" w:hAnsiTheme="majorBidi" w:cstheme="majorBidi"/>
                <w:sz w:val="22"/>
                <w:szCs w:val="22"/>
                <w:lang w:val="en-ID"/>
              </w:rPr>
              <w:t>hermeneutik</w:t>
            </w:r>
            <w:proofErr w:type="spellEnd"/>
            <w:r w:rsidR="00235F14" w:rsidRPr="00235F14">
              <w:rPr>
                <w:rFonts w:asciiTheme="majorBidi" w:hAnsiTheme="majorBidi" w:cstheme="majorBidi"/>
                <w:sz w:val="22"/>
                <w:szCs w:val="22"/>
                <w:lang w:val="en-ID"/>
              </w:rPr>
              <w:t>, sub</w:t>
            </w:r>
            <w:r w:rsidR="00A77668">
              <w:rPr>
                <w:rFonts w:asciiTheme="majorBidi" w:hAnsiTheme="majorBidi" w:cstheme="majorBidi"/>
                <w:sz w:val="22"/>
                <w:szCs w:val="22"/>
                <w:lang w:val="en-ID"/>
              </w:rPr>
              <w:t>-</w:t>
            </w:r>
            <w:r w:rsidR="00235F14" w:rsidRPr="00235F14">
              <w:rPr>
                <w:rFonts w:asciiTheme="majorBidi" w:hAnsiTheme="majorBidi" w:cstheme="majorBidi"/>
                <w:sz w:val="22"/>
                <w:szCs w:val="22"/>
                <w:lang w:val="en-ID"/>
              </w:rPr>
              <w:t xml:space="preserve">genre sastra </w:t>
            </w:r>
            <w:proofErr w:type="spellStart"/>
            <w:r w:rsidR="00235F14" w:rsidRPr="00235F14">
              <w:rPr>
                <w:rFonts w:asciiTheme="majorBidi" w:hAnsiTheme="majorBidi" w:cstheme="majorBidi"/>
                <w:sz w:val="22"/>
                <w:szCs w:val="22"/>
                <w:lang w:val="en-ID"/>
              </w:rPr>
              <w:t>hikmat</w:t>
            </w:r>
            <w:proofErr w:type="spellEnd"/>
            <w:r w:rsidR="00235F14" w:rsidRPr="00235F14">
              <w:rPr>
                <w:rFonts w:asciiTheme="majorBidi" w:hAnsiTheme="majorBidi" w:cstheme="majorBidi"/>
                <w:sz w:val="22"/>
                <w:szCs w:val="22"/>
                <w:lang w:val="en-ID"/>
              </w:rPr>
              <w:t xml:space="preserve">, </w:t>
            </w:r>
            <w:proofErr w:type="spellStart"/>
            <w:r w:rsidR="00235F14" w:rsidRPr="00235F14">
              <w:rPr>
                <w:rFonts w:asciiTheme="majorBidi" w:hAnsiTheme="majorBidi" w:cstheme="majorBidi"/>
                <w:sz w:val="22"/>
                <w:szCs w:val="22"/>
                <w:lang w:val="en-ID"/>
              </w:rPr>
              <w:t>maka</w:t>
            </w:r>
            <w:proofErr w:type="spellEnd"/>
            <w:r w:rsidR="00235F14" w:rsidRPr="00235F14">
              <w:rPr>
                <w:rFonts w:asciiTheme="majorBidi" w:hAnsiTheme="majorBidi" w:cstheme="majorBidi"/>
                <w:sz w:val="22"/>
                <w:szCs w:val="22"/>
                <w:lang w:val="en-ID"/>
              </w:rPr>
              <w:t xml:space="preserve"> penelitian ini menyoroti tiga aspek utama: </w:t>
            </w:r>
            <w:r w:rsidR="00235F14" w:rsidRPr="00235F14">
              <w:rPr>
                <w:rFonts w:asciiTheme="majorBidi" w:hAnsiTheme="majorBidi" w:cstheme="majorBidi"/>
                <w:i/>
                <w:iCs/>
                <w:sz w:val="22"/>
                <w:szCs w:val="22"/>
                <w:lang w:val="en-ID"/>
              </w:rPr>
              <w:t>pertama</w:t>
            </w:r>
            <w:r w:rsidR="00235F14" w:rsidRPr="00235F14">
              <w:rPr>
                <w:rFonts w:asciiTheme="majorBidi" w:hAnsiTheme="majorBidi" w:cstheme="majorBidi"/>
                <w:sz w:val="22"/>
                <w:szCs w:val="22"/>
                <w:lang w:val="en-ID"/>
              </w:rPr>
              <w:t xml:space="preserve">, tanggung jawab moral seorang pemimpin untuk menjadi suara bagi yang tertindas; </w:t>
            </w:r>
            <w:r w:rsidR="00235F14" w:rsidRPr="00235F14">
              <w:rPr>
                <w:rFonts w:asciiTheme="majorBidi" w:hAnsiTheme="majorBidi" w:cstheme="majorBidi"/>
                <w:i/>
                <w:iCs/>
                <w:sz w:val="22"/>
                <w:szCs w:val="22"/>
                <w:lang w:val="en-ID"/>
              </w:rPr>
              <w:t>kedua</w:t>
            </w:r>
            <w:r w:rsidR="00235F14" w:rsidRPr="00235F14">
              <w:rPr>
                <w:rFonts w:asciiTheme="majorBidi" w:hAnsiTheme="majorBidi" w:cstheme="majorBidi"/>
                <w:sz w:val="22"/>
                <w:szCs w:val="22"/>
                <w:lang w:val="en-ID"/>
              </w:rPr>
              <w:t xml:space="preserve">, pentingnya keberanian dalam menghadapi ketidakadilan struktural; dan </w:t>
            </w:r>
            <w:r w:rsidR="00235F14" w:rsidRPr="00235F14">
              <w:rPr>
                <w:rFonts w:asciiTheme="majorBidi" w:hAnsiTheme="majorBidi" w:cstheme="majorBidi"/>
                <w:i/>
                <w:iCs/>
                <w:sz w:val="22"/>
                <w:szCs w:val="22"/>
                <w:lang w:val="en-ID"/>
              </w:rPr>
              <w:t>ketiga</w:t>
            </w:r>
            <w:r w:rsidR="00235F14" w:rsidRPr="00235F14">
              <w:rPr>
                <w:rFonts w:asciiTheme="majorBidi" w:hAnsiTheme="majorBidi" w:cstheme="majorBidi"/>
                <w:sz w:val="22"/>
                <w:szCs w:val="22"/>
                <w:lang w:val="en-ID"/>
              </w:rPr>
              <w:t xml:space="preserve">, komitmen untuk </w:t>
            </w:r>
            <w:proofErr w:type="spellStart"/>
            <w:r w:rsidR="00235F14" w:rsidRPr="00235F14">
              <w:rPr>
                <w:rFonts w:asciiTheme="majorBidi" w:hAnsiTheme="majorBidi" w:cstheme="majorBidi"/>
                <w:sz w:val="22"/>
                <w:szCs w:val="22"/>
                <w:lang w:val="en-ID"/>
              </w:rPr>
              <w:t>menegakkan</w:t>
            </w:r>
            <w:proofErr w:type="spellEnd"/>
            <w:r w:rsidR="00235F14" w:rsidRPr="00235F14">
              <w:rPr>
                <w:rFonts w:asciiTheme="majorBidi" w:hAnsiTheme="majorBidi" w:cstheme="majorBidi"/>
                <w:sz w:val="22"/>
                <w:szCs w:val="22"/>
                <w:lang w:val="en-ID"/>
              </w:rPr>
              <w:t xml:space="preserve"> </w:t>
            </w:r>
            <w:proofErr w:type="spellStart"/>
            <w:r w:rsidR="00235F14" w:rsidRPr="00235F14">
              <w:rPr>
                <w:rFonts w:asciiTheme="majorBidi" w:hAnsiTheme="majorBidi" w:cstheme="majorBidi"/>
                <w:sz w:val="22"/>
                <w:szCs w:val="22"/>
                <w:lang w:val="en-ID"/>
              </w:rPr>
              <w:t>kebenaran</w:t>
            </w:r>
            <w:proofErr w:type="spellEnd"/>
            <w:r w:rsidR="00235F14" w:rsidRPr="00235F14">
              <w:rPr>
                <w:rFonts w:asciiTheme="majorBidi" w:hAnsiTheme="majorBidi" w:cstheme="majorBidi"/>
                <w:sz w:val="22"/>
                <w:szCs w:val="22"/>
                <w:lang w:val="en-ID"/>
              </w:rPr>
              <w:t xml:space="preserve"> dan </w:t>
            </w:r>
            <w:proofErr w:type="spellStart"/>
            <w:r w:rsidR="00235F14" w:rsidRPr="00235F14">
              <w:rPr>
                <w:rFonts w:asciiTheme="majorBidi" w:hAnsiTheme="majorBidi" w:cstheme="majorBidi"/>
                <w:sz w:val="22"/>
                <w:szCs w:val="22"/>
                <w:lang w:val="en-ID"/>
              </w:rPr>
              <w:t>melindungi</w:t>
            </w:r>
            <w:proofErr w:type="spellEnd"/>
            <w:r w:rsidR="00235F14" w:rsidRPr="00235F14">
              <w:rPr>
                <w:rFonts w:asciiTheme="majorBidi" w:hAnsiTheme="majorBidi" w:cstheme="majorBidi"/>
                <w:sz w:val="22"/>
                <w:szCs w:val="22"/>
                <w:lang w:val="en-ID"/>
              </w:rPr>
              <w:t xml:space="preserve"> </w:t>
            </w:r>
            <w:proofErr w:type="spellStart"/>
            <w:r w:rsidR="00235F14" w:rsidRPr="00235F14">
              <w:rPr>
                <w:rFonts w:asciiTheme="majorBidi" w:hAnsiTheme="majorBidi" w:cstheme="majorBidi"/>
                <w:sz w:val="22"/>
                <w:szCs w:val="22"/>
                <w:lang w:val="en-ID"/>
              </w:rPr>
              <w:t>hak</w:t>
            </w:r>
            <w:proofErr w:type="spellEnd"/>
            <w:r w:rsidR="00235F14" w:rsidRPr="00235F14">
              <w:rPr>
                <w:rFonts w:asciiTheme="majorBidi" w:hAnsiTheme="majorBidi" w:cstheme="majorBidi"/>
                <w:sz w:val="22"/>
                <w:szCs w:val="22"/>
                <w:lang w:val="en-ID"/>
              </w:rPr>
              <w:t xml:space="preserve"> </w:t>
            </w:r>
            <w:proofErr w:type="spellStart"/>
            <w:r w:rsidR="00235F14" w:rsidRPr="00235F14">
              <w:rPr>
                <w:rFonts w:asciiTheme="majorBidi" w:hAnsiTheme="majorBidi" w:cstheme="majorBidi"/>
                <w:sz w:val="22"/>
                <w:szCs w:val="22"/>
                <w:lang w:val="en-ID"/>
              </w:rPr>
              <w:t>asasi</w:t>
            </w:r>
            <w:proofErr w:type="spellEnd"/>
            <w:r w:rsidR="00235F14" w:rsidRPr="00235F14">
              <w:rPr>
                <w:rFonts w:asciiTheme="majorBidi" w:hAnsiTheme="majorBidi" w:cstheme="majorBidi"/>
                <w:sz w:val="22"/>
                <w:szCs w:val="22"/>
                <w:lang w:val="en-ID"/>
              </w:rPr>
              <w:t xml:space="preserve"> </w:t>
            </w:r>
            <w:proofErr w:type="spellStart"/>
            <w:r w:rsidR="00235F14" w:rsidRPr="00235F14">
              <w:rPr>
                <w:rFonts w:asciiTheme="majorBidi" w:hAnsiTheme="majorBidi" w:cstheme="majorBidi"/>
                <w:sz w:val="22"/>
                <w:szCs w:val="22"/>
                <w:lang w:val="en-ID"/>
              </w:rPr>
              <w:t>manusia</w:t>
            </w:r>
            <w:proofErr w:type="spellEnd"/>
            <w:r w:rsidR="00235F14" w:rsidRPr="00235F14">
              <w:rPr>
                <w:rFonts w:asciiTheme="majorBidi" w:hAnsiTheme="majorBidi" w:cstheme="majorBidi"/>
                <w:sz w:val="22"/>
                <w:szCs w:val="22"/>
                <w:lang w:val="en-ID"/>
              </w:rPr>
              <w:t xml:space="preserve"> </w:t>
            </w:r>
            <w:proofErr w:type="spellStart"/>
            <w:r w:rsidR="00235F14" w:rsidRPr="00235F14">
              <w:rPr>
                <w:rFonts w:asciiTheme="majorBidi" w:hAnsiTheme="majorBidi" w:cstheme="majorBidi"/>
                <w:sz w:val="22"/>
                <w:szCs w:val="22"/>
                <w:lang w:val="en-ID"/>
              </w:rPr>
              <w:t>sebagai</w:t>
            </w:r>
            <w:proofErr w:type="spellEnd"/>
            <w:r w:rsidR="00235F14" w:rsidRPr="00235F14">
              <w:rPr>
                <w:rFonts w:asciiTheme="majorBidi" w:hAnsiTheme="majorBidi" w:cstheme="majorBidi"/>
                <w:sz w:val="22"/>
                <w:szCs w:val="22"/>
                <w:lang w:val="en-ID"/>
              </w:rPr>
              <w:t xml:space="preserve"> </w:t>
            </w:r>
            <w:proofErr w:type="spellStart"/>
            <w:r w:rsidR="00235F14" w:rsidRPr="00235F14">
              <w:rPr>
                <w:rFonts w:asciiTheme="majorBidi" w:hAnsiTheme="majorBidi" w:cstheme="majorBidi"/>
                <w:sz w:val="22"/>
                <w:szCs w:val="22"/>
                <w:lang w:val="en-ID"/>
              </w:rPr>
              <w:t>refleksi</w:t>
            </w:r>
            <w:proofErr w:type="spellEnd"/>
            <w:r w:rsidR="00235F14" w:rsidRPr="00235F14">
              <w:rPr>
                <w:rFonts w:asciiTheme="majorBidi" w:hAnsiTheme="majorBidi" w:cstheme="majorBidi"/>
                <w:sz w:val="22"/>
                <w:szCs w:val="22"/>
                <w:lang w:val="en-ID"/>
              </w:rPr>
              <w:t xml:space="preserve"> </w:t>
            </w:r>
            <w:proofErr w:type="spellStart"/>
            <w:r w:rsidR="00235F14" w:rsidRPr="00235F14">
              <w:rPr>
                <w:rFonts w:asciiTheme="majorBidi" w:hAnsiTheme="majorBidi" w:cstheme="majorBidi"/>
                <w:sz w:val="22"/>
                <w:szCs w:val="22"/>
                <w:lang w:val="en-ID"/>
              </w:rPr>
              <w:t>dari</w:t>
            </w:r>
            <w:proofErr w:type="spellEnd"/>
            <w:r w:rsidR="00235F14" w:rsidRPr="00235F14">
              <w:rPr>
                <w:rFonts w:asciiTheme="majorBidi" w:hAnsiTheme="majorBidi" w:cstheme="majorBidi"/>
                <w:sz w:val="22"/>
                <w:szCs w:val="22"/>
                <w:lang w:val="en-ID"/>
              </w:rPr>
              <w:t xml:space="preserve"> </w:t>
            </w:r>
            <w:proofErr w:type="spellStart"/>
            <w:r w:rsidR="00235F14" w:rsidRPr="00235F14">
              <w:rPr>
                <w:rFonts w:asciiTheme="majorBidi" w:hAnsiTheme="majorBidi" w:cstheme="majorBidi"/>
                <w:sz w:val="22"/>
                <w:szCs w:val="22"/>
                <w:lang w:val="en-ID"/>
              </w:rPr>
              <w:t>karakter</w:t>
            </w:r>
            <w:proofErr w:type="spellEnd"/>
            <w:r w:rsidR="00235F14" w:rsidRPr="00235F14">
              <w:rPr>
                <w:rFonts w:asciiTheme="majorBidi" w:hAnsiTheme="majorBidi" w:cstheme="majorBidi"/>
                <w:sz w:val="22"/>
                <w:szCs w:val="22"/>
                <w:lang w:val="en-ID"/>
              </w:rPr>
              <w:t xml:space="preserve"> ilahi, dalam membangun kepemimpinan yang berlandaskan keadilan sosial. Temuan penelitian ini memberikan kontribusi teologis dan praktis bagi pemimpin Kristen yang ingin meneladani nilai-nilai Alkitabiah </w:t>
            </w:r>
            <w:proofErr w:type="spellStart"/>
            <w:r w:rsidR="00235F14" w:rsidRPr="00235F14">
              <w:rPr>
                <w:rFonts w:asciiTheme="majorBidi" w:hAnsiTheme="majorBidi" w:cstheme="majorBidi"/>
                <w:sz w:val="22"/>
                <w:szCs w:val="22"/>
                <w:lang w:val="en-ID"/>
              </w:rPr>
              <w:t>dalam</w:t>
            </w:r>
            <w:proofErr w:type="spellEnd"/>
            <w:r w:rsidR="00235F14" w:rsidRPr="00235F14">
              <w:rPr>
                <w:rFonts w:asciiTheme="majorBidi" w:hAnsiTheme="majorBidi" w:cstheme="majorBidi"/>
                <w:sz w:val="22"/>
                <w:szCs w:val="22"/>
                <w:lang w:val="en-ID"/>
              </w:rPr>
              <w:t xml:space="preserve"> </w:t>
            </w:r>
            <w:proofErr w:type="spellStart"/>
            <w:r w:rsidR="00235F14" w:rsidRPr="00235F14">
              <w:rPr>
                <w:rFonts w:asciiTheme="majorBidi" w:hAnsiTheme="majorBidi" w:cstheme="majorBidi"/>
                <w:sz w:val="22"/>
                <w:szCs w:val="22"/>
                <w:lang w:val="en-ID"/>
              </w:rPr>
              <w:t>memimpin</w:t>
            </w:r>
            <w:proofErr w:type="spellEnd"/>
            <w:r w:rsidR="00235F14" w:rsidRPr="00235F14">
              <w:rPr>
                <w:rFonts w:asciiTheme="majorBidi" w:hAnsiTheme="majorBidi" w:cstheme="majorBidi"/>
                <w:sz w:val="22"/>
                <w:szCs w:val="22"/>
                <w:lang w:val="en-ID"/>
              </w:rPr>
              <w:t xml:space="preserve"> </w:t>
            </w:r>
            <w:proofErr w:type="spellStart"/>
            <w:r w:rsidR="00235F14" w:rsidRPr="00235F14">
              <w:rPr>
                <w:rFonts w:asciiTheme="majorBidi" w:hAnsiTheme="majorBidi" w:cstheme="majorBidi"/>
                <w:sz w:val="22"/>
                <w:szCs w:val="22"/>
                <w:lang w:val="en-ID"/>
              </w:rPr>
              <w:t>dengan</w:t>
            </w:r>
            <w:proofErr w:type="spellEnd"/>
            <w:r w:rsidR="00235F14" w:rsidRPr="00235F14">
              <w:rPr>
                <w:rFonts w:asciiTheme="majorBidi" w:hAnsiTheme="majorBidi" w:cstheme="majorBidi"/>
                <w:sz w:val="22"/>
                <w:szCs w:val="22"/>
                <w:lang w:val="en-ID"/>
              </w:rPr>
              <w:t xml:space="preserve"> </w:t>
            </w:r>
            <w:proofErr w:type="spellStart"/>
            <w:r w:rsidR="00235F14" w:rsidRPr="00235F14">
              <w:rPr>
                <w:rFonts w:asciiTheme="majorBidi" w:hAnsiTheme="majorBidi" w:cstheme="majorBidi"/>
                <w:sz w:val="22"/>
                <w:szCs w:val="22"/>
                <w:lang w:val="en-ID"/>
              </w:rPr>
              <w:t>hati</w:t>
            </w:r>
            <w:proofErr w:type="spellEnd"/>
            <w:r w:rsidR="00235F14" w:rsidRPr="00235F14">
              <w:rPr>
                <w:rFonts w:asciiTheme="majorBidi" w:hAnsiTheme="majorBidi" w:cstheme="majorBidi"/>
                <w:sz w:val="22"/>
                <w:szCs w:val="22"/>
                <w:lang w:val="en-ID"/>
              </w:rPr>
              <w:t xml:space="preserve"> </w:t>
            </w:r>
            <w:proofErr w:type="spellStart"/>
            <w:r w:rsidR="00235F14" w:rsidRPr="00235F14">
              <w:rPr>
                <w:rFonts w:asciiTheme="majorBidi" w:hAnsiTheme="majorBidi" w:cstheme="majorBidi"/>
                <w:sz w:val="22"/>
                <w:szCs w:val="22"/>
                <w:lang w:val="en-ID"/>
              </w:rPr>
              <w:t>nurani</w:t>
            </w:r>
            <w:proofErr w:type="spellEnd"/>
            <w:r w:rsidR="00235F14" w:rsidRPr="00235F14">
              <w:rPr>
                <w:rFonts w:asciiTheme="majorBidi" w:hAnsiTheme="majorBidi" w:cstheme="majorBidi"/>
                <w:sz w:val="22"/>
                <w:szCs w:val="22"/>
                <w:lang w:val="en-ID"/>
              </w:rPr>
              <w:t xml:space="preserve"> yang </w:t>
            </w:r>
            <w:proofErr w:type="spellStart"/>
            <w:r w:rsidR="00235F14" w:rsidRPr="00235F14">
              <w:rPr>
                <w:rFonts w:asciiTheme="majorBidi" w:hAnsiTheme="majorBidi" w:cstheme="majorBidi"/>
                <w:sz w:val="22"/>
                <w:szCs w:val="22"/>
                <w:lang w:val="en-ID"/>
              </w:rPr>
              <w:t>berkeadilan</w:t>
            </w:r>
            <w:proofErr w:type="spellEnd"/>
            <w:r w:rsidR="00235F14" w:rsidRPr="00235F14">
              <w:rPr>
                <w:rFonts w:asciiTheme="majorBidi" w:hAnsiTheme="majorBidi" w:cstheme="majorBidi"/>
                <w:sz w:val="22"/>
                <w:szCs w:val="22"/>
                <w:lang w:val="en-ID"/>
              </w:rPr>
              <w:t xml:space="preserve">. </w:t>
            </w:r>
          </w:p>
          <w:p w14:paraId="72DE3117" w14:textId="6FFDA183" w:rsidR="00672145" w:rsidRDefault="00000000">
            <w:pPr>
              <w:pBdr>
                <w:top w:val="nil"/>
                <w:left w:val="nil"/>
                <w:bottom w:val="nil"/>
                <w:right w:val="nil"/>
                <w:between w:val="nil"/>
              </w:pBdr>
              <w:spacing w:line="276" w:lineRule="auto"/>
              <w:jc w:val="both"/>
              <w:rPr>
                <w:rFonts w:eastAsia="Times New Roman"/>
                <w:color w:val="000000"/>
                <w:sz w:val="22"/>
                <w:szCs w:val="22"/>
              </w:rPr>
            </w:pPr>
            <w:r>
              <w:rPr>
                <w:rFonts w:eastAsia="Times New Roman"/>
                <w:color w:val="000000"/>
                <w:sz w:val="22"/>
                <w:szCs w:val="22"/>
              </w:rPr>
              <w:t>___________________________________________________________</w:t>
            </w:r>
          </w:p>
          <w:p w14:paraId="510E3A76" w14:textId="77777777" w:rsidR="00672145" w:rsidRDefault="00000000">
            <w:pPr>
              <w:pBdr>
                <w:top w:val="nil"/>
                <w:left w:val="nil"/>
                <w:bottom w:val="nil"/>
                <w:right w:val="nil"/>
                <w:between w:val="nil"/>
              </w:pBdr>
              <w:rPr>
                <w:rFonts w:eastAsia="Times New Roman"/>
                <w:b/>
                <w:i/>
                <w:color w:val="000000"/>
                <w:sz w:val="22"/>
                <w:szCs w:val="22"/>
              </w:rPr>
            </w:pPr>
            <w:r>
              <w:rPr>
                <w:rFonts w:eastAsia="Times New Roman"/>
                <w:b/>
                <w:i/>
                <w:color w:val="000000"/>
                <w:sz w:val="22"/>
                <w:szCs w:val="22"/>
              </w:rPr>
              <w:t>Kata Kunci:</w:t>
            </w:r>
          </w:p>
          <w:p w14:paraId="29E5AB7E" w14:textId="6A6C00AE" w:rsidR="00672145" w:rsidRPr="00235F14" w:rsidRDefault="00235F14">
            <w:pPr>
              <w:pBdr>
                <w:top w:val="nil"/>
                <w:left w:val="nil"/>
                <w:bottom w:val="nil"/>
                <w:right w:val="nil"/>
                <w:between w:val="nil"/>
              </w:pBdr>
              <w:rPr>
                <w:rFonts w:asciiTheme="majorBidi" w:eastAsia="Times New Roman" w:hAnsiTheme="majorBidi" w:cstheme="majorBidi"/>
                <w:i/>
                <w:color w:val="000000"/>
                <w:sz w:val="22"/>
                <w:szCs w:val="22"/>
              </w:rPr>
            </w:pPr>
            <w:r w:rsidRPr="00235F14">
              <w:rPr>
                <w:rFonts w:asciiTheme="majorBidi" w:hAnsiTheme="majorBidi" w:cstheme="majorBidi"/>
                <w:sz w:val="22"/>
                <w:szCs w:val="22"/>
                <w:lang w:val="en-ID"/>
              </w:rPr>
              <w:t>Amsal; Pemimpin; Keadilan; Sosial; Karakter</w:t>
            </w:r>
            <w:r w:rsidRPr="00235F14">
              <w:rPr>
                <w:rFonts w:asciiTheme="majorBidi" w:eastAsia="Times New Roman" w:hAnsiTheme="majorBidi" w:cstheme="majorBidi"/>
                <w:i/>
                <w:color w:val="000000"/>
                <w:sz w:val="22"/>
                <w:szCs w:val="22"/>
              </w:rPr>
              <w:t>.</w:t>
            </w:r>
          </w:p>
          <w:p w14:paraId="31FA4D7F" w14:textId="120EC502" w:rsidR="00672145" w:rsidRDefault="00000000" w:rsidP="00A77668">
            <w:pPr>
              <w:pBdr>
                <w:top w:val="nil"/>
                <w:left w:val="nil"/>
                <w:bottom w:val="nil"/>
                <w:right w:val="nil"/>
                <w:between w:val="nil"/>
              </w:pBdr>
              <w:spacing w:line="276" w:lineRule="auto"/>
              <w:rPr>
                <w:rFonts w:eastAsia="Times New Roman"/>
                <w:color w:val="000000"/>
                <w:sz w:val="22"/>
                <w:szCs w:val="22"/>
              </w:rPr>
            </w:pPr>
            <w:r>
              <w:rPr>
                <w:rFonts w:eastAsia="Times New Roman"/>
                <w:color w:val="000000"/>
                <w:sz w:val="22"/>
                <w:szCs w:val="22"/>
              </w:rPr>
              <w:t>___________________________________________________________</w:t>
            </w:r>
          </w:p>
          <w:p w14:paraId="6A7BD6A1" w14:textId="77777777" w:rsidR="00672145" w:rsidRDefault="00000000">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b/>
                <w:i/>
                <w:color w:val="000000"/>
                <w:sz w:val="36"/>
                <w:szCs w:val="36"/>
                <w:vertAlign w:val="subscript"/>
              </w:rPr>
              <w:t>ABSTRACT</w:t>
            </w:r>
          </w:p>
          <w:p w14:paraId="2BE5C1FF" w14:textId="77777777" w:rsidR="00672145" w:rsidRDefault="00000000">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color w:val="000000"/>
                <w:sz w:val="22"/>
                <w:szCs w:val="22"/>
              </w:rPr>
              <w:t>___________________________________________________________</w:t>
            </w:r>
          </w:p>
          <w:p w14:paraId="226FA6BA" w14:textId="58ACAEB4" w:rsidR="00672145" w:rsidRDefault="00235F14" w:rsidP="00235F14">
            <w:pPr>
              <w:pBdr>
                <w:top w:val="nil"/>
                <w:left w:val="nil"/>
                <w:bottom w:val="nil"/>
                <w:right w:val="nil"/>
                <w:between w:val="nil"/>
              </w:pBdr>
              <w:jc w:val="both"/>
              <w:rPr>
                <w:rFonts w:eastAsia="Times New Roman"/>
                <w:i/>
                <w:color w:val="000000"/>
                <w:sz w:val="22"/>
                <w:szCs w:val="22"/>
              </w:rPr>
            </w:pPr>
            <w:r w:rsidRPr="00235F14">
              <w:rPr>
                <w:rFonts w:eastAsia="Times New Roman"/>
                <w:i/>
                <w:color w:val="000000"/>
                <w:sz w:val="22"/>
                <w:szCs w:val="22"/>
              </w:rPr>
              <w:t xml:space="preserve">In today's reality, there are many injustices that occur and are deliberately silenced. Many Christian leaders miss the opportunity to speak the truth under the pressure of today's challenges. This study shows that Proverbs 31:8-9 serves not only as an ethical guide, but also as a specific call for Christian leaders to advocate for justice at all levels of society. There is a research gap in discussing the theological study of Christian leadership from the perspective of the wisdom literature of Proverbs 31:8-9. Therefore, using the hermeneutic research method of the Wisdom </w:t>
            </w:r>
            <w:r w:rsidRPr="00235F14">
              <w:rPr>
                <w:rFonts w:eastAsia="Times New Roman"/>
                <w:i/>
                <w:color w:val="000000"/>
                <w:sz w:val="22"/>
                <w:szCs w:val="22"/>
              </w:rPr>
              <w:lastRenderedPageBreak/>
              <w:t xml:space="preserve">Literature sub-genre, this study highlights three main aspects: first, the moral responsibility of a leader to be a voice for the oppressed; second, the importance of courage in the face of structural injustice; and third, the commitment to uphold truth and protect human rights as a reflection of divine character in building leadership based on social justice. The findings of this study provide theological and practical contributions for Christian leaders who seek to emulate biblical values in leading with a just conscience. </w:t>
            </w:r>
          </w:p>
          <w:p w14:paraId="305BDF66" w14:textId="77777777" w:rsidR="00672145" w:rsidRDefault="00000000">
            <w:pPr>
              <w:pBdr>
                <w:top w:val="nil"/>
                <w:left w:val="nil"/>
                <w:bottom w:val="nil"/>
                <w:right w:val="nil"/>
                <w:between w:val="nil"/>
              </w:pBdr>
              <w:rPr>
                <w:rFonts w:eastAsia="Times New Roman"/>
                <w:i/>
                <w:color w:val="000000"/>
                <w:sz w:val="22"/>
                <w:szCs w:val="22"/>
              </w:rPr>
            </w:pPr>
            <w:r>
              <w:rPr>
                <w:rFonts w:eastAsia="Times New Roman"/>
                <w:i/>
                <w:color w:val="000000"/>
                <w:sz w:val="22"/>
                <w:szCs w:val="22"/>
              </w:rPr>
              <w:t>___________________________________________________________</w:t>
            </w:r>
          </w:p>
          <w:p w14:paraId="4F961DE0" w14:textId="77777777" w:rsidR="00672145" w:rsidRDefault="00000000">
            <w:pPr>
              <w:pBdr>
                <w:top w:val="nil"/>
                <w:left w:val="nil"/>
                <w:bottom w:val="nil"/>
                <w:right w:val="nil"/>
                <w:between w:val="nil"/>
              </w:pBdr>
              <w:rPr>
                <w:rFonts w:eastAsia="Times New Roman"/>
                <w:b/>
                <w:i/>
                <w:color w:val="000000"/>
                <w:sz w:val="22"/>
                <w:szCs w:val="22"/>
              </w:rPr>
            </w:pPr>
            <w:r>
              <w:rPr>
                <w:rFonts w:eastAsia="Times New Roman"/>
                <w:b/>
                <w:i/>
                <w:color w:val="000000"/>
                <w:sz w:val="22"/>
                <w:szCs w:val="22"/>
              </w:rPr>
              <w:t>Keywords:</w:t>
            </w:r>
          </w:p>
          <w:p w14:paraId="4D0501B3" w14:textId="2EAAAC54" w:rsidR="00672145" w:rsidRPr="00235F14" w:rsidRDefault="00235F14" w:rsidP="00235F14">
            <w:pPr>
              <w:rPr>
                <w:rFonts w:asciiTheme="majorBidi" w:hAnsiTheme="majorBidi" w:cstheme="majorBidi"/>
                <w:sz w:val="22"/>
                <w:szCs w:val="22"/>
              </w:rPr>
            </w:pPr>
            <w:r w:rsidRPr="00235F14">
              <w:rPr>
                <w:rFonts w:asciiTheme="majorBidi" w:hAnsiTheme="majorBidi" w:cstheme="majorBidi"/>
                <w:i/>
                <w:iCs/>
                <w:sz w:val="22"/>
                <w:szCs w:val="22"/>
              </w:rPr>
              <w:t>Proverbs; Leader; Justice; Social; Character</w:t>
            </w:r>
            <w:r w:rsidRPr="00235F14">
              <w:rPr>
                <w:rFonts w:asciiTheme="majorBidi" w:eastAsia="Times New Roman" w:hAnsiTheme="majorBidi" w:cstheme="majorBidi"/>
                <w:i/>
                <w:color w:val="000000"/>
                <w:sz w:val="22"/>
                <w:szCs w:val="22"/>
              </w:rPr>
              <w:t>.</w:t>
            </w:r>
          </w:p>
          <w:p w14:paraId="541F1C5F" w14:textId="77777777" w:rsidR="00672145" w:rsidRDefault="00000000">
            <w:pPr>
              <w:pBdr>
                <w:top w:val="nil"/>
                <w:left w:val="nil"/>
                <w:bottom w:val="nil"/>
                <w:right w:val="nil"/>
                <w:between w:val="nil"/>
              </w:pBdr>
              <w:spacing w:line="276" w:lineRule="auto"/>
              <w:rPr>
                <w:rFonts w:ascii="Lustria" w:eastAsia="Lustria" w:hAnsi="Lustria" w:cs="Lustria"/>
                <w:color w:val="000000"/>
                <w:sz w:val="16"/>
                <w:szCs w:val="16"/>
              </w:rPr>
            </w:pPr>
            <w:r>
              <w:rPr>
                <w:rFonts w:eastAsia="Times New Roman"/>
                <w:color w:val="000000"/>
                <w:sz w:val="22"/>
                <w:szCs w:val="22"/>
              </w:rPr>
              <w:t>___________________________________________________________</w:t>
            </w:r>
          </w:p>
          <w:p w14:paraId="48905B60" w14:textId="77777777" w:rsidR="00672145" w:rsidRDefault="00672145">
            <w:pPr>
              <w:pBdr>
                <w:top w:val="nil"/>
                <w:left w:val="nil"/>
                <w:bottom w:val="nil"/>
                <w:right w:val="nil"/>
                <w:between w:val="nil"/>
              </w:pBdr>
              <w:jc w:val="both"/>
              <w:rPr>
                <w:rFonts w:ascii="EB Garamond" w:eastAsia="EB Garamond" w:hAnsi="EB Garamond" w:cs="EB Garamond"/>
                <w:color w:val="000000"/>
                <w:sz w:val="20"/>
                <w:szCs w:val="20"/>
              </w:rPr>
            </w:pPr>
          </w:p>
        </w:tc>
      </w:tr>
    </w:tbl>
    <w:p w14:paraId="4695B1ED" w14:textId="77777777" w:rsidR="00A77668" w:rsidRDefault="00A77668">
      <w:pPr>
        <w:jc w:val="both"/>
        <w:rPr>
          <w:rFonts w:ascii="Lustria" w:eastAsia="Lustria" w:hAnsi="Lustria" w:cs="Lustria"/>
          <w:color w:val="000000"/>
          <w:sz w:val="16"/>
          <w:szCs w:val="16"/>
        </w:rPr>
      </w:pPr>
    </w:p>
    <w:p w14:paraId="2732F175" w14:textId="77777777" w:rsidR="00A77668" w:rsidRDefault="00A77668">
      <w:pPr>
        <w:jc w:val="both"/>
        <w:rPr>
          <w:rFonts w:ascii="Lustria" w:eastAsia="Lustria" w:hAnsi="Lustria" w:cs="Lustria"/>
          <w:color w:val="000000"/>
          <w:sz w:val="16"/>
          <w:szCs w:val="16"/>
        </w:rPr>
      </w:pPr>
    </w:p>
    <w:p w14:paraId="5E516140" w14:textId="77D7A71D" w:rsidR="00672145" w:rsidRDefault="00000000">
      <w:pPr>
        <w:jc w:val="both"/>
        <w:rPr>
          <w:b/>
        </w:rPr>
      </w:pPr>
      <w:r>
        <w:rPr>
          <w:b/>
        </w:rPr>
        <w:t>PENDAHULUAN</w:t>
      </w:r>
    </w:p>
    <w:p w14:paraId="0328A0AE" w14:textId="77777777" w:rsidR="00235F14" w:rsidRPr="00393FEF" w:rsidRDefault="00235F14" w:rsidP="00A77668">
      <w:pPr>
        <w:spacing w:line="276" w:lineRule="auto"/>
        <w:jc w:val="both"/>
        <w:rPr>
          <w:rFonts w:asciiTheme="majorBidi" w:hAnsiTheme="majorBidi" w:cstheme="majorBidi"/>
          <w:lang w:val="en-ID"/>
        </w:rPr>
      </w:pPr>
      <w:r w:rsidRPr="00393FEF">
        <w:rPr>
          <w:rFonts w:asciiTheme="majorBidi" w:hAnsiTheme="majorBidi" w:cstheme="majorBidi"/>
          <w:lang w:val="en-ID"/>
        </w:rPr>
        <w:t>Calvin selama hampir 500 tahun lalu telah menyerukan bahwa Gereja harus menghasilkan para pemimpin yang menjadi agen perubahan sosial yang aktif, membela mereka yang lemah, miskin, dan tertindas. Para pemimpin Kristen juga dipanggil untuk menjalani hidup yang menunjukkan kasih, belas kasih, dan keadilan dalam hubungan mereka dengan orang lain.</w:t>
      </w:r>
      <w:r w:rsidRPr="00393FEF">
        <w:rPr>
          <w:rStyle w:val="ReferensiCatatanKaki"/>
          <w:rFonts w:asciiTheme="majorBidi" w:hAnsiTheme="majorBidi" w:cstheme="majorBidi"/>
          <w:lang w:val="en-ID"/>
        </w:rPr>
        <w:footnoteReference w:id="1"/>
      </w:r>
      <w:r w:rsidRPr="00393FEF">
        <w:rPr>
          <w:rFonts w:asciiTheme="majorBidi" w:hAnsiTheme="majorBidi" w:cstheme="majorBidi"/>
          <w:lang w:val="en-ID"/>
        </w:rPr>
        <w:t xml:space="preserve"> Seruan Calvin ini menjadi kebutuhan kehidupan masa </w:t>
      </w:r>
      <w:proofErr w:type="spellStart"/>
      <w:r w:rsidRPr="00393FEF">
        <w:rPr>
          <w:rFonts w:asciiTheme="majorBidi" w:hAnsiTheme="majorBidi" w:cstheme="majorBidi"/>
          <w:lang w:val="en-ID"/>
        </w:rPr>
        <w:t>kini</w:t>
      </w:r>
      <w:proofErr w:type="spellEnd"/>
      <w:r w:rsidRPr="00393FEF">
        <w:rPr>
          <w:rFonts w:asciiTheme="majorBidi" w:hAnsiTheme="majorBidi" w:cstheme="majorBidi"/>
          <w:lang w:val="en-ID"/>
        </w:rPr>
        <w:t xml:space="preserve">, di </w:t>
      </w:r>
      <w:proofErr w:type="spellStart"/>
      <w:r w:rsidRPr="00393FEF">
        <w:rPr>
          <w:rFonts w:asciiTheme="majorBidi" w:hAnsiTheme="majorBidi" w:cstheme="majorBidi"/>
          <w:lang w:val="en-ID"/>
        </w:rPr>
        <w:t>tengah</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tantangan</w:t>
      </w:r>
      <w:proofErr w:type="spellEnd"/>
      <w:r w:rsidRPr="00393FEF">
        <w:rPr>
          <w:rFonts w:asciiTheme="majorBidi" w:hAnsiTheme="majorBidi" w:cstheme="majorBidi"/>
          <w:lang w:val="en-ID"/>
        </w:rPr>
        <w:t xml:space="preserve"> global yang </w:t>
      </w:r>
      <w:proofErr w:type="spellStart"/>
      <w:r w:rsidRPr="00393FEF">
        <w:rPr>
          <w:rFonts w:asciiTheme="majorBidi" w:hAnsiTheme="majorBidi" w:cstheme="majorBidi"/>
          <w:lang w:val="en-ID"/>
        </w:rPr>
        <w:t>membisukan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seperti</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ketimpangan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ekonomi</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diskriminasi</w:t>
      </w:r>
      <w:proofErr w:type="spellEnd"/>
      <w:r w:rsidRPr="00393FEF">
        <w:rPr>
          <w:rFonts w:asciiTheme="majorBidi" w:hAnsiTheme="majorBidi" w:cstheme="majorBidi"/>
          <w:lang w:val="en-ID"/>
        </w:rPr>
        <w:t xml:space="preserve"> sosial, dan ketidakadilan struktural, kebutuhan akan pemimpin yang berintegritas dan berkomitmen terhadap keadilan sosial semakin mendesak. Amsal 31:8-9, merupakan bagian dari kitab hikmat dalam Perjanjian Lama, yang berisi nilai-nilai etika moral yang memberikan arahan penting bagi pemimpin untuk menjadi pembela </w:t>
      </w:r>
      <w:proofErr w:type="spellStart"/>
      <w:r w:rsidRPr="00393FEF">
        <w:rPr>
          <w:rFonts w:asciiTheme="majorBidi" w:hAnsiTheme="majorBidi" w:cstheme="majorBidi"/>
          <w:lang w:val="en-ID"/>
        </w:rPr>
        <w:t>bagi</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mereka</w:t>
      </w:r>
      <w:proofErr w:type="spellEnd"/>
      <w:r w:rsidRPr="00393FEF">
        <w:rPr>
          <w:rFonts w:asciiTheme="majorBidi" w:hAnsiTheme="majorBidi" w:cstheme="majorBidi"/>
          <w:lang w:val="en-ID"/>
        </w:rPr>
        <w:t xml:space="preserve"> yang </w:t>
      </w:r>
      <w:proofErr w:type="spellStart"/>
      <w:r w:rsidRPr="00393FEF">
        <w:rPr>
          <w:rFonts w:asciiTheme="majorBidi" w:hAnsiTheme="majorBidi" w:cstheme="majorBidi"/>
          <w:lang w:val="en-ID"/>
        </w:rPr>
        <w:t>berada</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dalam</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kebisuan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sosial</w:t>
      </w:r>
      <w:proofErr w:type="spellEnd"/>
      <w:r w:rsidRPr="00393FEF">
        <w:rPr>
          <w:rFonts w:asciiTheme="majorBidi" w:hAnsiTheme="majorBidi" w:cstheme="majorBidi"/>
          <w:lang w:val="en-ID"/>
        </w:rPr>
        <w:t xml:space="preserve"> dan </w:t>
      </w:r>
      <w:proofErr w:type="spellStart"/>
      <w:r w:rsidRPr="00393FEF">
        <w:rPr>
          <w:rFonts w:asciiTheme="majorBidi" w:hAnsiTheme="majorBidi" w:cstheme="majorBidi"/>
          <w:lang w:val="en-ID"/>
        </w:rPr>
        <w:t>untuk</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menegakkan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keadilan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bagi</w:t>
      </w:r>
      <w:proofErr w:type="spellEnd"/>
      <w:r w:rsidRPr="00393FEF">
        <w:rPr>
          <w:rFonts w:asciiTheme="majorBidi" w:hAnsiTheme="majorBidi" w:cstheme="majorBidi"/>
          <w:lang w:val="en-ID"/>
        </w:rPr>
        <w:t xml:space="preserve"> kaum tertindas.</w:t>
      </w:r>
      <w:r w:rsidRPr="00393FEF">
        <w:rPr>
          <w:rStyle w:val="ReferensiCatatanKaki"/>
          <w:rFonts w:asciiTheme="majorBidi" w:hAnsiTheme="majorBidi" w:cstheme="majorBidi"/>
          <w:lang w:val="en-ID"/>
        </w:rPr>
        <w:footnoteReference w:id="2"/>
      </w:r>
      <w:r w:rsidRPr="00393FEF">
        <w:rPr>
          <w:rFonts w:asciiTheme="majorBidi" w:hAnsiTheme="majorBidi" w:cstheme="majorBidi"/>
          <w:lang w:val="en-ID"/>
        </w:rPr>
        <w:t xml:space="preserve"> Prinsip-prinsip yang terkandung dalam teks ini mengundang refleksi mendalam tentang peran seorang pemimpin dalam menghadapi isu-isu ketidakadilan sosial dan bagaimana nilai-nilai Alkitabiah dapat menjadi fondasi bagi kepemimpinan yang transformatif.</w:t>
      </w:r>
    </w:p>
    <w:p w14:paraId="02E2D3A5" w14:textId="77777777" w:rsidR="00DF344C" w:rsidRDefault="00235F14" w:rsidP="00DF344C">
      <w:pPr>
        <w:spacing w:line="276" w:lineRule="auto"/>
        <w:ind w:firstLine="720"/>
        <w:jc w:val="both"/>
        <w:rPr>
          <w:rFonts w:asciiTheme="majorBidi" w:hAnsiTheme="majorBidi" w:cstheme="majorBidi"/>
          <w:lang w:val="en-ID"/>
        </w:rPr>
      </w:pPr>
      <w:r w:rsidRPr="00393FEF">
        <w:rPr>
          <w:rFonts w:asciiTheme="majorBidi" w:hAnsiTheme="majorBidi" w:cstheme="majorBidi"/>
          <w:lang w:val="en-ID"/>
        </w:rPr>
        <w:t xml:space="preserve">Beberapa penelitian yang </w:t>
      </w:r>
      <w:proofErr w:type="spellStart"/>
      <w:r w:rsidRPr="00393FEF">
        <w:rPr>
          <w:rFonts w:asciiTheme="majorBidi" w:hAnsiTheme="majorBidi" w:cstheme="majorBidi"/>
          <w:lang w:val="en-ID"/>
        </w:rPr>
        <w:t>secara</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khusus</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membahas</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pemimpin</w:t>
      </w:r>
      <w:proofErr w:type="spellEnd"/>
      <w:r w:rsidRPr="00393FEF">
        <w:rPr>
          <w:rFonts w:asciiTheme="majorBidi" w:hAnsiTheme="majorBidi" w:cstheme="majorBidi"/>
          <w:lang w:val="en-ID"/>
        </w:rPr>
        <w:t xml:space="preserve"> yang </w:t>
      </w:r>
      <w:proofErr w:type="spellStart"/>
      <w:r w:rsidRPr="00393FEF">
        <w:rPr>
          <w:rFonts w:asciiTheme="majorBidi" w:hAnsiTheme="majorBidi" w:cstheme="majorBidi"/>
          <w:lang w:val="en-ID"/>
        </w:rPr>
        <w:t>berkeadilan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sosial</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diantaranya</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Kristanto</w:t>
      </w:r>
      <w:proofErr w:type="spellEnd"/>
      <w:r w:rsidRPr="00393FEF">
        <w:rPr>
          <w:rFonts w:asciiTheme="majorBidi" w:hAnsiTheme="majorBidi" w:cstheme="majorBidi"/>
          <w:lang w:val="en-ID"/>
        </w:rPr>
        <w:t xml:space="preserve">, </w:t>
      </w:r>
      <w:proofErr w:type="spellStart"/>
      <w:r w:rsidR="001E3948" w:rsidRPr="00393FEF">
        <w:rPr>
          <w:rFonts w:asciiTheme="majorBidi" w:hAnsiTheme="majorBidi" w:cstheme="majorBidi"/>
          <w:lang w:val="en-ID"/>
        </w:rPr>
        <w:t>mencat</w:t>
      </w:r>
      <w:r w:rsidR="001E3948">
        <w:rPr>
          <w:rFonts w:asciiTheme="majorBidi" w:hAnsiTheme="majorBidi" w:cstheme="majorBidi"/>
          <w:lang w:val="en-ID"/>
        </w:rPr>
        <w:t>at</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bahwa</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keadilan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sosial</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merupakan</w:t>
      </w:r>
      <w:proofErr w:type="spellEnd"/>
      <w:r w:rsidRPr="00393FEF">
        <w:rPr>
          <w:rFonts w:asciiTheme="majorBidi" w:hAnsiTheme="majorBidi" w:cstheme="majorBidi"/>
          <w:lang w:val="en-ID"/>
        </w:rPr>
        <w:t xml:space="preserve"> sebuah perwujudan sebagai akibat tanggung </w:t>
      </w:r>
      <w:proofErr w:type="spellStart"/>
      <w:r w:rsidRPr="00393FEF">
        <w:rPr>
          <w:rFonts w:asciiTheme="majorBidi" w:hAnsiTheme="majorBidi" w:cstheme="majorBidi"/>
          <w:lang w:val="en-ID"/>
        </w:rPr>
        <w:t>jawab</w:t>
      </w:r>
      <w:proofErr w:type="spellEnd"/>
      <w:r w:rsidRPr="00393FEF">
        <w:rPr>
          <w:rFonts w:asciiTheme="majorBidi" w:hAnsiTheme="majorBidi" w:cstheme="majorBidi"/>
          <w:lang w:val="en-ID"/>
        </w:rPr>
        <w:t xml:space="preserve"> moral </w:t>
      </w:r>
      <w:proofErr w:type="spellStart"/>
      <w:r w:rsidRPr="00393FEF">
        <w:rPr>
          <w:rFonts w:asciiTheme="majorBidi" w:hAnsiTheme="majorBidi" w:cstheme="majorBidi"/>
          <w:lang w:val="en-ID"/>
        </w:rPr>
        <w:t>bagi</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setiap</w:t>
      </w:r>
      <w:proofErr w:type="spellEnd"/>
      <w:r w:rsidRPr="00393FEF">
        <w:rPr>
          <w:rFonts w:asciiTheme="majorBidi" w:hAnsiTheme="majorBidi" w:cstheme="majorBidi"/>
          <w:lang w:val="en-ID"/>
        </w:rPr>
        <w:t xml:space="preserve"> orang yang </w:t>
      </w:r>
      <w:proofErr w:type="spellStart"/>
      <w:r w:rsidRPr="00393FEF">
        <w:rPr>
          <w:rFonts w:asciiTheme="majorBidi" w:hAnsiTheme="majorBidi" w:cstheme="majorBidi"/>
          <w:lang w:val="en-ID"/>
        </w:rPr>
        <w:t>beragama</w:t>
      </w:r>
      <w:proofErr w:type="spellEnd"/>
      <w:r w:rsidRPr="00393FEF">
        <w:rPr>
          <w:rFonts w:asciiTheme="majorBidi" w:hAnsiTheme="majorBidi" w:cstheme="majorBidi"/>
          <w:lang w:val="en-ID"/>
        </w:rPr>
        <w:t xml:space="preserve"> dan </w:t>
      </w:r>
      <w:proofErr w:type="spellStart"/>
      <w:r w:rsidRPr="00393FEF">
        <w:rPr>
          <w:rFonts w:asciiTheme="majorBidi" w:hAnsiTheme="majorBidi" w:cstheme="majorBidi"/>
          <w:lang w:val="en-ID"/>
        </w:rPr>
        <w:t>menyembah</w:t>
      </w:r>
      <w:proofErr w:type="spellEnd"/>
      <w:r w:rsidRPr="00393FEF">
        <w:rPr>
          <w:rFonts w:asciiTheme="majorBidi" w:hAnsiTheme="majorBidi" w:cstheme="majorBidi"/>
          <w:lang w:val="en-ID"/>
        </w:rPr>
        <w:t xml:space="preserve"> Tuhan.</w:t>
      </w:r>
      <w:r w:rsidRPr="00393FEF">
        <w:rPr>
          <w:rStyle w:val="ReferensiCatatanKaki"/>
          <w:rFonts w:asciiTheme="majorBidi" w:hAnsiTheme="majorBidi" w:cstheme="majorBidi"/>
        </w:rPr>
        <w:footnoteReference w:id="3"/>
      </w:r>
      <w:r w:rsidRPr="00393FEF">
        <w:rPr>
          <w:rFonts w:asciiTheme="majorBidi" w:hAnsiTheme="majorBidi" w:cstheme="majorBidi"/>
        </w:rPr>
        <w:t xml:space="preserve"> </w:t>
      </w:r>
      <w:proofErr w:type="spellStart"/>
      <w:r w:rsidRPr="00393FEF">
        <w:rPr>
          <w:rFonts w:asciiTheme="majorBidi" w:hAnsiTheme="majorBidi" w:cstheme="majorBidi"/>
        </w:rPr>
        <w:t>Rining</w:t>
      </w:r>
      <w:proofErr w:type="spellEnd"/>
      <w:r w:rsidRPr="00393FEF">
        <w:rPr>
          <w:rFonts w:asciiTheme="majorBidi" w:hAnsiTheme="majorBidi" w:cstheme="majorBidi"/>
        </w:rPr>
        <w:t xml:space="preserve">, </w:t>
      </w:r>
      <w:proofErr w:type="spellStart"/>
      <w:r w:rsidRPr="00393FEF">
        <w:rPr>
          <w:rFonts w:asciiTheme="majorBidi" w:hAnsiTheme="majorBidi" w:cstheme="majorBidi"/>
        </w:rPr>
        <w:t>dkk</w:t>
      </w:r>
      <w:proofErr w:type="spellEnd"/>
      <w:r w:rsidRPr="00393FEF">
        <w:rPr>
          <w:rFonts w:asciiTheme="majorBidi" w:hAnsiTheme="majorBidi" w:cstheme="majorBidi"/>
        </w:rPr>
        <w:t xml:space="preserve"> </w:t>
      </w:r>
      <w:proofErr w:type="spellStart"/>
      <w:r w:rsidRPr="00393FEF">
        <w:rPr>
          <w:rFonts w:asciiTheme="majorBidi" w:hAnsiTheme="majorBidi" w:cstheme="majorBidi"/>
        </w:rPr>
        <w:t>justru</w:t>
      </w:r>
      <w:proofErr w:type="spellEnd"/>
      <w:r w:rsidRPr="00393FEF">
        <w:rPr>
          <w:rFonts w:asciiTheme="majorBidi" w:hAnsiTheme="majorBidi" w:cstheme="majorBidi"/>
        </w:rPr>
        <w:t xml:space="preserve"> </w:t>
      </w:r>
      <w:proofErr w:type="spellStart"/>
      <w:r w:rsidRPr="00393FEF">
        <w:rPr>
          <w:rFonts w:asciiTheme="majorBidi" w:hAnsiTheme="majorBidi" w:cstheme="majorBidi"/>
        </w:rPr>
        <w:t>menjelaskan</w:t>
      </w:r>
      <w:proofErr w:type="spellEnd"/>
      <w:r w:rsidRPr="00393FEF">
        <w:rPr>
          <w:rFonts w:asciiTheme="majorBidi" w:hAnsiTheme="majorBidi" w:cstheme="majorBidi"/>
        </w:rPr>
        <w:t xml:space="preserve"> </w:t>
      </w:r>
      <w:proofErr w:type="spellStart"/>
      <w:r w:rsidRPr="00393FEF">
        <w:rPr>
          <w:rFonts w:asciiTheme="majorBidi" w:hAnsiTheme="majorBidi" w:cstheme="majorBidi"/>
        </w:rPr>
        <w:t>bahwa</w:t>
      </w:r>
      <w:proofErr w:type="spellEnd"/>
      <w:r w:rsidRPr="00393FEF">
        <w:rPr>
          <w:rFonts w:asciiTheme="majorBidi" w:hAnsiTheme="majorBidi" w:cstheme="majorBidi"/>
        </w:rPr>
        <w:t xml:space="preserve"> </w:t>
      </w:r>
      <w:proofErr w:type="spellStart"/>
      <w:r w:rsidRPr="00393FEF">
        <w:rPr>
          <w:rFonts w:asciiTheme="majorBidi" w:hAnsiTheme="majorBidi" w:cstheme="majorBidi"/>
        </w:rPr>
        <w:t>kepemimpinan</w:t>
      </w:r>
      <w:proofErr w:type="spellEnd"/>
      <w:r w:rsidRPr="00393FEF">
        <w:rPr>
          <w:rFonts w:asciiTheme="majorBidi" w:hAnsiTheme="majorBidi" w:cstheme="majorBidi"/>
        </w:rPr>
        <w:t xml:space="preserve"> Kristen </w:t>
      </w:r>
      <w:proofErr w:type="spellStart"/>
      <w:r w:rsidRPr="00393FEF">
        <w:rPr>
          <w:rFonts w:asciiTheme="majorBidi" w:hAnsiTheme="majorBidi" w:cstheme="majorBidi"/>
        </w:rPr>
        <w:t>seyogyanya</w:t>
      </w:r>
      <w:proofErr w:type="spellEnd"/>
      <w:r w:rsidRPr="00393FEF">
        <w:rPr>
          <w:rFonts w:asciiTheme="majorBidi" w:hAnsiTheme="majorBidi" w:cstheme="majorBidi"/>
        </w:rPr>
        <w:t xml:space="preserve"> </w:t>
      </w:r>
      <w:proofErr w:type="spellStart"/>
      <w:r w:rsidRPr="00393FEF">
        <w:rPr>
          <w:rFonts w:asciiTheme="majorBidi" w:hAnsiTheme="majorBidi" w:cstheme="majorBidi"/>
        </w:rPr>
        <w:t>mengupayakan</w:t>
      </w:r>
      <w:proofErr w:type="spellEnd"/>
      <w:r w:rsidRPr="00393FEF">
        <w:rPr>
          <w:rFonts w:asciiTheme="majorBidi" w:hAnsiTheme="majorBidi" w:cstheme="majorBidi"/>
        </w:rPr>
        <w:t xml:space="preserve"> </w:t>
      </w:r>
      <w:proofErr w:type="spellStart"/>
      <w:r w:rsidRPr="00393FEF">
        <w:rPr>
          <w:rFonts w:asciiTheme="majorBidi" w:hAnsiTheme="majorBidi" w:cstheme="majorBidi"/>
        </w:rPr>
        <w:t>keadilan</w:t>
      </w:r>
      <w:proofErr w:type="spellEnd"/>
      <w:r w:rsidRPr="00393FEF">
        <w:rPr>
          <w:rFonts w:asciiTheme="majorBidi" w:hAnsiTheme="majorBidi" w:cstheme="majorBidi"/>
        </w:rPr>
        <w:t xml:space="preserve"> </w:t>
      </w:r>
      <w:proofErr w:type="spellStart"/>
      <w:r w:rsidRPr="00393FEF">
        <w:rPr>
          <w:rFonts w:asciiTheme="majorBidi" w:hAnsiTheme="majorBidi" w:cstheme="majorBidi"/>
        </w:rPr>
        <w:t>sosial</w:t>
      </w:r>
      <w:proofErr w:type="spellEnd"/>
      <w:r w:rsidRPr="00393FEF">
        <w:rPr>
          <w:rFonts w:asciiTheme="majorBidi" w:hAnsiTheme="majorBidi" w:cstheme="majorBidi"/>
        </w:rPr>
        <w:t xml:space="preserve">, </w:t>
      </w:r>
      <w:proofErr w:type="spellStart"/>
      <w:r w:rsidRPr="00393FEF">
        <w:rPr>
          <w:rFonts w:asciiTheme="majorBidi" w:hAnsiTheme="majorBidi" w:cstheme="majorBidi"/>
        </w:rPr>
        <w:t>karena</w:t>
      </w:r>
      <w:proofErr w:type="spellEnd"/>
      <w:r w:rsidRPr="00393FEF">
        <w:rPr>
          <w:rFonts w:asciiTheme="majorBidi" w:hAnsiTheme="majorBidi" w:cstheme="majorBidi"/>
        </w:rPr>
        <w:t xml:space="preserve"> kepemimpinan Kristen dibangun di atas dasar kebenaran Alkitabiah.</w:t>
      </w:r>
      <w:r w:rsidRPr="00393FEF">
        <w:rPr>
          <w:rStyle w:val="ReferensiCatatanKaki"/>
          <w:rFonts w:asciiTheme="majorBidi" w:hAnsiTheme="majorBidi" w:cstheme="majorBidi"/>
        </w:rPr>
        <w:footnoteReference w:id="4"/>
      </w:r>
      <w:r w:rsidRPr="00393FEF">
        <w:rPr>
          <w:rFonts w:asciiTheme="majorBidi" w:hAnsiTheme="majorBidi" w:cstheme="majorBidi"/>
        </w:rPr>
        <w:t xml:space="preserve"> Sejalan dengan itu Bua, </w:t>
      </w:r>
      <w:proofErr w:type="spellStart"/>
      <w:r w:rsidRPr="00393FEF">
        <w:rPr>
          <w:rFonts w:asciiTheme="majorBidi" w:hAnsiTheme="majorBidi" w:cstheme="majorBidi"/>
        </w:rPr>
        <w:t>dkk</w:t>
      </w:r>
      <w:proofErr w:type="spellEnd"/>
      <w:r w:rsidRPr="00393FEF">
        <w:rPr>
          <w:rFonts w:asciiTheme="majorBidi" w:hAnsiTheme="majorBidi" w:cstheme="majorBidi"/>
        </w:rPr>
        <w:t xml:space="preserve"> juga </w:t>
      </w:r>
      <w:proofErr w:type="spellStart"/>
      <w:r w:rsidRPr="00393FEF">
        <w:rPr>
          <w:rFonts w:asciiTheme="majorBidi" w:hAnsiTheme="majorBidi" w:cstheme="majorBidi"/>
        </w:rPr>
        <w:t>menekankan</w:t>
      </w:r>
      <w:proofErr w:type="spellEnd"/>
      <w:r w:rsidRPr="00393FEF">
        <w:rPr>
          <w:rFonts w:asciiTheme="majorBidi" w:hAnsiTheme="majorBidi" w:cstheme="majorBidi"/>
        </w:rPr>
        <w:t xml:space="preserve"> </w:t>
      </w:r>
      <w:proofErr w:type="spellStart"/>
      <w:r w:rsidRPr="00393FEF">
        <w:rPr>
          <w:rFonts w:asciiTheme="majorBidi" w:hAnsiTheme="majorBidi" w:cstheme="majorBidi"/>
        </w:rPr>
        <w:t>Gereja</w:t>
      </w:r>
      <w:proofErr w:type="spellEnd"/>
      <w:r w:rsidRPr="00393FEF">
        <w:rPr>
          <w:rFonts w:asciiTheme="majorBidi" w:hAnsiTheme="majorBidi" w:cstheme="majorBidi"/>
        </w:rPr>
        <w:t xml:space="preserve"> yang </w:t>
      </w:r>
      <w:proofErr w:type="spellStart"/>
      <w:r w:rsidRPr="00393FEF">
        <w:rPr>
          <w:rFonts w:asciiTheme="majorBidi" w:hAnsiTheme="majorBidi" w:cstheme="majorBidi"/>
        </w:rPr>
        <w:t>bermisi</w:t>
      </w:r>
      <w:proofErr w:type="spellEnd"/>
      <w:r w:rsidRPr="00393FEF">
        <w:rPr>
          <w:rFonts w:asciiTheme="majorBidi" w:hAnsiTheme="majorBidi" w:cstheme="majorBidi"/>
        </w:rPr>
        <w:t xml:space="preserve"> </w:t>
      </w:r>
      <w:proofErr w:type="spellStart"/>
      <w:r w:rsidRPr="00393FEF">
        <w:rPr>
          <w:rFonts w:asciiTheme="majorBidi" w:hAnsiTheme="majorBidi" w:cstheme="majorBidi"/>
        </w:rPr>
        <w:t>seharusnya</w:t>
      </w:r>
      <w:proofErr w:type="spellEnd"/>
      <w:r w:rsidRPr="00393FEF">
        <w:rPr>
          <w:rFonts w:asciiTheme="majorBidi" w:hAnsiTheme="majorBidi" w:cstheme="majorBidi"/>
        </w:rPr>
        <w:t xml:space="preserve"> </w:t>
      </w:r>
      <w:proofErr w:type="spellStart"/>
      <w:r w:rsidRPr="00393FEF">
        <w:rPr>
          <w:rFonts w:asciiTheme="majorBidi" w:hAnsiTheme="majorBidi" w:cstheme="majorBidi"/>
        </w:rPr>
        <w:t>melakukan</w:t>
      </w:r>
      <w:proofErr w:type="spellEnd"/>
      <w:r w:rsidRPr="00393FEF">
        <w:rPr>
          <w:rFonts w:asciiTheme="majorBidi" w:hAnsiTheme="majorBidi" w:cstheme="majorBidi"/>
        </w:rPr>
        <w:t xml:space="preserve"> </w:t>
      </w:r>
      <w:proofErr w:type="spellStart"/>
      <w:r w:rsidRPr="00393FEF">
        <w:rPr>
          <w:rFonts w:asciiTheme="majorBidi" w:hAnsiTheme="majorBidi" w:cstheme="majorBidi"/>
        </w:rPr>
        <w:t>keadilan</w:t>
      </w:r>
      <w:proofErr w:type="spellEnd"/>
      <w:r w:rsidRPr="00393FEF">
        <w:rPr>
          <w:rFonts w:asciiTheme="majorBidi" w:hAnsiTheme="majorBidi" w:cstheme="majorBidi"/>
        </w:rPr>
        <w:t xml:space="preserve"> </w:t>
      </w:r>
      <w:proofErr w:type="spellStart"/>
      <w:r w:rsidRPr="00393FEF">
        <w:rPr>
          <w:rFonts w:asciiTheme="majorBidi" w:hAnsiTheme="majorBidi" w:cstheme="majorBidi"/>
        </w:rPr>
        <w:t>sosial</w:t>
      </w:r>
      <w:proofErr w:type="spellEnd"/>
      <w:r w:rsidRPr="00393FEF">
        <w:rPr>
          <w:rFonts w:asciiTheme="majorBidi" w:hAnsiTheme="majorBidi" w:cstheme="majorBidi"/>
        </w:rPr>
        <w:t xml:space="preserve"> </w:t>
      </w:r>
      <w:proofErr w:type="spellStart"/>
      <w:r w:rsidRPr="00393FEF">
        <w:rPr>
          <w:rFonts w:asciiTheme="majorBidi" w:hAnsiTheme="majorBidi" w:cstheme="majorBidi"/>
        </w:rPr>
        <w:t>sebagai</w:t>
      </w:r>
      <w:proofErr w:type="spellEnd"/>
      <w:r w:rsidRPr="00393FEF">
        <w:rPr>
          <w:rFonts w:asciiTheme="majorBidi" w:hAnsiTheme="majorBidi" w:cstheme="majorBidi"/>
        </w:rPr>
        <w:t xml:space="preserve"> </w:t>
      </w:r>
      <w:proofErr w:type="spellStart"/>
      <w:r w:rsidR="00F03F9B" w:rsidRPr="00393FEF">
        <w:rPr>
          <w:rFonts w:asciiTheme="majorBidi" w:hAnsiTheme="majorBidi" w:cstheme="majorBidi"/>
        </w:rPr>
        <w:t>infiltr</w:t>
      </w:r>
      <w:r w:rsidR="00F03F9B">
        <w:rPr>
          <w:rFonts w:asciiTheme="majorBidi" w:hAnsiTheme="majorBidi" w:cstheme="majorBidi"/>
        </w:rPr>
        <w:t>a</w:t>
      </w:r>
      <w:r w:rsidR="00F03F9B" w:rsidRPr="00393FEF">
        <w:rPr>
          <w:rFonts w:asciiTheme="majorBidi" w:hAnsiTheme="majorBidi" w:cstheme="majorBidi"/>
        </w:rPr>
        <w:t>si</w:t>
      </w:r>
      <w:proofErr w:type="spellEnd"/>
      <w:r w:rsidR="00F03F9B">
        <w:rPr>
          <w:rFonts w:asciiTheme="majorBidi" w:hAnsiTheme="majorBidi" w:cstheme="majorBidi"/>
        </w:rPr>
        <w:t xml:space="preserve"> </w:t>
      </w:r>
      <w:proofErr w:type="spellStart"/>
      <w:r w:rsidRPr="00393FEF">
        <w:rPr>
          <w:rFonts w:asciiTheme="majorBidi" w:hAnsiTheme="majorBidi" w:cstheme="majorBidi"/>
        </w:rPr>
        <w:t>dari</w:t>
      </w:r>
      <w:proofErr w:type="spellEnd"/>
      <w:r w:rsidRPr="00393FEF">
        <w:rPr>
          <w:rFonts w:asciiTheme="majorBidi" w:hAnsiTheme="majorBidi" w:cstheme="majorBidi"/>
        </w:rPr>
        <w:t xml:space="preserve"> </w:t>
      </w:r>
      <w:proofErr w:type="spellStart"/>
      <w:r w:rsidRPr="00393FEF">
        <w:rPr>
          <w:rFonts w:asciiTheme="majorBidi" w:hAnsiTheme="majorBidi" w:cstheme="majorBidi"/>
        </w:rPr>
        <w:t>nilai-nilai</w:t>
      </w:r>
      <w:proofErr w:type="spellEnd"/>
      <w:r w:rsidRPr="00393FEF">
        <w:rPr>
          <w:rFonts w:asciiTheme="majorBidi" w:hAnsiTheme="majorBidi" w:cstheme="majorBidi"/>
        </w:rPr>
        <w:t xml:space="preserve"> Pancasila. </w:t>
      </w:r>
      <w:proofErr w:type="spellStart"/>
      <w:r w:rsidRPr="00393FEF">
        <w:rPr>
          <w:rFonts w:asciiTheme="majorBidi" w:hAnsiTheme="majorBidi" w:cstheme="majorBidi"/>
        </w:rPr>
        <w:lastRenderedPageBreak/>
        <w:t>Menurut</w:t>
      </w:r>
      <w:proofErr w:type="spellEnd"/>
      <w:r w:rsidRPr="00393FEF">
        <w:rPr>
          <w:rFonts w:asciiTheme="majorBidi" w:hAnsiTheme="majorBidi" w:cstheme="majorBidi"/>
        </w:rPr>
        <w:t xml:space="preserve"> </w:t>
      </w:r>
      <w:proofErr w:type="spellStart"/>
      <w:r w:rsidRPr="00393FEF">
        <w:rPr>
          <w:rFonts w:asciiTheme="majorBidi" w:hAnsiTheme="majorBidi" w:cstheme="majorBidi"/>
        </w:rPr>
        <w:t>mereka</w:t>
      </w:r>
      <w:proofErr w:type="spellEnd"/>
      <w:r w:rsidRPr="00393FEF">
        <w:rPr>
          <w:rFonts w:asciiTheme="majorBidi" w:hAnsiTheme="majorBidi" w:cstheme="majorBidi"/>
        </w:rPr>
        <w:t xml:space="preserve">, </w:t>
      </w:r>
      <w:proofErr w:type="spellStart"/>
      <w:r w:rsidRPr="00393FEF">
        <w:rPr>
          <w:rFonts w:asciiTheme="majorBidi" w:hAnsiTheme="majorBidi" w:cstheme="majorBidi"/>
        </w:rPr>
        <w:t>bahwa</w:t>
      </w:r>
      <w:proofErr w:type="spellEnd"/>
      <w:r w:rsidRPr="00393FEF">
        <w:rPr>
          <w:rFonts w:asciiTheme="majorBidi" w:hAnsiTheme="majorBidi" w:cstheme="majorBidi"/>
        </w:rPr>
        <w:t xml:space="preserve"> </w:t>
      </w:r>
      <w:proofErr w:type="spellStart"/>
      <w:r w:rsidRPr="00393FEF">
        <w:rPr>
          <w:rFonts w:asciiTheme="majorBidi" w:hAnsiTheme="majorBidi" w:cstheme="majorBidi"/>
        </w:rPr>
        <w:t>gereja</w:t>
      </w:r>
      <w:proofErr w:type="spellEnd"/>
      <w:r w:rsidRPr="00393FEF">
        <w:rPr>
          <w:rFonts w:asciiTheme="majorBidi" w:hAnsiTheme="majorBidi" w:cstheme="majorBidi"/>
        </w:rPr>
        <w:t xml:space="preserve"> </w:t>
      </w:r>
      <w:proofErr w:type="spellStart"/>
      <w:r w:rsidRPr="00393FEF">
        <w:rPr>
          <w:rFonts w:asciiTheme="majorBidi" w:hAnsiTheme="majorBidi" w:cstheme="majorBidi"/>
        </w:rPr>
        <w:t>harus</w:t>
      </w:r>
      <w:proofErr w:type="spellEnd"/>
      <w:r w:rsidRPr="00393FEF">
        <w:rPr>
          <w:rFonts w:asciiTheme="majorBidi" w:hAnsiTheme="majorBidi" w:cstheme="majorBidi"/>
        </w:rPr>
        <w:t xml:space="preserve"> </w:t>
      </w:r>
      <w:proofErr w:type="spellStart"/>
      <w:r w:rsidRPr="00393FEF">
        <w:rPr>
          <w:rFonts w:asciiTheme="majorBidi" w:hAnsiTheme="majorBidi" w:cstheme="majorBidi"/>
        </w:rPr>
        <w:t>menyadari</w:t>
      </w:r>
      <w:proofErr w:type="spellEnd"/>
      <w:r w:rsidRPr="00393FEF">
        <w:rPr>
          <w:rFonts w:asciiTheme="majorBidi" w:hAnsiTheme="majorBidi" w:cstheme="majorBidi"/>
        </w:rPr>
        <w:t xml:space="preserve"> </w:t>
      </w:r>
      <w:proofErr w:type="spellStart"/>
      <w:r w:rsidRPr="00393FEF">
        <w:rPr>
          <w:rFonts w:asciiTheme="majorBidi" w:hAnsiTheme="majorBidi" w:cstheme="majorBidi"/>
        </w:rPr>
        <w:t>keterpanggilan</w:t>
      </w:r>
      <w:proofErr w:type="spellEnd"/>
      <w:r w:rsidRPr="00393FEF">
        <w:rPr>
          <w:rFonts w:asciiTheme="majorBidi" w:hAnsiTheme="majorBidi" w:cstheme="majorBidi"/>
        </w:rPr>
        <w:t xml:space="preserve"> dan </w:t>
      </w:r>
      <w:proofErr w:type="spellStart"/>
      <w:r w:rsidRPr="00393FEF">
        <w:rPr>
          <w:rFonts w:asciiTheme="majorBidi" w:hAnsiTheme="majorBidi" w:cstheme="majorBidi"/>
        </w:rPr>
        <w:t>tugas</w:t>
      </w:r>
      <w:proofErr w:type="spellEnd"/>
      <w:r w:rsidRPr="00393FEF">
        <w:rPr>
          <w:rFonts w:asciiTheme="majorBidi" w:hAnsiTheme="majorBidi" w:cstheme="majorBidi"/>
        </w:rPr>
        <w:t xml:space="preserve"> </w:t>
      </w:r>
      <w:proofErr w:type="spellStart"/>
      <w:r w:rsidRPr="00393FEF">
        <w:rPr>
          <w:rFonts w:asciiTheme="majorBidi" w:hAnsiTheme="majorBidi" w:cstheme="majorBidi"/>
        </w:rPr>
        <w:t>utama</w:t>
      </w:r>
      <w:proofErr w:type="spellEnd"/>
      <w:r w:rsidRPr="00393FEF">
        <w:rPr>
          <w:rFonts w:asciiTheme="majorBidi" w:hAnsiTheme="majorBidi" w:cstheme="majorBidi"/>
        </w:rPr>
        <w:t xml:space="preserve"> </w:t>
      </w:r>
      <w:proofErr w:type="spellStart"/>
      <w:r w:rsidRPr="00393FEF">
        <w:rPr>
          <w:rFonts w:asciiTheme="majorBidi" w:hAnsiTheme="majorBidi" w:cstheme="majorBidi"/>
        </w:rPr>
        <w:t>untuk</w:t>
      </w:r>
      <w:proofErr w:type="spellEnd"/>
      <w:r w:rsidRPr="00393FEF">
        <w:rPr>
          <w:rFonts w:asciiTheme="majorBidi" w:hAnsiTheme="majorBidi" w:cstheme="majorBidi"/>
        </w:rPr>
        <w:t xml:space="preserve"> </w:t>
      </w:r>
      <w:proofErr w:type="spellStart"/>
      <w:r w:rsidRPr="00393FEF">
        <w:rPr>
          <w:rFonts w:asciiTheme="majorBidi" w:hAnsiTheme="majorBidi" w:cstheme="majorBidi"/>
        </w:rPr>
        <w:t>mewujudkan</w:t>
      </w:r>
      <w:proofErr w:type="spellEnd"/>
      <w:r w:rsidRPr="00393FEF">
        <w:rPr>
          <w:rFonts w:asciiTheme="majorBidi" w:hAnsiTheme="majorBidi" w:cstheme="majorBidi"/>
        </w:rPr>
        <w:t xml:space="preserve"> keadilan sosial bagi sesama manusia.</w:t>
      </w:r>
      <w:r w:rsidRPr="00393FEF">
        <w:rPr>
          <w:rStyle w:val="ReferensiCatatanKaki"/>
          <w:rFonts w:asciiTheme="majorBidi" w:hAnsiTheme="majorBidi" w:cstheme="majorBidi"/>
        </w:rPr>
        <w:footnoteReference w:id="5"/>
      </w:r>
      <w:r w:rsidRPr="00393FEF">
        <w:rPr>
          <w:rFonts w:asciiTheme="majorBidi" w:hAnsiTheme="majorBidi" w:cstheme="majorBidi"/>
        </w:rPr>
        <w:t xml:space="preserve"> Beberapa hasil penelitian di atas telah mengindikasikan sebuah standar yang kuat bahwa seorang pemimpin Kristen memiliki tanggung jawab moral untuk menyatakan keadilan sosial. Pelmelay </w:t>
      </w:r>
      <w:proofErr w:type="spellStart"/>
      <w:r w:rsidRPr="00393FEF">
        <w:rPr>
          <w:rFonts w:asciiTheme="majorBidi" w:hAnsiTheme="majorBidi" w:cstheme="majorBidi"/>
        </w:rPr>
        <w:t>dalam</w:t>
      </w:r>
      <w:proofErr w:type="spellEnd"/>
      <w:r w:rsidRPr="00393FEF">
        <w:rPr>
          <w:rFonts w:asciiTheme="majorBidi" w:hAnsiTheme="majorBidi" w:cstheme="majorBidi"/>
        </w:rPr>
        <w:t xml:space="preserve"> </w:t>
      </w:r>
      <w:proofErr w:type="spellStart"/>
      <w:r w:rsidRPr="00393FEF">
        <w:rPr>
          <w:rFonts w:asciiTheme="majorBidi" w:hAnsiTheme="majorBidi" w:cstheme="majorBidi"/>
        </w:rPr>
        <w:t>tulisannya</w:t>
      </w:r>
      <w:proofErr w:type="spellEnd"/>
      <w:r w:rsidRPr="00393FEF">
        <w:rPr>
          <w:rFonts w:asciiTheme="majorBidi" w:hAnsiTheme="majorBidi" w:cstheme="majorBidi"/>
        </w:rPr>
        <w:t xml:space="preserve"> juga </w:t>
      </w:r>
      <w:proofErr w:type="spellStart"/>
      <w:r w:rsidRPr="00393FEF">
        <w:rPr>
          <w:rFonts w:asciiTheme="majorBidi" w:hAnsiTheme="majorBidi" w:cstheme="majorBidi"/>
        </w:rPr>
        <w:t>pernah</w:t>
      </w:r>
      <w:proofErr w:type="spellEnd"/>
      <w:r w:rsidRPr="00393FEF">
        <w:rPr>
          <w:rFonts w:asciiTheme="majorBidi" w:hAnsiTheme="majorBidi" w:cstheme="majorBidi"/>
        </w:rPr>
        <w:t xml:space="preserve"> </w:t>
      </w:r>
      <w:proofErr w:type="spellStart"/>
      <w:r w:rsidRPr="00393FEF">
        <w:rPr>
          <w:rFonts w:asciiTheme="majorBidi" w:hAnsiTheme="majorBidi" w:cstheme="majorBidi"/>
        </w:rPr>
        <w:t>mengekplorasi</w:t>
      </w:r>
      <w:proofErr w:type="spellEnd"/>
      <w:r w:rsidRPr="00393FEF">
        <w:rPr>
          <w:rFonts w:asciiTheme="majorBidi" w:hAnsiTheme="majorBidi" w:cstheme="majorBidi"/>
        </w:rPr>
        <w:t xml:space="preserve"> </w:t>
      </w:r>
      <w:proofErr w:type="spellStart"/>
      <w:r w:rsidRPr="00393FEF">
        <w:rPr>
          <w:rFonts w:asciiTheme="majorBidi" w:hAnsiTheme="majorBidi" w:cstheme="majorBidi"/>
        </w:rPr>
        <w:t>mengenai</w:t>
      </w:r>
      <w:proofErr w:type="spellEnd"/>
      <w:r w:rsidRPr="00393FEF">
        <w:rPr>
          <w:rFonts w:asciiTheme="majorBidi" w:hAnsiTheme="majorBidi" w:cstheme="majorBidi"/>
        </w:rPr>
        <w:t xml:space="preserve"> </w:t>
      </w:r>
      <w:proofErr w:type="spellStart"/>
      <w:r w:rsidRPr="00393FEF">
        <w:rPr>
          <w:rFonts w:asciiTheme="majorBidi" w:hAnsiTheme="majorBidi" w:cstheme="majorBidi"/>
        </w:rPr>
        <w:t>pola</w:t>
      </w:r>
      <w:proofErr w:type="spellEnd"/>
      <w:r w:rsidRPr="00393FEF">
        <w:rPr>
          <w:rFonts w:asciiTheme="majorBidi" w:hAnsiTheme="majorBidi" w:cstheme="majorBidi"/>
        </w:rPr>
        <w:t xml:space="preserve"> </w:t>
      </w:r>
      <w:proofErr w:type="spellStart"/>
      <w:r w:rsidRPr="00393FEF">
        <w:rPr>
          <w:rFonts w:asciiTheme="majorBidi" w:hAnsiTheme="majorBidi" w:cstheme="majorBidi"/>
        </w:rPr>
        <w:t>kepemimpinan</w:t>
      </w:r>
      <w:proofErr w:type="spellEnd"/>
      <w:r w:rsidRPr="00393FEF">
        <w:rPr>
          <w:rFonts w:asciiTheme="majorBidi" w:hAnsiTheme="majorBidi" w:cstheme="majorBidi"/>
        </w:rPr>
        <w:t xml:space="preserve"> Daud sebagai contoh pola kepemimpinan yang memberikan keadilan sosial. Dasar </w:t>
      </w:r>
      <w:proofErr w:type="spellStart"/>
      <w:r w:rsidRPr="00393FEF">
        <w:rPr>
          <w:rFonts w:asciiTheme="majorBidi" w:hAnsiTheme="majorBidi" w:cstheme="majorBidi"/>
        </w:rPr>
        <w:t>argumentasinya</w:t>
      </w:r>
      <w:proofErr w:type="spellEnd"/>
      <w:r w:rsidRPr="00393FEF">
        <w:rPr>
          <w:rFonts w:asciiTheme="majorBidi" w:hAnsiTheme="majorBidi" w:cstheme="majorBidi"/>
        </w:rPr>
        <w:t xml:space="preserve"> </w:t>
      </w:r>
      <w:proofErr w:type="spellStart"/>
      <w:r w:rsidRPr="00393FEF">
        <w:rPr>
          <w:rFonts w:asciiTheme="majorBidi" w:hAnsiTheme="majorBidi" w:cstheme="majorBidi"/>
        </w:rPr>
        <w:t>karena</w:t>
      </w:r>
      <w:proofErr w:type="spellEnd"/>
      <w:r w:rsidRPr="00393FEF">
        <w:rPr>
          <w:rFonts w:asciiTheme="majorBidi" w:hAnsiTheme="majorBidi" w:cstheme="majorBidi"/>
        </w:rPr>
        <w:t xml:space="preserve"> pada masa kepemimpinan Daud </w:t>
      </w:r>
      <w:proofErr w:type="spellStart"/>
      <w:r w:rsidRPr="00393FEF">
        <w:rPr>
          <w:rFonts w:asciiTheme="majorBidi" w:hAnsiTheme="majorBidi" w:cstheme="majorBidi"/>
        </w:rPr>
        <w:t>sebagai</w:t>
      </w:r>
      <w:proofErr w:type="spellEnd"/>
      <w:r w:rsidRPr="00393FEF">
        <w:rPr>
          <w:rFonts w:asciiTheme="majorBidi" w:hAnsiTheme="majorBidi" w:cstheme="majorBidi"/>
        </w:rPr>
        <w:t xml:space="preserve"> Raja, Israel </w:t>
      </w:r>
      <w:proofErr w:type="spellStart"/>
      <w:r w:rsidRPr="00393FEF">
        <w:rPr>
          <w:rFonts w:asciiTheme="majorBidi" w:hAnsiTheme="majorBidi" w:cstheme="majorBidi"/>
        </w:rPr>
        <w:t>mencapai</w:t>
      </w:r>
      <w:proofErr w:type="spellEnd"/>
      <w:r w:rsidRPr="00393FEF">
        <w:rPr>
          <w:rFonts w:asciiTheme="majorBidi" w:hAnsiTheme="majorBidi" w:cstheme="majorBidi"/>
        </w:rPr>
        <w:t xml:space="preserve"> masa </w:t>
      </w:r>
      <w:proofErr w:type="spellStart"/>
      <w:r w:rsidRPr="00393FEF">
        <w:rPr>
          <w:rFonts w:asciiTheme="majorBidi" w:hAnsiTheme="majorBidi" w:cstheme="majorBidi"/>
        </w:rPr>
        <w:t>keemasannya</w:t>
      </w:r>
      <w:proofErr w:type="spellEnd"/>
      <w:r w:rsidRPr="00393FEF">
        <w:rPr>
          <w:rFonts w:asciiTheme="majorBidi" w:hAnsiTheme="majorBidi" w:cstheme="majorBidi"/>
        </w:rPr>
        <w:t>.</w:t>
      </w:r>
      <w:r w:rsidRPr="00393FEF">
        <w:rPr>
          <w:rStyle w:val="ReferensiCatatanKaki"/>
          <w:rFonts w:asciiTheme="majorBidi" w:hAnsiTheme="majorBidi" w:cstheme="majorBidi"/>
        </w:rPr>
        <w:footnoteReference w:id="6"/>
      </w:r>
      <w:r w:rsidRPr="00393FEF">
        <w:rPr>
          <w:rFonts w:asciiTheme="majorBidi" w:hAnsiTheme="majorBidi" w:cstheme="majorBidi"/>
        </w:rPr>
        <w:t xml:space="preserve"> Hal </w:t>
      </w:r>
      <w:proofErr w:type="spellStart"/>
      <w:r w:rsidRPr="00393FEF">
        <w:rPr>
          <w:rFonts w:asciiTheme="majorBidi" w:hAnsiTheme="majorBidi" w:cstheme="majorBidi"/>
        </w:rPr>
        <w:t>senada</w:t>
      </w:r>
      <w:proofErr w:type="spellEnd"/>
      <w:r w:rsidRPr="00393FEF">
        <w:rPr>
          <w:rFonts w:asciiTheme="majorBidi" w:hAnsiTheme="majorBidi" w:cstheme="majorBidi"/>
        </w:rPr>
        <w:t xml:space="preserve"> juga </w:t>
      </w:r>
      <w:proofErr w:type="spellStart"/>
      <w:r w:rsidRPr="00393FEF">
        <w:rPr>
          <w:rFonts w:asciiTheme="majorBidi" w:hAnsiTheme="majorBidi" w:cstheme="majorBidi"/>
        </w:rPr>
        <w:t>dipaparkan</w:t>
      </w:r>
      <w:proofErr w:type="spellEnd"/>
      <w:r w:rsidRPr="00393FEF">
        <w:rPr>
          <w:rFonts w:asciiTheme="majorBidi" w:hAnsiTheme="majorBidi" w:cstheme="majorBidi"/>
        </w:rPr>
        <w:t xml:space="preserve"> oleh Tampubolon dkk, mengenai gaya kepemimpinan Daud sebagai pola kepemimpinan yang memberikan keadilan sosial sebagai contoh pada masa kini.</w:t>
      </w:r>
      <w:r w:rsidRPr="00393FEF">
        <w:rPr>
          <w:rStyle w:val="ReferensiCatatanKaki"/>
          <w:rFonts w:asciiTheme="majorBidi" w:hAnsiTheme="majorBidi" w:cstheme="majorBidi"/>
        </w:rPr>
        <w:footnoteReference w:id="7"/>
      </w:r>
      <w:r w:rsidRPr="00393FEF">
        <w:rPr>
          <w:rFonts w:asciiTheme="majorBidi" w:hAnsiTheme="majorBidi" w:cstheme="majorBidi"/>
        </w:rPr>
        <w:t xml:space="preserve"> </w:t>
      </w:r>
      <w:proofErr w:type="spellStart"/>
      <w:r w:rsidRPr="00393FEF">
        <w:rPr>
          <w:rFonts w:asciiTheme="majorBidi" w:hAnsiTheme="majorBidi" w:cstheme="majorBidi"/>
        </w:rPr>
        <w:t>Diskursus</w:t>
      </w:r>
      <w:proofErr w:type="spellEnd"/>
      <w:r w:rsidRPr="00393FEF">
        <w:rPr>
          <w:rFonts w:asciiTheme="majorBidi" w:hAnsiTheme="majorBidi" w:cstheme="majorBidi"/>
        </w:rPr>
        <w:t xml:space="preserve"> </w:t>
      </w:r>
      <w:proofErr w:type="spellStart"/>
      <w:r w:rsidRPr="00393FEF">
        <w:rPr>
          <w:rFonts w:asciiTheme="majorBidi" w:hAnsiTheme="majorBidi" w:cstheme="majorBidi"/>
        </w:rPr>
        <w:t>pola</w:t>
      </w:r>
      <w:proofErr w:type="spellEnd"/>
      <w:r w:rsidRPr="00393FEF">
        <w:rPr>
          <w:rFonts w:asciiTheme="majorBidi" w:hAnsiTheme="majorBidi" w:cstheme="majorBidi"/>
        </w:rPr>
        <w:t xml:space="preserve"> </w:t>
      </w:r>
      <w:proofErr w:type="spellStart"/>
      <w:r w:rsidRPr="00393FEF">
        <w:rPr>
          <w:rFonts w:asciiTheme="majorBidi" w:hAnsiTheme="majorBidi" w:cstheme="majorBidi"/>
        </w:rPr>
        <w:t>kepemimpinan</w:t>
      </w:r>
      <w:proofErr w:type="spellEnd"/>
      <w:r w:rsidRPr="00393FEF">
        <w:rPr>
          <w:rFonts w:asciiTheme="majorBidi" w:hAnsiTheme="majorBidi" w:cstheme="majorBidi"/>
        </w:rPr>
        <w:t xml:space="preserve"> </w:t>
      </w:r>
      <w:proofErr w:type="spellStart"/>
      <w:r w:rsidRPr="00393FEF">
        <w:rPr>
          <w:rFonts w:asciiTheme="majorBidi" w:hAnsiTheme="majorBidi" w:cstheme="majorBidi"/>
        </w:rPr>
        <w:t>Alkitabiah</w:t>
      </w:r>
      <w:proofErr w:type="spellEnd"/>
      <w:r w:rsidRPr="00393FEF">
        <w:rPr>
          <w:rFonts w:asciiTheme="majorBidi" w:hAnsiTheme="majorBidi" w:cstheme="majorBidi"/>
        </w:rPr>
        <w:t xml:space="preserve"> juga diteliti oleh Usiel, dkk mengenai pola kepemimpinan Yosua. Kepemimpinan yang sangat progresif untuk membawa Israel ke arah kedewasaan dan kemandirian. Kepemimpinan Yosua juga disebutkan membawa keadilan sosial bagi Israel pada saat itu.</w:t>
      </w:r>
      <w:r w:rsidRPr="00393FEF">
        <w:rPr>
          <w:rStyle w:val="ReferensiCatatanKaki"/>
          <w:rFonts w:asciiTheme="majorBidi" w:hAnsiTheme="majorBidi" w:cstheme="majorBidi"/>
        </w:rPr>
        <w:footnoteReference w:id="8"/>
      </w:r>
      <w:r w:rsidRPr="00393FEF">
        <w:rPr>
          <w:rFonts w:asciiTheme="majorBidi" w:hAnsiTheme="majorBidi" w:cstheme="majorBidi"/>
        </w:rPr>
        <w:t xml:space="preserve"> </w:t>
      </w:r>
      <w:r w:rsidRPr="00393FEF">
        <w:rPr>
          <w:rFonts w:asciiTheme="majorBidi" w:hAnsiTheme="majorBidi" w:cstheme="majorBidi"/>
          <w:lang w:val="en-ID"/>
        </w:rPr>
        <w:t xml:space="preserve">Namun, seluruh penelitian di </w:t>
      </w:r>
      <w:proofErr w:type="spellStart"/>
      <w:r w:rsidRPr="00393FEF">
        <w:rPr>
          <w:rFonts w:asciiTheme="majorBidi" w:hAnsiTheme="majorBidi" w:cstheme="majorBidi"/>
          <w:lang w:val="en-ID"/>
        </w:rPr>
        <w:t>atas</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lebih</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bersifat</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praktis</w:t>
      </w:r>
      <w:proofErr w:type="spellEnd"/>
      <w:r w:rsidRPr="00393FEF">
        <w:rPr>
          <w:rFonts w:asciiTheme="majorBidi" w:hAnsiTheme="majorBidi" w:cstheme="majorBidi"/>
          <w:lang w:val="en-ID"/>
        </w:rPr>
        <w:t xml:space="preserve"> dan </w:t>
      </w:r>
      <w:proofErr w:type="spellStart"/>
      <w:r w:rsidRPr="00393FEF">
        <w:rPr>
          <w:rFonts w:asciiTheme="majorBidi" w:hAnsiTheme="majorBidi" w:cstheme="majorBidi"/>
          <w:lang w:val="en-ID"/>
        </w:rPr>
        <w:t>kurang</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mengintegrasikan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perspektif</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hermeneutik</w:t>
      </w:r>
      <w:proofErr w:type="spellEnd"/>
      <w:r w:rsidRPr="00393FEF">
        <w:rPr>
          <w:rFonts w:asciiTheme="majorBidi" w:hAnsiTheme="majorBidi" w:cstheme="majorBidi"/>
          <w:lang w:val="en-ID"/>
        </w:rPr>
        <w:t xml:space="preserve">. Pola keteladanan yang ditujukan sebagai rujukan para pemimpin Alkitabiah, hanya berupa pembahasan karakter dan nilai teologis. </w:t>
      </w:r>
    </w:p>
    <w:p w14:paraId="6CE0E4AF" w14:textId="41F58FBC" w:rsidR="00E42AB5" w:rsidRPr="00A77668" w:rsidRDefault="00DF344C" w:rsidP="00A77668">
      <w:pPr>
        <w:spacing w:line="276" w:lineRule="auto"/>
        <w:ind w:firstLine="720"/>
        <w:jc w:val="both"/>
        <w:rPr>
          <w:rFonts w:asciiTheme="majorBidi" w:hAnsiTheme="majorBidi" w:cstheme="majorBidi"/>
          <w:lang w:val="en-ID"/>
        </w:rPr>
      </w:pPr>
      <w:r w:rsidRPr="00393FEF">
        <w:rPr>
          <w:rFonts w:asciiTheme="majorBidi" w:hAnsiTheme="majorBidi" w:cstheme="majorBidi"/>
          <w:lang w:val="en-ID"/>
        </w:rPr>
        <w:t xml:space="preserve">Meskipun berbagai penelitian di atas </w:t>
      </w:r>
      <w:proofErr w:type="spellStart"/>
      <w:r w:rsidRPr="00393FEF">
        <w:rPr>
          <w:rFonts w:asciiTheme="majorBidi" w:hAnsiTheme="majorBidi" w:cstheme="majorBidi"/>
          <w:lang w:val="en-ID"/>
        </w:rPr>
        <w:t>telah</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membahas</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mengenai</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pemimpin</w:t>
      </w:r>
      <w:proofErr w:type="spellEnd"/>
      <w:r w:rsidRPr="00393FEF">
        <w:rPr>
          <w:rFonts w:asciiTheme="majorBidi" w:hAnsiTheme="majorBidi" w:cstheme="majorBidi"/>
          <w:lang w:val="en-ID"/>
        </w:rPr>
        <w:t xml:space="preserve"> Kristen yang </w:t>
      </w:r>
      <w:proofErr w:type="spellStart"/>
      <w:r w:rsidRPr="00393FEF">
        <w:rPr>
          <w:rFonts w:asciiTheme="majorBidi" w:hAnsiTheme="majorBidi" w:cstheme="majorBidi"/>
          <w:lang w:val="en-ID"/>
        </w:rPr>
        <w:t>berkeadilan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sosial</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dalam</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berbagai</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konteks</w:t>
      </w:r>
      <w:proofErr w:type="spellEnd"/>
      <w:r w:rsidRPr="00393FEF">
        <w:rPr>
          <w:rFonts w:asciiTheme="majorBidi" w:hAnsiTheme="majorBidi" w:cstheme="majorBidi"/>
          <w:lang w:val="en-ID"/>
        </w:rPr>
        <w:t xml:space="preserve">, tetapi ditemukan kesenjangan penelitian dari perspektif pembahasan pemimpin kristen yang </w:t>
      </w:r>
      <w:proofErr w:type="spellStart"/>
      <w:r w:rsidRPr="00393FEF">
        <w:rPr>
          <w:rFonts w:asciiTheme="majorBidi" w:hAnsiTheme="majorBidi" w:cstheme="majorBidi"/>
          <w:lang w:val="en-ID"/>
        </w:rPr>
        <w:t>mampu</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menyuarakan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keadilan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sosial</w:t>
      </w:r>
      <w:proofErr w:type="spellEnd"/>
      <w:r w:rsidRPr="00393FEF">
        <w:rPr>
          <w:rFonts w:asciiTheme="majorBidi" w:hAnsiTheme="majorBidi" w:cstheme="majorBidi"/>
          <w:lang w:val="en-ID"/>
        </w:rPr>
        <w:t xml:space="preserve"> di </w:t>
      </w:r>
      <w:proofErr w:type="spellStart"/>
      <w:r w:rsidRPr="00393FEF">
        <w:rPr>
          <w:rFonts w:asciiTheme="majorBidi" w:hAnsiTheme="majorBidi" w:cstheme="majorBidi"/>
          <w:lang w:val="en-ID"/>
        </w:rPr>
        <w:t>tengah</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kebisuan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hari</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ini</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berdasarkan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kajian</w:t>
      </w:r>
      <w:proofErr w:type="spellEnd"/>
      <w:r w:rsidRPr="00393FEF">
        <w:rPr>
          <w:rFonts w:asciiTheme="majorBidi" w:hAnsiTheme="majorBidi" w:cstheme="majorBidi"/>
          <w:lang w:val="en-ID"/>
        </w:rPr>
        <w:t xml:space="preserve"> hermeneutik Amsal 31:8-9. Salah satu penelitian </w:t>
      </w:r>
      <w:r>
        <w:rPr>
          <w:rFonts w:asciiTheme="majorBidi" w:hAnsiTheme="majorBidi" w:cstheme="majorBidi"/>
          <w:lang w:val="en-ID"/>
        </w:rPr>
        <w:t xml:space="preserve">dari </w:t>
      </w:r>
      <w:r w:rsidRPr="00393FEF">
        <w:rPr>
          <w:rFonts w:asciiTheme="majorBidi" w:hAnsiTheme="majorBidi" w:cstheme="majorBidi"/>
          <w:lang w:val="en-ID"/>
        </w:rPr>
        <w:t xml:space="preserve">Sualang, dkk </w:t>
      </w:r>
      <w:r>
        <w:rPr>
          <w:rFonts w:asciiTheme="majorBidi" w:hAnsiTheme="majorBidi" w:cstheme="majorBidi"/>
          <w:lang w:val="en-ID"/>
        </w:rPr>
        <w:t>yang membahas</w:t>
      </w:r>
      <w:r w:rsidRPr="00393FEF">
        <w:rPr>
          <w:rFonts w:asciiTheme="majorBidi" w:hAnsiTheme="majorBidi" w:cstheme="majorBidi"/>
          <w:lang w:val="en-ID"/>
        </w:rPr>
        <w:t xml:space="preserve"> integritas pemimpin berdasarkan Amsal 31:1-9 telah memaparkan secara komprehensif mengenai implikasi penting terhadap para pemimpin masa kini. Penelitian ini sekaligus menguatkan dasar argumentasi bahwa konteks Amsal 31:1-9 menjadi rujukan penting bagi pengembangan karakter pemimpin yang menjadi pola anutan dan teladan bagi orang lain.</w:t>
      </w:r>
      <w:r w:rsidRPr="00393FEF">
        <w:rPr>
          <w:rStyle w:val="ReferensiCatatanKaki"/>
          <w:rFonts w:asciiTheme="majorBidi" w:hAnsiTheme="majorBidi" w:cstheme="majorBidi"/>
          <w:lang w:val="en-ID"/>
        </w:rPr>
        <w:footnoteReference w:id="9"/>
      </w:r>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Perbedaan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dengan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riset</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ini</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adalah</w:t>
      </w:r>
      <w:proofErr w:type="spellEnd"/>
      <w:r w:rsidRPr="00393FEF">
        <w:rPr>
          <w:rFonts w:asciiTheme="majorBidi" w:hAnsiTheme="majorBidi" w:cstheme="majorBidi"/>
          <w:lang w:val="en-ID"/>
        </w:rPr>
        <w:t xml:space="preserve"> di mana </w:t>
      </w:r>
      <w:proofErr w:type="spellStart"/>
      <w:r w:rsidRPr="00393FEF">
        <w:rPr>
          <w:rFonts w:asciiTheme="majorBidi" w:hAnsiTheme="majorBidi" w:cstheme="majorBidi"/>
          <w:lang w:val="en-ID"/>
        </w:rPr>
        <w:t>penelitian</w:t>
      </w:r>
      <w:proofErr w:type="spellEnd"/>
      <w:r w:rsidRPr="00393FEF">
        <w:rPr>
          <w:rFonts w:asciiTheme="majorBidi" w:hAnsiTheme="majorBidi" w:cstheme="majorBidi"/>
          <w:lang w:val="en-ID"/>
        </w:rPr>
        <w:t xml:space="preserve"> Sualang, dkk hanya meneliti secara keseluruhan konteks, sementara penelitian ini </w:t>
      </w:r>
      <w:proofErr w:type="spellStart"/>
      <w:r w:rsidRPr="00393FEF">
        <w:rPr>
          <w:rFonts w:asciiTheme="majorBidi" w:hAnsiTheme="majorBidi" w:cstheme="majorBidi"/>
          <w:lang w:val="en-ID"/>
        </w:rPr>
        <w:t>mengeksplorasi</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secara</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spesifik</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karakter</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pemimpin</w:t>
      </w:r>
      <w:proofErr w:type="spellEnd"/>
      <w:r w:rsidRPr="00393FEF">
        <w:rPr>
          <w:rFonts w:asciiTheme="majorBidi" w:hAnsiTheme="majorBidi" w:cstheme="majorBidi"/>
          <w:lang w:val="en-ID"/>
        </w:rPr>
        <w:t xml:space="preserve"> yang </w:t>
      </w:r>
      <w:proofErr w:type="spellStart"/>
      <w:r w:rsidRPr="00393FEF">
        <w:rPr>
          <w:rFonts w:asciiTheme="majorBidi" w:hAnsiTheme="majorBidi" w:cstheme="majorBidi"/>
          <w:lang w:val="en-ID"/>
        </w:rPr>
        <w:t>berkeadilan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sosial</w:t>
      </w:r>
      <w:proofErr w:type="spellEnd"/>
      <w:r w:rsidRPr="00393FEF">
        <w:rPr>
          <w:rFonts w:asciiTheme="majorBidi" w:hAnsiTheme="majorBidi" w:cstheme="majorBidi"/>
          <w:lang w:val="en-ID"/>
        </w:rPr>
        <w:t xml:space="preserve"> yang </w:t>
      </w:r>
      <w:proofErr w:type="spellStart"/>
      <w:r w:rsidRPr="00393FEF">
        <w:rPr>
          <w:rFonts w:asciiTheme="majorBidi" w:hAnsiTheme="majorBidi" w:cstheme="majorBidi"/>
          <w:lang w:val="en-ID"/>
        </w:rPr>
        <w:t>mampu</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menyuarakan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suara-suara</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jeritan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dari</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kaum</w:t>
      </w:r>
      <w:proofErr w:type="spellEnd"/>
      <w:r w:rsidRPr="00393FEF">
        <w:rPr>
          <w:rFonts w:asciiTheme="majorBidi" w:hAnsiTheme="majorBidi" w:cstheme="majorBidi"/>
          <w:lang w:val="en-ID"/>
        </w:rPr>
        <w:t xml:space="preserve"> marginal. </w:t>
      </w:r>
      <w:proofErr w:type="spellStart"/>
      <w:r w:rsidRPr="00393FEF">
        <w:rPr>
          <w:rFonts w:asciiTheme="majorBidi" w:hAnsiTheme="majorBidi" w:cstheme="majorBidi"/>
          <w:lang w:val="en-ID"/>
        </w:rPr>
        <w:t>Penelitian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ini</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menemukan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bahwa</w:t>
      </w:r>
      <w:proofErr w:type="spellEnd"/>
      <w:r w:rsidRPr="00393FEF">
        <w:rPr>
          <w:rFonts w:asciiTheme="majorBidi" w:hAnsiTheme="majorBidi" w:cstheme="majorBidi"/>
          <w:lang w:val="en-ID"/>
        </w:rPr>
        <w:t xml:space="preserve"> Amsal 31:8-9 menyajikan kerangka kerja teologis yang </w:t>
      </w:r>
      <w:proofErr w:type="spellStart"/>
      <w:r w:rsidRPr="00393FEF">
        <w:rPr>
          <w:rFonts w:asciiTheme="majorBidi" w:hAnsiTheme="majorBidi" w:cstheme="majorBidi"/>
          <w:lang w:val="en-ID"/>
        </w:rPr>
        <w:t>kuat</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untuk</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membentuk</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karakter</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pemimpin</w:t>
      </w:r>
      <w:proofErr w:type="spellEnd"/>
      <w:r w:rsidRPr="00393FEF">
        <w:rPr>
          <w:rFonts w:asciiTheme="majorBidi" w:hAnsiTheme="majorBidi" w:cstheme="majorBidi"/>
          <w:lang w:val="en-ID"/>
        </w:rPr>
        <w:t xml:space="preserve"> yang </w:t>
      </w:r>
      <w:proofErr w:type="spellStart"/>
      <w:r w:rsidRPr="00393FEF">
        <w:rPr>
          <w:rFonts w:asciiTheme="majorBidi" w:hAnsiTheme="majorBidi" w:cstheme="majorBidi"/>
          <w:lang w:val="en-ID"/>
        </w:rPr>
        <w:t>berkeadilan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sosial</w:t>
      </w:r>
      <w:proofErr w:type="spellEnd"/>
      <w:r w:rsidRPr="00393FEF">
        <w:rPr>
          <w:rFonts w:asciiTheme="majorBidi" w:hAnsiTheme="majorBidi" w:cstheme="majorBidi"/>
          <w:lang w:val="en-ID"/>
        </w:rPr>
        <w:t xml:space="preserve">. Penelitian ini memiliki implikasi penting bagi teologi praktis dan etika kepemimpinan Kristen. Dalam konteks gereja, penelitian ini memberikan </w:t>
      </w:r>
      <w:proofErr w:type="spellStart"/>
      <w:r w:rsidRPr="00393FEF">
        <w:rPr>
          <w:rFonts w:asciiTheme="majorBidi" w:hAnsiTheme="majorBidi" w:cstheme="majorBidi"/>
          <w:lang w:val="en-ID"/>
        </w:rPr>
        <w:t>pedoman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bagi</w:t>
      </w:r>
      <w:proofErr w:type="spellEnd"/>
      <w:r w:rsidRPr="00393FEF">
        <w:rPr>
          <w:rFonts w:asciiTheme="majorBidi" w:hAnsiTheme="majorBidi" w:cstheme="majorBidi"/>
          <w:lang w:val="en-ID"/>
        </w:rPr>
        <w:t xml:space="preserve"> para </w:t>
      </w:r>
      <w:proofErr w:type="spellStart"/>
      <w:r w:rsidRPr="00393FEF">
        <w:rPr>
          <w:rFonts w:asciiTheme="majorBidi" w:hAnsiTheme="majorBidi" w:cstheme="majorBidi"/>
          <w:lang w:val="en-ID"/>
        </w:rPr>
        <w:t>pemimpin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rohani</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untuk</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mengintegrasikan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nilai-nilai</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keadilan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sosial</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dalam</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pelayanan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mereka</w:t>
      </w:r>
      <w:proofErr w:type="spellEnd"/>
      <w:r w:rsidRPr="00393FEF">
        <w:rPr>
          <w:rFonts w:asciiTheme="majorBidi" w:hAnsiTheme="majorBidi" w:cstheme="majorBidi"/>
          <w:lang w:val="en-ID"/>
        </w:rPr>
        <w:t>.</w:t>
      </w:r>
      <w:r>
        <w:rPr>
          <w:rFonts w:asciiTheme="majorBidi" w:hAnsiTheme="majorBidi" w:cstheme="majorBidi"/>
          <w:lang w:val="en-ID"/>
        </w:rPr>
        <w:t xml:space="preserve"> </w:t>
      </w:r>
      <w:r w:rsidRPr="00393FEF">
        <w:rPr>
          <w:rFonts w:asciiTheme="majorBidi" w:hAnsiTheme="majorBidi" w:cstheme="majorBidi"/>
          <w:lang w:val="en-ID"/>
        </w:rPr>
        <w:t xml:space="preserve"> </w:t>
      </w:r>
    </w:p>
    <w:p w14:paraId="013978C8" w14:textId="689D12A3" w:rsidR="00672145" w:rsidRDefault="00000000">
      <w:pPr>
        <w:tabs>
          <w:tab w:val="left" w:pos="284"/>
        </w:tabs>
        <w:jc w:val="both"/>
        <w:rPr>
          <w:b/>
        </w:rPr>
      </w:pPr>
      <w:r>
        <w:rPr>
          <w:b/>
        </w:rPr>
        <w:lastRenderedPageBreak/>
        <w:t>METODE PENELITIAN</w:t>
      </w:r>
    </w:p>
    <w:p w14:paraId="16FE3EBA" w14:textId="785B6E10" w:rsidR="00235F14" w:rsidRPr="00393FEF" w:rsidRDefault="00235F14" w:rsidP="00A77668">
      <w:pPr>
        <w:autoSpaceDE w:val="0"/>
        <w:autoSpaceDN w:val="0"/>
        <w:adjustRightInd w:val="0"/>
        <w:spacing w:line="276" w:lineRule="auto"/>
        <w:jc w:val="both"/>
        <w:rPr>
          <w:rFonts w:asciiTheme="majorBidi" w:hAnsiTheme="majorBidi" w:cstheme="majorBidi"/>
          <w:shd w:val="clear" w:color="auto" w:fill="FFFFFF"/>
        </w:rPr>
      </w:pPr>
      <w:r w:rsidRPr="00393FEF">
        <w:rPr>
          <w:rFonts w:asciiTheme="majorBidi" w:hAnsiTheme="majorBidi" w:cstheme="majorBidi"/>
          <w:lang w:val="en-ID"/>
        </w:rPr>
        <w:t xml:space="preserve">Penelitian ini menggunakan metode hermeneutik sub genre sastra hikmat, dalam </w:t>
      </w:r>
      <w:proofErr w:type="spellStart"/>
      <w:r w:rsidRPr="00393FEF">
        <w:rPr>
          <w:rFonts w:asciiTheme="majorBidi" w:hAnsiTheme="majorBidi" w:cstheme="majorBidi"/>
          <w:lang w:val="en-ID"/>
        </w:rPr>
        <w:t>menganalisis</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nilai-nilai</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utama</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seorang</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pemimpin</w:t>
      </w:r>
      <w:proofErr w:type="spellEnd"/>
      <w:r w:rsidRPr="00393FEF">
        <w:rPr>
          <w:rFonts w:asciiTheme="majorBidi" w:hAnsiTheme="majorBidi" w:cstheme="majorBidi"/>
          <w:lang w:val="en-ID"/>
        </w:rPr>
        <w:t xml:space="preserve"> yang </w:t>
      </w:r>
      <w:proofErr w:type="spellStart"/>
      <w:r w:rsidRPr="00393FEF">
        <w:rPr>
          <w:rFonts w:asciiTheme="majorBidi" w:hAnsiTheme="majorBidi" w:cstheme="majorBidi"/>
          <w:lang w:val="en-ID"/>
        </w:rPr>
        <w:t>berkeadilan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sosial</w:t>
      </w:r>
      <w:proofErr w:type="spellEnd"/>
      <w:r w:rsidRPr="00393FEF">
        <w:rPr>
          <w:rFonts w:asciiTheme="majorBidi" w:hAnsiTheme="majorBidi" w:cstheme="majorBidi"/>
          <w:shd w:val="clear" w:color="auto" w:fill="FFFFFF"/>
        </w:rPr>
        <w:t xml:space="preserve"> yang </w:t>
      </w:r>
      <w:proofErr w:type="spellStart"/>
      <w:r w:rsidRPr="00393FEF">
        <w:rPr>
          <w:rFonts w:asciiTheme="majorBidi" w:hAnsiTheme="majorBidi" w:cstheme="majorBidi"/>
          <w:shd w:val="clear" w:color="auto" w:fill="FFFFFF"/>
        </w:rPr>
        <w:t>bersifat</w:t>
      </w:r>
      <w:proofErr w:type="spellEnd"/>
      <w:r w:rsidRPr="00393FEF">
        <w:rPr>
          <w:rFonts w:asciiTheme="majorBidi" w:hAnsiTheme="majorBidi" w:cstheme="majorBidi"/>
          <w:shd w:val="clear" w:color="auto" w:fill="FFFFFF"/>
        </w:rPr>
        <w:t xml:space="preserve"> </w:t>
      </w:r>
      <w:r w:rsidRPr="00393FEF">
        <w:rPr>
          <w:rFonts w:asciiTheme="majorBidi" w:hAnsiTheme="majorBidi" w:cstheme="majorBidi"/>
          <w:i/>
          <w:iCs/>
          <w:shd w:val="clear" w:color="auto" w:fill="FFFFFF"/>
        </w:rPr>
        <w:t>interpretative design</w:t>
      </w:r>
      <w:r w:rsidRPr="00393FEF">
        <w:rPr>
          <w:rFonts w:asciiTheme="majorBidi" w:hAnsiTheme="majorBidi" w:cstheme="majorBidi"/>
          <w:shd w:val="clear" w:color="auto" w:fill="FFFFFF"/>
        </w:rPr>
        <w:t>.</w:t>
      </w:r>
      <w:r w:rsidRPr="00393FEF">
        <w:rPr>
          <w:rStyle w:val="ReferensiCatatanKaki"/>
          <w:rFonts w:asciiTheme="majorBidi" w:hAnsiTheme="majorBidi" w:cstheme="majorBidi"/>
        </w:rPr>
        <w:footnoteReference w:id="10"/>
      </w:r>
      <w:r w:rsidRPr="00393FEF">
        <w:rPr>
          <w:rFonts w:asciiTheme="majorBidi" w:hAnsiTheme="majorBidi" w:cstheme="majorBidi"/>
          <w:shd w:val="clear" w:color="auto" w:fill="FFFFFF"/>
        </w:rPr>
        <w:t xml:space="preserve"> </w:t>
      </w:r>
      <w:r w:rsidR="008705D4" w:rsidRPr="008705D4">
        <w:rPr>
          <w:rFonts w:asciiTheme="majorBidi" w:hAnsiTheme="majorBidi" w:cstheme="majorBidi"/>
          <w:shd w:val="clear" w:color="auto" w:fill="FFFFFF"/>
        </w:rPr>
        <w:t xml:space="preserve">Pendekatan </w:t>
      </w:r>
      <w:r w:rsidR="008705D4" w:rsidRPr="008705D4">
        <w:rPr>
          <w:rFonts w:asciiTheme="majorBidi" w:hAnsiTheme="majorBidi" w:cstheme="majorBidi"/>
          <w:i/>
          <w:iCs/>
          <w:shd w:val="clear" w:color="auto" w:fill="FFFFFF"/>
        </w:rPr>
        <w:t>interpretative design</w:t>
      </w:r>
      <w:r w:rsidR="008705D4" w:rsidRPr="008705D4">
        <w:rPr>
          <w:rFonts w:asciiTheme="majorBidi" w:hAnsiTheme="majorBidi" w:cstheme="majorBidi"/>
          <w:shd w:val="clear" w:color="auto" w:fill="FFFFFF"/>
        </w:rPr>
        <w:t xml:space="preserve"> dalam penelitian </w:t>
      </w:r>
      <w:r w:rsidR="008705D4">
        <w:rPr>
          <w:rFonts w:asciiTheme="majorBidi" w:hAnsiTheme="majorBidi" w:cstheme="majorBidi"/>
          <w:shd w:val="clear" w:color="auto" w:fill="FFFFFF"/>
        </w:rPr>
        <w:t xml:space="preserve">ini </w:t>
      </w:r>
      <w:r w:rsidR="008705D4" w:rsidRPr="008705D4">
        <w:rPr>
          <w:rFonts w:asciiTheme="majorBidi" w:hAnsiTheme="majorBidi" w:cstheme="majorBidi"/>
          <w:shd w:val="clear" w:color="auto" w:fill="FFFFFF"/>
        </w:rPr>
        <w:t>bertujuan untuk memahami makna suatu teks atau fenomena dengan menyoroti konteks historis, sosial, dan budaya. Dalam konteks penelitian Amsal 31:8-9, metode ini memungkinkan analisis yang lebih mendalam mengenai makna keadilan sosial dalam teks hikmat.</w:t>
      </w:r>
      <w:r w:rsidR="008705D4" w:rsidRPr="008705D4">
        <w:t xml:space="preserve"> </w:t>
      </w:r>
    </w:p>
    <w:p w14:paraId="3B95153B" w14:textId="36E689F6" w:rsidR="00672145" w:rsidRPr="00A77668" w:rsidRDefault="00235F14" w:rsidP="00A77668">
      <w:pPr>
        <w:autoSpaceDE w:val="0"/>
        <w:autoSpaceDN w:val="0"/>
        <w:adjustRightInd w:val="0"/>
        <w:spacing w:line="276" w:lineRule="auto"/>
        <w:ind w:firstLine="706"/>
        <w:jc w:val="both"/>
        <w:rPr>
          <w:rFonts w:asciiTheme="majorBidi" w:hAnsiTheme="majorBidi" w:cstheme="majorBidi"/>
          <w:shd w:val="clear" w:color="auto" w:fill="FFFFFF"/>
        </w:rPr>
      </w:pPr>
      <w:r w:rsidRPr="00393FEF">
        <w:rPr>
          <w:rFonts w:asciiTheme="majorBidi" w:hAnsiTheme="majorBidi" w:cstheme="majorBidi"/>
          <w:shd w:val="clear" w:color="auto" w:fill="FFFFFF"/>
        </w:rPr>
        <w:t xml:space="preserve">Beberapa hal yang </w:t>
      </w:r>
      <w:proofErr w:type="spellStart"/>
      <w:r w:rsidRPr="00393FEF">
        <w:rPr>
          <w:rFonts w:asciiTheme="majorBidi" w:hAnsiTheme="majorBidi" w:cstheme="majorBidi"/>
          <w:shd w:val="clear" w:color="auto" w:fill="FFFFFF"/>
        </w:rPr>
        <w:t>akan</w:t>
      </w:r>
      <w:proofErr w:type="spellEnd"/>
      <w:r w:rsidRPr="00393FEF">
        <w:rPr>
          <w:rFonts w:asciiTheme="majorBidi" w:hAnsiTheme="majorBidi" w:cstheme="majorBidi"/>
          <w:shd w:val="clear" w:color="auto" w:fill="FFFFFF"/>
        </w:rPr>
        <w:t xml:space="preserve"> </w:t>
      </w:r>
      <w:proofErr w:type="spellStart"/>
      <w:r w:rsidRPr="00393FEF">
        <w:rPr>
          <w:rFonts w:asciiTheme="majorBidi" w:hAnsiTheme="majorBidi" w:cstheme="majorBidi"/>
          <w:shd w:val="clear" w:color="auto" w:fill="FFFFFF"/>
        </w:rPr>
        <w:t>dilakukan</w:t>
      </w:r>
      <w:proofErr w:type="spellEnd"/>
      <w:r w:rsidRPr="00393FEF">
        <w:rPr>
          <w:rFonts w:asciiTheme="majorBidi" w:hAnsiTheme="majorBidi" w:cstheme="majorBidi"/>
          <w:shd w:val="clear" w:color="auto" w:fill="FFFFFF"/>
        </w:rPr>
        <w:t xml:space="preserve"> </w:t>
      </w:r>
      <w:proofErr w:type="spellStart"/>
      <w:r w:rsidRPr="00393FEF">
        <w:rPr>
          <w:rFonts w:asciiTheme="majorBidi" w:hAnsiTheme="majorBidi" w:cstheme="majorBidi"/>
          <w:shd w:val="clear" w:color="auto" w:fill="FFFFFF"/>
        </w:rPr>
        <w:t>dalam</w:t>
      </w:r>
      <w:proofErr w:type="spellEnd"/>
      <w:r w:rsidRPr="00393FEF">
        <w:rPr>
          <w:rFonts w:asciiTheme="majorBidi" w:hAnsiTheme="majorBidi" w:cstheme="majorBidi"/>
          <w:shd w:val="clear" w:color="auto" w:fill="FFFFFF"/>
        </w:rPr>
        <w:t xml:space="preserve"> </w:t>
      </w:r>
      <w:proofErr w:type="spellStart"/>
      <w:r w:rsidR="008705D4" w:rsidRPr="00393FEF">
        <w:rPr>
          <w:rFonts w:asciiTheme="majorBidi" w:hAnsiTheme="majorBidi" w:cstheme="majorBidi"/>
          <w:shd w:val="clear" w:color="auto" w:fill="FFFFFF"/>
        </w:rPr>
        <w:t>penelitian</w:t>
      </w:r>
      <w:proofErr w:type="spellEnd"/>
      <w:r w:rsidR="008705D4" w:rsidRPr="00393FEF">
        <w:rPr>
          <w:rFonts w:asciiTheme="majorBidi" w:hAnsiTheme="majorBidi" w:cstheme="majorBidi"/>
          <w:shd w:val="clear" w:color="auto" w:fill="FFFFFF"/>
        </w:rPr>
        <w:t xml:space="preserve"> </w:t>
      </w:r>
      <w:proofErr w:type="spellStart"/>
      <w:r w:rsidR="008705D4" w:rsidRPr="00393FEF">
        <w:rPr>
          <w:rFonts w:asciiTheme="majorBidi" w:hAnsiTheme="majorBidi" w:cstheme="majorBidi"/>
          <w:shd w:val="clear" w:color="auto" w:fill="FFFFFF"/>
        </w:rPr>
        <w:t>ini</w:t>
      </w:r>
      <w:proofErr w:type="spellEnd"/>
      <w:r w:rsidR="008705D4" w:rsidRPr="00393FEF">
        <w:rPr>
          <w:rFonts w:asciiTheme="majorBidi" w:hAnsiTheme="majorBidi" w:cstheme="majorBidi"/>
          <w:shd w:val="clear" w:color="auto" w:fill="FFFFFF"/>
        </w:rPr>
        <w:t xml:space="preserve">, </w:t>
      </w:r>
      <w:proofErr w:type="spellStart"/>
      <w:r w:rsidRPr="00393FEF">
        <w:rPr>
          <w:rFonts w:asciiTheme="majorBidi" w:hAnsiTheme="majorBidi" w:cstheme="majorBidi"/>
          <w:shd w:val="clear" w:color="auto" w:fill="FFFFFF"/>
        </w:rPr>
        <w:t>adalah</w:t>
      </w:r>
      <w:proofErr w:type="spellEnd"/>
      <w:r w:rsidRPr="00393FEF">
        <w:rPr>
          <w:rFonts w:asciiTheme="majorBidi" w:hAnsiTheme="majorBidi" w:cstheme="majorBidi"/>
          <w:shd w:val="clear" w:color="auto" w:fill="FFFFFF"/>
        </w:rPr>
        <w:t xml:space="preserve">: </w:t>
      </w:r>
      <w:r w:rsidRPr="00393FEF">
        <w:rPr>
          <w:rFonts w:asciiTheme="majorBidi" w:hAnsiTheme="majorBidi" w:cstheme="majorBidi"/>
          <w:i/>
          <w:iCs/>
          <w:color w:val="000000"/>
          <w:lang w:val="en-ID"/>
        </w:rPr>
        <w:t>Pertama</w:t>
      </w:r>
      <w:r w:rsidRPr="00393FEF">
        <w:rPr>
          <w:rFonts w:asciiTheme="majorBidi" w:hAnsiTheme="majorBidi" w:cstheme="majorBidi"/>
          <w:color w:val="000000"/>
          <w:lang w:val="en-ID"/>
        </w:rPr>
        <w:t xml:space="preserve">, memaparkan beberapa potret ketidakadilan yang </w:t>
      </w:r>
      <w:proofErr w:type="spellStart"/>
      <w:r w:rsidRPr="00393FEF">
        <w:rPr>
          <w:rFonts w:asciiTheme="majorBidi" w:hAnsiTheme="majorBidi" w:cstheme="majorBidi"/>
          <w:color w:val="000000"/>
          <w:lang w:val="en-ID"/>
        </w:rPr>
        <w:t>terjadi</w:t>
      </w:r>
      <w:proofErr w:type="spellEnd"/>
      <w:r w:rsidRPr="00393FEF">
        <w:rPr>
          <w:rFonts w:asciiTheme="majorBidi" w:hAnsiTheme="majorBidi" w:cstheme="majorBidi"/>
          <w:color w:val="000000"/>
          <w:lang w:val="en-ID"/>
        </w:rPr>
        <w:t xml:space="preserve"> di Indonesia, </w:t>
      </w:r>
      <w:proofErr w:type="spellStart"/>
      <w:r w:rsidRPr="00393FEF">
        <w:rPr>
          <w:rFonts w:asciiTheme="majorBidi" w:hAnsiTheme="majorBidi" w:cstheme="majorBidi"/>
          <w:color w:val="000000"/>
          <w:lang w:val="en-ID"/>
        </w:rPr>
        <w:t>berdasarkan</w:t>
      </w:r>
      <w:proofErr w:type="spellEnd"/>
      <w:r w:rsidRPr="00393FEF">
        <w:rPr>
          <w:rFonts w:asciiTheme="majorBidi" w:hAnsiTheme="majorBidi" w:cstheme="majorBidi"/>
          <w:color w:val="000000"/>
          <w:lang w:val="en-ID"/>
        </w:rPr>
        <w:t xml:space="preserve"> </w:t>
      </w:r>
      <w:proofErr w:type="spellStart"/>
      <w:r w:rsidRPr="00393FEF">
        <w:rPr>
          <w:rFonts w:asciiTheme="majorBidi" w:hAnsiTheme="majorBidi" w:cstheme="majorBidi"/>
          <w:color w:val="000000"/>
          <w:lang w:val="en-ID"/>
        </w:rPr>
        <w:t>hasil</w:t>
      </w:r>
      <w:proofErr w:type="spellEnd"/>
      <w:r w:rsidRPr="00393FEF">
        <w:rPr>
          <w:rFonts w:asciiTheme="majorBidi" w:hAnsiTheme="majorBidi" w:cstheme="majorBidi"/>
          <w:color w:val="000000"/>
          <w:lang w:val="en-ID"/>
        </w:rPr>
        <w:t xml:space="preserve"> </w:t>
      </w:r>
      <w:proofErr w:type="spellStart"/>
      <w:r w:rsidRPr="00393FEF">
        <w:rPr>
          <w:rFonts w:asciiTheme="majorBidi" w:hAnsiTheme="majorBidi" w:cstheme="majorBidi"/>
          <w:color w:val="000000"/>
          <w:lang w:val="en-ID"/>
        </w:rPr>
        <w:t>infografis</w:t>
      </w:r>
      <w:proofErr w:type="spellEnd"/>
      <w:r w:rsidRPr="00393FEF">
        <w:rPr>
          <w:rFonts w:asciiTheme="majorBidi" w:hAnsiTheme="majorBidi" w:cstheme="majorBidi"/>
          <w:color w:val="000000"/>
          <w:lang w:val="en-ID"/>
        </w:rPr>
        <w:t xml:space="preserve"> </w:t>
      </w:r>
      <w:proofErr w:type="spellStart"/>
      <w:r w:rsidRPr="00393FEF">
        <w:rPr>
          <w:rFonts w:asciiTheme="majorBidi" w:hAnsiTheme="majorBidi" w:cstheme="majorBidi"/>
          <w:color w:val="000000"/>
          <w:lang w:val="en-ID"/>
        </w:rPr>
        <w:t>dari</w:t>
      </w:r>
      <w:proofErr w:type="spellEnd"/>
      <w:r w:rsidRPr="00393FEF">
        <w:rPr>
          <w:rFonts w:asciiTheme="majorBidi" w:hAnsiTheme="majorBidi" w:cstheme="majorBidi"/>
          <w:color w:val="000000"/>
          <w:lang w:val="en-ID"/>
        </w:rPr>
        <w:t xml:space="preserve"> </w:t>
      </w:r>
      <w:proofErr w:type="spellStart"/>
      <w:r w:rsidRPr="00393FEF">
        <w:rPr>
          <w:rFonts w:asciiTheme="majorBidi" w:hAnsiTheme="majorBidi" w:cstheme="majorBidi"/>
          <w:color w:val="000000"/>
          <w:lang w:val="en-ID"/>
        </w:rPr>
        <w:t>berbagai</w:t>
      </w:r>
      <w:proofErr w:type="spellEnd"/>
      <w:r w:rsidRPr="00393FEF">
        <w:rPr>
          <w:rFonts w:asciiTheme="majorBidi" w:hAnsiTheme="majorBidi" w:cstheme="majorBidi"/>
          <w:color w:val="000000"/>
          <w:lang w:val="en-ID"/>
        </w:rPr>
        <w:t xml:space="preserve"> </w:t>
      </w:r>
      <w:proofErr w:type="spellStart"/>
      <w:r w:rsidRPr="00393FEF">
        <w:rPr>
          <w:rFonts w:asciiTheme="majorBidi" w:hAnsiTheme="majorBidi" w:cstheme="majorBidi"/>
          <w:color w:val="000000"/>
          <w:lang w:val="en-ID"/>
        </w:rPr>
        <w:t>literatur</w:t>
      </w:r>
      <w:proofErr w:type="spellEnd"/>
      <w:r w:rsidRPr="00393FEF">
        <w:rPr>
          <w:rFonts w:asciiTheme="majorBidi" w:hAnsiTheme="majorBidi" w:cstheme="majorBidi"/>
          <w:color w:val="000000"/>
          <w:lang w:val="en-ID"/>
        </w:rPr>
        <w:t>;</w:t>
      </w:r>
      <w:r w:rsidRPr="00393FEF">
        <w:rPr>
          <w:rFonts w:asciiTheme="majorBidi" w:hAnsiTheme="majorBidi" w:cstheme="majorBidi"/>
          <w:i/>
          <w:iCs/>
          <w:color w:val="000000"/>
        </w:rPr>
        <w:t xml:space="preserve"> Kedua</w:t>
      </w:r>
      <w:r w:rsidRPr="00393FEF">
        <w:rPr>
          <w:rFonts w:asciiTheme="majorBidi" w:hAnsiTheme="majorBidi" w:cstheme="majorBidi"/>
          <w:color w:val="000000"/>
        </w:rPr>
        <w:t>, menjelaskan analisis literal yang membahas beberapa versi terjemahan;</w:t>
      </w:r>
      <w:r w:rsidRPr="00393FEF">
        <w:rPr>
          <w:rStyle w:val="ReferensiCatatanKaki"/>
          <w:rFonts w:asciiTheme="majorBidi" w:hAnsiTheme="majorBidi" w:cstheme="majorBidi"/>
          <w:color w:val="000000"/>
        </w:rPr>
        <w:footnoteReference w:id="11"/>
      </w:r>
      <w:r w:rsidRPr="00393FEF">
        <w:rPr>
          <w:rFonts w:asciiTheme="majorBidi" w:hAnsiTheme="majorBidi" w:cstheme="majorBidi"/>
          <w:color w:val="000000"/>
        </w:rPr>
        <w:t xml:space="preserve"> </w:t>
      </w:r>
      <w:r w:rsidRPr="00393FEF">
        <w:rPr>
          <w:rFonts w:asciiTheme="majorBidi" w:hAnsiTheme="majorBidi" w:cstheme="majorBidi"/>
          <w:i/>
          <w:iCs/>
          <w:color w:val="000000"/>
        </w:rPr>
        <w:t xml:space="preserve">Ketiga, </w:t>
      </w:r>
      <w:r w:rsidRPr="00393FEF">
        <w:rPr>
          <w:rFonts w:asciiTheme="majorBidi" w:hAnsiTheme="majorBidi" w:cstheme="majorBidi"/>
          <w:color w:val="000000"/>
        </w:rPr>
        <w:t>analis</w:t>
      </w:r>
      <w:r w:rsidR="00E42AB5">
        <w:rPr>
          <w:rFonts w:asciiTheme="majorBidi" w:hAnsiTheme="majorBidi" w:cstheme="majorBidi"/>
          <w:color w:val="000000"/>
        </w:rPr>
        <w:t>is</w:t>
      </w:r>
      <w:r w:rsidRPr="00393FEF">
        <w:rPr>
          <w:rFonts w:asciiTheme="majorBidi" w:hAnsiTheme="majorBidi" w:cstheme="majorBidi"/>
          <w:color w:val="000000"/>
        </w:rPr>
        <w:t xml:space="preserve"> leksikal dan gramatika</w:t>
      </w:r>
      <w:r w:rsidR="00E42AB5">
        <w:rPr>
          <w:rFonts w:asciiTheme="majorBidi" w:hAnsiTheme="majorBidi" w:cstheme="majorBidi"/>
          <w:color w:val="000000"/>
        </w:rPr>
        <w:t>l</w:t>
      </w:r>
      <w:r w:rsidRPr="00393FEF">
        <w:rPr>
          <w:rFonts w:asciiTheme="majorBidi" w:hAnsiTheme="majorBidi" w:cstheme="majorBidi"/>
          <w:color w:val="000000"/>
        </w:rPr>
        <w:t xml:space="preserve"> dari Amsal 31:8-9 untuk memahami bentuk dari Amsal ini;</w:t>
      </w:r>
      <w:r w:rsidRPr="00393FEF">
        <w:rPr>
          <w:rStyle w:val="ReferensiCatatanKaki"/>
          <w:rFonts w:asciiTheme="majorBidi" w:hAnsiTheme="majorBidi" w:cstheme="majorBidi"/>
        </w:rPr>
        <w:footnoteReference w:id="12"/>
      </w:r>
      <w:r w:rsidRPr="00393FEF">
        <w:rPr>
          <w:rFonts w:asciiTheme="majorBidi" w:hAnsiTheme="majorBidi" w:cstheme="majorBidi"/>
          <w:color w:val="000000"/>
        </w:rPr>
        <w:t xml:space="preserve"> </w:t>
      </w:r>
      <w:r w:rsidRPr="00393FEF">
        <w:rPr>
          <w:rFonts w:asciiTheme="majorBidi" w:hAnsiTheme="majorBidi" w:cstheme="majorBidi"/>
          <w:i/>
          <w:iCs/>
          <w:color w:val="000000"/>
          <w:lang w:val="en-ID"/>
        </w:rPr>
        <w:t>Keempat</w:t>
      </w:r>
      <w:r w:rsidRPr="00393FEF">
        <w:rPr>
          <w:rFonts w:asciiTheme="majorBidi" w:hAnsiTheme="majorBidi" w:cstheme="majorBidi"/>
          <w:color w:val="000000"/>
          <w:lang w:val="en-ID"/>
        </w:rPr>
        <w:t>, membuat analisis struktur, sehingga memahami alur Amsal 31:8-9;</w:t>
      </w:r>
      <w:r w:rsidRPr="00393FEF">
        <w:rPr>
          <w:rStyle w:val="ReferensiCatatanKaki"/>
          <w:rFonts w:asciiTheme="majorBidi" w:hAnsiTheme="majorBidi" w:cstheme="majorBidi"/>
          <w:color w:val="000000"/>
          <w:lang w:val="en-ID"/>
        </w:rPr>
        <w:footnoteReference w:id="13"/>
      </w:r>
      <w:r w:rsidRPr="00393FEF">
        <w:rPr>
          <w:rStyle w:val="ReferensiCatatanKaki"/>
          <w:rFonts w:asciiTheme="majorBidi" w:hAnsiTheme="majorBidi" w:cstheme="majorBidi"/>
          <w:color w:val="000000"/>
          <w:lang w:val="en-ID"/>
        </w:rPr>
        <w:t xml:space="preserve"> </w:t>
      </w:r>
      <w:r w:rsidRPr="00393FEF">
        <w:rPr>
          <w:rFonts w:asciiTheme="majorBidi" w:hAnsiTheme="majorBidi" w:cstheme="majorBidi"/>
          <w:i/>
          <w:iCs/>
          <w:color w:val="000000"/>
          <w:lang w:val="en-ID"/>
        </w:rPr>
        <w:t xml:space="preserve">Kelima, </w:t>
      </w:r>
      <w:r w:rsidRPr="00393FEF">
        <w:rPr>
          <w:rFonts w:asciiTheme="majorBidi" w:hAnsiTheme="majorBidi" w:cstheme="majorBidi"/>
          <w:color w:val="000000"/>
          <w:lang w:val="en-ID"/>
        </w:rPr>
        <w:t xml:space="preserve">menjelaskan tiga </w:t>
      </w:r>
      <w:proofErr w:type="spellStart"/>
      <w:r w:rsidRPr="00393FEF">
        <w:rPr>
          <w:rFonts w:asciiTheme="majorBidi" w:hAnsiTheme="majorBidi" w:cstheme="majorBidi"/>
          <w:color w:val="000000"/>
          <w:lang w:val="en-ID"/>
        </w:rPr>
        <w:t>aspek</w:t>
      </w:r>
      <w:proofErr w:type="spellEnd"/>
      <w:r w:rsidRPr="00393FEF">
        <w:rPr>
          <w:rFonts w:asciiTheme="majorBidi" w:hAnsiTheme="majorBidi" w:cstheme="majorBidi"/>
          <w:color w:val="000000"/>
          <w:lang w:val="en-ID"/>
        </w:rPr>
        <w:t xml:space="preserve"> </w:t>
      </w:r>
      <w:proofErr w:type="spellStart"/>
      <w:r w:rsidRPr="00393FEF">
        <w:rPr>
          <w:rFonts w:asciiTheme="majorBidi" w:hAnsiTheme="majorBidi" w:cstheme="majorBidi"/>
          <w:color w:val="000000"/>
          <w:lang w:val="en-ID"/>
        </w:rPr>
        <w:t>penting</w:t>
      </w:r>
      <w:proofErr w:type="spellEnd"/>
      <w:r w:rsidRPr="00393FEF">
        <w:rPr>
          <w:rFonts w:asciiTheme="majorBidi" w:hAnsiTheme="majorBidi" w:cstheme="majorBidi"/>
          <w:color w:val="000000"/>
          <w:lang w:val="en-ID"/>
        </w:rPr>
        <w:t xml:space="preserve"> </w:t>
      </w:r>
      <w:proofErr w:type="spellStart"/>
      <w:r w:rsidRPr="00393FEF">
        <w:rPr>
          <w:rFonts w:asciiTheme="majorBidi" w:hAnsiTheme="majorBidi" w:cstheme="majorBidi"/>
          <w:color w:val="000000"/>
          <w:lang w:val="en-ID"/>
        </w:rPr>
        <w:t>bagi</w:t>
      </w:r>
      <w:proofErr w:type="spellEnd"/>
      <w:r w:rsidRPr="00393FEF">
        <w:rPr>
          <w:rFonts w:asciiTheme="majorBidi" w:hAnsiTheme="majorBidi" w:cstheme="majorBidi"/>
          <w:color w:val="000000"/>
          <w:lang w:val="en-ID"/>
        </w:rPr>
        <w:t xml:space="preserve"> </w:t>
      </w:r>
      <w:proofErr w:type="spellStart"/>
      <w:r w:rsidRPr="00393FEF">
        <w:rPr>
          <w:rFonts w:asciiTheme="majorBidi" w:hAnsiTheme="majorBidi" w:cstheme="majorBidi"/>
          <w:color w:val="000000"/>
          <w:lang w:val="en-ID"/>
        </w:rPr>
        <w:t>seorang</w:t>
      </w:r>
      <w:proofErr w:type="spellEnd"/>
      <w:r w:rsidRPr="00393FEF">
        <w:rPr>
          <w:rFonts w:asciiTheme="majorBidi" w:hAnsiTheme="majorBidi" w:cstheme="majorBidi"/>
          <w:color w:val="000000"/>
          <w:lang w:val="en-ID"/>
        </w:rPr>
        <w:t xml:space="preserve"> </w:t>
      </w:r>
      <w:proofErr w:type="spellStart"/>
      <w:r w:rsidRPr="00393FEF">
        <w:rPr>
          <w:rFonts w:asciiTheme="majorBidi" w:hAnsiTheme="majorBidi" w:cstheme="majorBidi"/>
          <w:color w:val="000000"/>
          <w:lang w:val="en-ID"/>
        </w:rPr>
        <w:t>pemimpin</w:t>
      </w:r>
      <w:proofErr w:type="spellEnd"/>
      <w:r w:rsidRPr="00393FEF">
        <w:rPr>
          <w:rFonts w:asciiTheme="majorBidi" w:hAnsiTheme="majorBidi" w:cstheme="majorBidi"/>
          <w:color w:val="000000"/>
          <w:lang w:val="en-ID"/>
        </w:rPr>
        <w:t xml:space="preserve"> yang </w:t>
      </w:r>
      <w:proofErr w:type="spellStart"/>
      <w:r w:rsidRPr="00393FEF">
        <w:rPr>
          <w:rFonts w:asciiTheme="majorBidi" w:hAnsiTheme="majorBidi" w:cstheme="majorBidi"/>
          <w:color w:val="000000"/>
          <w:lang w:val="en-ID"/>
        </w:rPr>
        <w:t>berkeadilan</w:t>
      </w:r>
      <w:proofErr w:type="spellEnd"/>
      <w:r w:rsidRPr="00393FEF">
        <w:rPr>
          <w:rFonts w:asciiTheme="majorBidi" w:hAnsiTheme="majorBidi" w:cstheme="majorBidi"/>
          <w:color w:val="000000"/>
          <w:lang w:val="en-ID"/>
        </w:rPr>
        <w:t xml:space="preserve"> </w:t>
      </w:r>
      <w:proofErr w:type="spellStart"/>
      <w:r w:rsidRPr="00393FEF">
        <w:rPr>
          <w:rFonts w:asciiTheme="majorBidi" w:hAnsiTheme="majorBidi" w:cstheme="majorBidi"/>
          <w:color w:val="000000"/>
          <w:lang w:val="en-ID"/>
        </w:rPr>
        <w:t>sosial</w:t>
      </w:r>
      <w:proofErr w:type="spellEnd"/>
      <w:r w:rsidRPr="00393FEF">
        <w:rPr>
          <w:rFonts w:asciiTheme="majorBidi" w:hAnsiTheme="majorBidi" w:cstheme="majorBidi"/>
          <w:color w:val="000000"/>
          <w:lang w:val="en-ID"/>
        </w:rPr>
        <w:t xml:space="preserve">. </w:t>
      </w:r>
      <w:r w:rsidR="008705D4">
        <w:rPr>
          <w:rFonts w:asciiTheme="majorBidi" w:hAnsiTheme="majorBidi" w:cstheme="majorBidi"/>
          <w:color w:val="000000"/>
          <w:lang w:val="en-ID"/>
        </w:rPr>
        <w:t xml:space="preserve"> </w:t>
      </w:r>
      <w:r w:rsidR="008705D4" w:rsidRPr="008705D4">
        <w:rPr>
          <w:rFonts w:asciiTheme="majorBidi" w:hAnsiTheme="majorBidi" w:cstheme="majorBidi"/>
          <w:shd w:val="clear" w:color="auto" w:fill="FFFFFF"/>
        </w:rPr>
        <w:t xml:space="preserve">Dengan mengikuti langkah-langkah penelitian di atas, metode ini memungkinkan eksplorasi yang holistik terhadap konsep keadilan sosial dalam Kitab Amsal serta relevansinya </w:t>
      </w:r>
      <w:proofErr w:type="spellStart"/>
      <w:r w:rsidR="008705D4" w:rsidRPr="008705D4">
        <w:rPr>
          <w:rFonts w:asciiTheme="majorBidi" w:hAnsiTheme="majorBidi" w:cstheme="majorBidi"/>
          <w:shd w:val="clear" w:color="auto" w:fill="FFFFFF"/>
        </w:rPr>
        <w:t>bagi</w:t>
      </w:r>
      <w:proofErr w:type="spellEnd"/>
      <w:r w:rsidR="008705D4" w:rsidRPr="008705D4">
        <w:rPr>
          <w:rFonts w:asciiTheme="majorBidi" w:hAnsiTheme="majorBidi" w:cstheme="majorBidi"/>
          <w:shd w:val="clear" w:color="auto" w:fill="FFFFFF"/>
        </w:rPr>
        <w:t xml:space="preserve"> </w:t>
      </w:r>
      <w:proofErr w:type="spellStart"/>
      <w:r w:rsidR="008705D4" w:rsidRPr="008705D4">
        <w:rPr>
          <w:rFonts w:asciiTheme="majorBidi" w:hAnsiTheme="majorBidi" w:cstheme="majorBidi"/>
          <w:shd w:val="clear" w:color="auto" w:fill="FFFFFF"/>
        </w:rPr>
        <w:t>pemimpin</w:t>
      </w:r>
      <w:proofErr w:type="spellEnd"/>
      <w:r w:rsidR="008705D4" w:rsidRPr="008705D4">
        <w:rPr>
          <w:rFonts w:asciiTheme="majorBidi" w:hAnsiTheme="majorBidi" w:cstheme="majorBidi"/>
          <w:shd w:val="clear" w:color="auto" w:fill="FFFFFF"/>
        </w:rPr>
        <w:t xml:space="preserve"> masa </w:t>
      </w:r>
      <w:proofErr w:type="spellStart"/>
      <w:r w:rsidR="008705D4" w:rsidRPr="008705D4">
        <w:rPr>
          <w:rFonts w:asciiTheme="majorBidi" w:hAnsiTheme="majorBidi" w:cstheme="majorBidi"/>
          <w:shd w:val="clear" w:color="auto" w:fill="FFFFFF"/>
        </w:rPr>
        <w:t>kini</w:t>
      </w:r>
      <w:proofErr w:type="spellEnd"/>
      <w:r w:rsidR="008705D4" w:rsidRPr="008705D4">
        <w:rPr>
          <w:rFonts w:asciiTheme="majorBidi" w:hAnsiTheme="majorBidi" w:cstheme="majorBidi"/>
          <w:shd w:val="clear" w:color="auto" w:fill="FFFFFF"/>
        </w:rPr>
        <w:t>.</w:t>
      </w:r>
    </w:p>
    <w:p w14:paraId="615C51A2" w14:textId="77777777" w:rsidR="00672145" w:rsidRDefault="00672145">
      <w:pPr>
        <w:jc w:val="both"/>
        <w:rPr>
          <w:b/>
        </w:rPr>
      </w:pPr>
    </w:p>
    <w:p w14:paraId="2DB4AA3D" w14:textId="77777777" w:rsidR="00672145" w:rsidRDefault="00000000">
      <w:pPr>
        <w:jc w:val="both"/>
        <w:rPr>
          <w:b/>
        </w:rPr>
      </w:pPr>
      <w:r>
        <w:rPr>
          <w:b/>
        </w:rPr>
        <w:t>HASIL DAN PEMBAHASAN</w:t>
      </w:r>
    </w:p>
    <w:p w14:paraId="3E20F197" w14:textId="77777777" w:rsidR="00235F14" w:rsidRPr="00393FEF" w:rsidRDefault="00235F14" w:rsidP="00A77668">
      <w:pPr>
        <w:spacing w:line="276" w:lineRule="auto"/>
        <w:jc w:val="both"/>
        <w:rPr>
          <w:rFonts w:asciiTheme="majorBidi" w:hAnsiTheme="majorBidi" w:cstheme="majorBidi"/>
          <w:lang w:val="en-ID"/>
        </w:rPr>
      </w:pPr>
      <w:r w:rsidRPr="00393FEF">
        <w:rPr>
          <w:rFonts w:asciiTheme="majorBidi" w:hAnsiTheme="majorBidi" w:cstheme="majorBidi"/>
          <w:lang w:val="en-ID"/>
        </w:rPr>
        <w:t>Dalam konteks Amsal 31:8-9, terdapat panggilan bagi pemimpin untuk menjalankan peran yang melibatkan tanggung jawab moral, keberanian menghadapi ketidakadilan struktural, dan komitmen terhadap kebenaran. Seruan ini tidak hanya relevan dalam konteks Israel kuno, tetapi juga memiliki signifikansi bagi situasi sosial Indonesia saat ini, di mana berbagai bentuk ketidakadilan masih menjadi isu yang menonjol. Sebagai seorang teolog, penggalian teks ini memberikan landasan teologis bagi pemimpin Kristen untuk merespons tantangan sosial kontemporer dan menegakkan nilai-nilai keadilan dalam setiap aspek kehidupan.</w:t>
      </w:r>
    </w:p>
    <w:p w14:paraId="10E108F9" w14:textId="77777777" w:rsidR="00235F14" w:rsidRPr="00393FEF" w:rsidRDefault="00235F14" w:rsidP="006304FF">
      <w:pPr>
        <w:spacing w:line="276" w:lineRule="auto"/>
        <w:rPr>
          <w:rFonts w:asciiTheme="majorBidi" w:hAnsiTheme="majorBidi" w:cstheme="majorBidi"/>
          <w:color w:val="000000" w:themeColor="text1"/>
          <w:lang w:val="en-ID"/>
        </w:rPr>
      </w:pPr>
    </w:p>
    <w:p w14:paraId="2421E724" w14:textId="77777777" w:rsidR="00235F14" w:rsidRPr="00235F14" w:rsidRDefault="00235F14" w:rsidP="006304FF">
      <w:pPr>
        <w:pStyle w:val="Judul2"/>
        <w:spacing w:before="0" w:beforeAutospacing="0" w:after="0" w:afterAutospacing="0" w:line="276" w:lineRule="auto"/>
        <w:rPr>
          <w:rFonts w:asciiTheme="majorBidi" w:eastAsia="Palatino Linotype" w:hAnsiTheme="majorBidi" w:cstheme="majorBidi"/>
          <w:sz w:val="24"/>
          <w:szCs w:val="24"/>
        </w:rPr>
      </w:pPr>
      <w:r w:rsidRPr="00235F14">
        <w:rPr>
          <w:rFonts w:asciiTheme="majorBidi" w:hAnsiTheme="majorBidi" w:cstheme="majorBidi"/>
          <w:sz w:val="24"/>
          <w:szCs w:val="24"/>
        </w:rPr>
        <w:t>Potret Ketidakadilan Sosial di Indonesia</w:t>
      </w:r>
    </w:p>
    <w:p w14:paraId="43AD09C6" w14:textId="5F86B82A" w:rsidR="00235F14" w:rsidRPr="00393FEF" w:rsidRDefault="00235F14" w:rsidP="00A77668">
      <w:pPr>
        <w:spacing w:line="276" w:lineRule="auto"/>
        <w:jc w:val="both"/>
        <w:rPr>
          <w:rFonts w:asciiTheme="majorBidi" w:hAnsiTheme="majorBidi" w:cstheme="majorBidi"/>
          <w:lang w:val="en-ID"/>
        </w:rPr>
      </w:pPr>
      <w:r w:rsidRPr="00393FEF">
        <w:rPr>
          <w:rFonts w:asciiTheme="majorBidi" w:hAnsiTheme="majorBidi" w:cstheme="majorBidi"/>
          <w:lang w:val="en-ID"/>
        </w:rPr>
        <w:t xml:space="preserve">Indonesia, sebagai negara dengan populasi terbesar keempat di dunia, </w:t>
      </w:r>
      <w:proofErr w:type="spellStart"/>
      <w:r w:rsidRPr="00393FEF">
        <w:rPr>
          <w:rFonts w:asciiTheme="majorBidi" w:hAnsiTheme="majorBidi" w:cstheme="majorBidi"/>
          <w:lang w:val="en-ID"/>
        </w:rPr>
        <w:t>menghadapi</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berbagai</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tantangan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sosial</w:t>
      </w:r>
      <w:proofErr w:type="spellEnd"/>
      <w:r w:rsidRPr="00393FEF">
        <w:rPr>
          <w:rFonts w:asciiTheme="majorBidi" w:hAnsiTheme="majorBidi" w:cstheme="majorBidi"/>
          <w:lang w:val="en-ID"/>
        </w:rPr>
        <w:t xml:space="preserve"> yang </w:t>
      </w:r>
      <w:proofErr w:type="spellStart"/>
      <w:r w:rsidRPr="00393FEF">
        <w:rPr>
          <w:rFonts w:asciiTheme="majorBidi" w:hAnsiTheme="majorBidi" w:cstheme="majorBidi"/>
          <w:lang w:val="en-ID"/>
        </w:rPr>
        <w:t>mencerminkan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ketimpangan</w:t>
      </w:r>
      <w:proofErr w:type="spellEnd"/>
      <w:r w:rsidRPr="00393FEF">
        <w:rPr>
          <w:rFonts w:asciiTheme="majorBidi" w:hAnsiTheme="majorBidi" w:cstheme="majorBidi"/>
          <w:lang w:val="en-ID"/>
        </w:rPr>
        <w:t xml:space="preserve"> dan </w:t>
      </w:r>
      <w:proofErr w:type="spellStart"/>
      <w:r w:rsidRPr="00393FEF">
        <w:rPr>
          <w:rFonts w:asciiTheme="majorBidi" w:hAnsiTheme="majorBidi" w:cstheme="majorBidi"/>
          <w:lang w:val="en-ID"/>
        </w:rPr>
        <w:t>ketidakadilan</w:t>
      </w:r>
      <w:proofErr w:type="spellEnd"/>
      <w:r w:rsidRPr="00393FEF">
        <w:rPr>
          <w:rFonts w:asciiTheme="majorBidi" w:hAnsiTheme="majorBidi" w:cstheme="majorBidi"/>
          <w:lang w:val="en-ID"/>
        </w:rPr>
        <w:t xml:space="preserve">. Salah </w:t>
      </w:r>
      <w:proofErr w:type="spellStart"/>
      <w:r w:rsidRPr="00393FEF">
        <w:rPr>
          <w:rFonts w:asciiTheme="majorBidi" w:hAnsiTheme="majorBidi" w:cstheme="majorBidi"/>
          <w:lang w:val="en-ID"/>
        </w:rPr>
        <w:t>satu</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isu</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utama</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adalah</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ketidaksetaraan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ekonomi</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berdasarkan</w:t>
      </w:r>
      <w:proofErr w:type="spellEnd"/>
      <w:r w:rsidRPr="00393FEF">
        <w:rPr>
          <w:rFonts w:asciiTheme="majorBidi" w:hAnsiTheme="majorBidi" w:cstheme="majorBidi"/>
          <w:lang w:val="en-ID"/>
        </w:rPr>
        <w:t xml:space="preserve"> data </w:t>
      </w:r>
      <w:proofErr w:type="spellStart"/>
      <w:r w:rsidRPr="00393FEF">
        <w:rPr>
          <w:rFonts w:asciiTheme="majorBidi" w:hAnsiTheme="majorBidi" w:cstheme="majorBidi"/>
          <w:lang w:val="en-ID"/>
        </w:rPr>
        <w:t>dari</w:t>
      </w:r>
      <w:proofErr w:type="spellEnd"/>
      <w:r w:rsidRPr="00393FEF">
        <w:rPr>
          <w:rFonts w:asciiTheme="majorBidi" w:hAnsiTheme="majorBidi" w:cstheme="majorBidi"/>
          <w:lang w:val="en-ID"/>
        </w:rPr>
        <w:t xml:space="preserve"> Badan Pusat Statistik (BPS) </w:t>
      </w:r>
      <w:proofErr w:type="spellStart"/>
      <w:r w:rsidRPr="00393FEF">
        <w:rPr>
          <w:rFonts w:asciiTheme="majorBidi" w:hAnsiTheme="majorBidi" w:cstheme="majorBidi"/>
          <w:lang w:val="en-ID"/>
        </w:rPr>
        <w:t>tahun</w:t>
      </w:r>
      <w:proofErr w:type="spellEnd"/>
      <w:r w:rsidRPr="00393FEF">
        <w:rPr>
          <w:rFonts w:asciiTheme="majorBidi" w:hAnsiTheme="majorBidi" w:cstheme="majorBidi"/>
          <w:lang w:val="en-ID"/>
        </w:rPr>
        <w:t xml:space="preserve"> 2023 </w:t>
      </w:r>
      <w:proofErr w:type="spellStart"/>
      <w:r w:rsidRPr="00393FEF">
        <w:rPr>
          <w:rFonts w:asciiTheme="majorBidi" w:hAnsiTheme="majorBidi" w:cstheme="majorBidi"/>
          <w:lang w:val="en-ID"/>
        </w:rPr>
        <w:t>menunjukkan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bahwa</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rasio</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gini</w:t>
      </w:r>
      <w:proofErr w:type="spellEnd"/>
      <w:r w:rsidRPr="00393FEF">
        <w:rPr>
          <w:rStyle w:val="ReferensiCatatanKaki"/>
          <w:rFonts w:asciiTheme="majorBidi" w:hAnsiTheme="majorBidi" w:cstheme="majorBidi"/>
          <w:lang w:val="en-ID"/>
        </w:rPr>
        <w:footnoteReference w:id="14"/>
      </w:r>
      <w:r w:rsidRPr="00393FEF">
        <w:rPr>
          <w:rFonts w:asciiTheme="majorBidi" w:hAnsiTheme="majorBidi" w:cstheme="majorBidi"/>
          <w:lang w:val="en-ID"/>
        </w:rPr>
        <w:t xml:space="preserve"> Indonesia </w:t>
      </w:r>
      <w:proofErr w:type="spellStart"/>
      <w:r w:rsidRPr="00393FEF">
        <w:rPr>
          <w:rFonts w:asciiTheme="majorBidi" w:hAnsiTheme="majorBidi" w:cstheme="majorBidi"/>
          <w:lang w:val="en-ID"/>
        </w:rPr>
        <w:t>berada</w:t>
      </w:r>
      <w:proofErr w:type="spellEnd"/>
      <w:r w:rsidRPr="00393FEF">
        <w:rPr>
          <w:rFonts w:asciiTheme="majorBidi" w:hAnsiTheme="majorBidi" w:cstheme="majorBidi"/>
          <w:lang w:val="en-ID"/>
        </w:rPr>
        <w:t xml:space="preserve"> di </w:t>
      </w:r>
      <w:proofErr w:type="spellStart"/>
      <w:r w:rsidRPr="00393FEF">
        <w:rPr>
          <w:rFonts w:asciiTheme="majorBidi" w:hAnsiTheme="majorBidi" w:cstheme="majorBidi"/>
          <w:lang w:val="en-ID"/>
        </w:rPr>
        <w:t>angka</w:t>
      </w:r>
      <w:proofErr w:type="spellEnd"/>
      <w:r w:rsidRPr="00393FEF">
        <w:rPr>
          <w:rFonts w:asciiTheme="majorBidi" w:hAnsiTheme="majorBidi" w:cstheme="majorBidi"/>
          <w:lang w:val="en-ID"/>
        </w:rPr>
        <w:t xml:space="preserve"> 0,379 dan di tahun 2024 </w:t>
      </w:r>
      <w:proofErr w:type="spellStart"/>
      <w:r w:rsidRPr="00393FEF">
        <w:rPr>
          <w:rFonts w:asciiTheme="majorBidi" w:hAnsiTheme="majorBidi" w:cstheme="majorBidi"/>
          <w:lang w:val="en-ID"/>
        </w:rPr>
        <w:t>menjadi</w:t>
      </w:r>
      <w:proofErr w:type="spellEnd"/>
      <w:r w:rsidRPr="00393FEF">
        <w:rPr>
          <w:rFonts w:asciiTheme="majorBidi" w:hAnsiTheme="majorBidi" w:cstheme="majorBidi"/>
          <w:lang w:val="en-ID"/>
        </w:rPr>
        <w:t xml:space="preserve"> 0,388 yang </w:t>
      </w:r>
      <w:proofErr w:type="spellStart"/>
      <w:r w:rsidRPr="00393FEF">
        <w:rPr>
          <w:rFonts w:asciiTheme="majorBidi" w:hAnsiTheme="majorBidi" w:cstheme="majorBidi"/>
          <w:lang w:val="en-ID"/>
        </w:rPr>
        <w:t>mencerminkan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ketimpangan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distribusi</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pendapatan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Fenomena</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ini</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lastRenderedPageBreak/>
        <w:t>diperparah</w:t>
      </w:r>
      <w:proofErr w:type="spellEnd"/>
      <w:r w:rsidRPr="00393FEF">
        <w:rPr>
          <w:rFonts w:asciiTheme="majorBidi" w:hAnsiTheme="majorBidi" w:cstheme="majorBidi"/>
          <w:lang w:val="en-ID"/>
        </w:rPr>
        <w:t xml:space="preserve"> oleh </w:t>
      </w:r>
      <w:proofErr w:type="spellStart"/>
      <w:r w:rsidRPr="00393FEF">
        <w:rPr>
          <w:rFonts w:asciiTheme="majorBidi" w:hAnsiTheme="majorBidi" w:cstheme="majorBidi"/>
          <w:lang w:val="en-ID"/>
        </w:rPr>
        <w:t>eksploitasi</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buruh</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terutama</w:t>
      </w:r>
      <w:proofErr w:type="spellEnd"/>
      <w:r w:rsidRPr="00393FEF">
        <w:rPr>
          <w:rFonts w:asciiTheme="majorBidi" w:hAnsiTheme="majorBidi" w:cstheme="majorBidi"/>
          <w:lang w:val="en-ID"/>
        </w:rPr>
        <w:t xml:space="preserve"> di </w:t>
      </w:r>
      <w:proofErr w:type="spellStart"/>
      <w:r w:rsidRPr="00393FEF">
        <w:rPr>
          <w:rFonts w:asciiTheme="majorBidi" w:hAnsiTheme="majorBidi" w:cstheme="majorBidi"/>
          <w:lang w:val="en-ID"/>
        </w:rPr>
        <w:t>sektor</w:t>
      </w:r>
      <w:proofErr w:type="spellEnd"/>
      <w:r w:rsidRPr="00393FEF">
        <w:rPr>
          <w:rFonts w:asciiTheme="majorBidi" w:hAnsiTheme="majorBidi" w:cstheme="majorBidi"/>
          <w:lang w:val="en-ID"/>
        </w:rPr>
        <w:t xml:space="preserve"> informal dan </w:t>
      </w:r>
      <w:proofErr w:type="spellStart"/>
      <w:r w:rsidRPr="00393FEF">
        <w:rPr>
          <w:rFonts w:asciiTheme="majorBidi" w:hAnsiTheme="majorBidi" w:cstheme="majorBidi"/>
          <w:lang w:val="en-ID"/>
        </w:rPr>
        <w:t>industri</w:t>
      </w:r>
      <w:proofErr w:type="spellEnd"/>
      <w:r w:rsidRPr="00393FEF">
        <w:rPr>
          <w:rFonts w:asciiTheme="majorBidi" w:hAnsiTheme="majorBidi" w:cstheme="majorBidi"/>
          <w:lang w:val="en-ID"/>
        </w:rPr>
        <w:t xml:space="preserve"> padat karya, di mana pekerja sering kali menerima upah di bawah standar yang layak.</w:t>
      </w:r>
      <w:r w:rsidRPr="00393FEF">
        <w:rPr>
          <w:rStyle w:val="ReferensiCatatanKaki"/>
          <w:rFonts w:asciiTheme="majorBidi" w:hAnsiTheme="majorBidi" w:cstheme="majorBidi"/>
          <w:lang w:val="en-ID"/>
        </w:rPr>
        <w:footnoteReference w:id="15"/>
      </w:r>
    </w:p>
    <w:p w14:paraId="605CC586" w14:textId="77777777" w:rsidR="00235F14" w:rsidRPr="00393FEF" w:rsidRDefault="00235F14" w:rsidP="006304FF">
      <w:pPr>
        <w:spacing w:line="276" w:lineRule="auto"/>
        <w:ind w:firstLine="720"/>
        <w:jc w:val="both"/>
        <w:rPr>
          <w:rFonts w:asciiTheme="majorBidi" w:hAnsiTheme="majorBidi" w:cstheme="majorBidi"/>
          <w:lang w:val="en-ID"/>
        </w:rPr>
      </w:pPr>
    </w:p>
    <w:p w14:paraId="6212824A" w14:textId="77777777" w:rsidR="00235F14" w:rsidRPr="00393FEF" w:rsidRDefault="00235F14" w:rsidP="006304FF">
      <w:pPr>
        <w:spacing w:line="276" w:lineRule="auto"/>
        <w:ind w:firstLine="720"/>
        <w:jc w:val="both"/>
        <w:rPr>
          <w:rFonts w:asciiTheme="majorBidi" w:hAnsiTheme="majorBidi" w:cstheme="majorBidi"/>
          <w:lang w:val="en-ID"/>
        </w:rPr>
      </w:pPr>
    </w:p>
    <w:p w14:paraId="7B1D3E33" w14:textId="77777777" w:rsidR="00235F14" w:rsidRPr="00393FEF" w:rsidRDefault="00235F14" w:rsidP="006304FF">
      <w:pPr>
        <w:spacing w:line="276" w:lineRule="auto"/>
        <w:ind w:firstLine="720"/>
        <w:jc w:val="both"/>
        <w:rPr>
          <w:rFonts w:asciiTheme="majorBidi" w:hAnsiTheme="majorBidi" w:cstheme="majorBidi"/>
          <w:lang w:val="en-ID"/>
        </w:rPr>
      </w:pPr>
      <w:r w:rsidRPr="00393FEF">
        <w:rPr>
          <w:rFonts w:asciiTheme="majorBidi" w:hAnsiTheme="majorBidi" w:cstheme="majorBidi"/>
          <w:noProof/>
          <w:lang w:val="en-ID"/>
        </w:rPr>
        <w:drawing>
          <wp:anchor distT="0" distB="0" distL="114300" distR="114300" simplePos="0" relativeHeight="251662336" behindDoc="0" locked="0" layoutInCell="1" allowOverlap="1" wp14:anchorId="550DCBBB" wp14:editId="0D4D9F4D">
            <wp:simplePos x="0" y="0"/>
            <wp:positionH relativeFrom="column">
              <wp:posOffset>2933700</wp:posOffset>
            </wp:positionH>
            <wp:positionV relativeFrom="paragraph">
              <wp:posOffset>83820</wp:posOffset>
            </wp:positionV>
            <wp:extent cx="1812290" cy="2562225"/>
            <wp:effectExtent l="0" t="0" r="0" b="9525"/>
            <wp:wrapSquare wrapText="bothSides"/>
            <wp:docPr id="124946427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812290" cy="25622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93FEF">
        <w:rPr>
          <w:rFonts w:asciiTheme="majorBidi" w:hAnsiTheme="majorBidi" w:cstheme="majorBidi"/>
          <w:noProof/>
          <w:lang w:val="en-ID"/>
        </w:rPr>
        <w:drawing>
          <wp:anchor distT="0" distB="0" distL="114300" distR="114300" simplePos="0" relativeHeight="251661312" behindDoc="0" locked="0" layoutInCell="1" allowOverlap="1" wp14:anchorId="75E502B1" wp14:editId="6DA54991">
            <wp:simplePos x="0" y="0"/>
            <wp:positionH relativeFrom="column">
              <wp:posOffset>885825</wp:posOffset>
            </wp:positionH>
            <wp:positionV relativeFrom="paragraph">
              <wp:posOffset>83820</wp:posOffset>
            </wp:positionV>
            <wp:extent cx="1819275" cy="2571750"/>
            <wp:effectExtent l="0" t="0" r="9525" b="0"/>
            <wp:wrapSquare wrapText="bothSides"/>
            <wp:docPr id="20075310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819275" cy="25717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BE82B41" w14:textId="77777777" w:rsidR="00235F14" w:rsidRPr="00393FEF" w:rsidRDefault="00235F14" w:rsidP="006304FF">
      <w:pPr>
        <w:spacing w:line="276" w:lineRule="auto"/>
        <w:ind w:firstLine="720"/>
        <w:jc w:val="both"/>
        <w:rPr>
          <w:rFonts w:asciiTheme="majorBidi" w:hAnsiTheme="majorBidi" w:cstheme="majorBidi"/>
          <w:lang w:val="en-ID"/>
        </w:rPr>
      </w:pPr>
    </w:p>
    <w:p w14:paraId="04D038DB" w14:textId="77777777" w:rsidR="00235F14" w:rsidRPr="00393FEF" w:rsidRDefault="00235F14" w:rsidP="006304FF">
      <w:pPr>
        <w:spacing w:line="276" w:lineRule="auto"/>
        <w:ind w:firstLine="720"/>
        <w:jc w:val="both"/>
        <w:rPr>
          <w:rFonts w:asciiTheme="majorBidi" w:hAnsiTheme="majorBidi" w:cstheme="majorBidi"/>
          <w:lang w:val="en-ID"/>
        </w:rPr>
      </w:pPr>
    </w:p>
    <w:p w14:paraId="4321CDAD" w14:textId="77777777" w:rsidR="00235F14" w:rsidRPr="00393FEF" w:rsidRDefault="00235F14" w:rsidP="006304FF">
      <w:pPr>
        <w:spacing w:line="276" w:lineRule="auto"/>
        <w:ind w:firstLine="720"/>
        <w:jc w:val="both"/>
        <w:rPr>
          <w:rFonts w:asciiTheme="majorBidi" w:hAnsiTheme="majorBidi" w:cstheme="majorBidi"/>
          <w:lang w:val="en-ID"/>
        </w:rPr>
      </w:pPr>
    </w:p>
    <w:p w14:paraId="02DC2E75" w14:textId="77777777" w:rsidR="00235F14" w:rsidRPr="00393FEF" w:rsidRDefault="00235F14" w:rsidP="006304FF">
      <w:pPr>
        <w:spacing w:line="276" w:lineRule="auto"/>
        <w:ind w:firstLine="720"/>
        <w:jc w:val="both"/>
        <w:rPr>
          <w:rFonts w:asciiTheme="majorBidi" w:hAnsiTheme="majorBidi" w:cstheme="majorBidi"/>
          <w:lang w:val="en-ID"/>
        </w:rPr>
      </w:pPr>
    </w:p>
    <w:p w14:paraId="53EEF25A" w14:textId="77777777" w:rsidR="00235F14" w:rsidRPr="00393FEF" w:rsidRDefault="00235F14" w:rsidP="006304FF">
      <w:pPr>
        <w:spacing w:line="276" w:lineRule="auto"/>
        <w:ind w:firstLine="720"/>
        <w:jc w:val="both"/>
        <w:rPr>
          <w:rFonts w:asciiTheme="majorBidi" w:hAnsiTheme="majorBidi" w:cstheme="majorBidi"/>
          <w:lang w:val="en-ID"/>
        </w:rPr>
      </w:pPr>
    </w:p>
    <w:p w14:paraId="10D45B37" w14:textId="77777777" w:rsidR="00235F14" w:rsidRPr="00393FEF" w:rsidRDefault="00235F14" w:rsidP="006304FF">
      <w:pPr>
        <w:spacing w:line="276" w:lineRule="auto"/>
        <w:ind w:firstLine="720"/>
        <w:jc w:val="both"/>
        <w:rPr>
          <w:rFonts w:asciiTheme="majorBidi" w:hAnsiTheme="majorBidi" w:cstheme="majorBidi"/>
          <w:lang w:val="en-ID"/>
        </w:rPr>
      </w:pPr>
    </w:p>
    <w:p w14:paraId="3DBC0268" w14:textId="77777777" w:rsidR="00235F14" w:rsidRPr="00393FEF" w:rsidRDefault="00235F14" w:rsidP="006304FF">
      <w:pPr>
        <w:spacing w:line="276" w:lineRule="auto"/>
        <w:ind w:firstLine="720"/>
        <w:jc w:val="both"/>
        <w:rPr>
          <w:rFonts w:asciiTheme="majorBidi" w:hAnsiTheme="majorBidi" w:cstheme="majorBidi"/>
          <w:lang w:val="en-ID"/>
        </w:rPr>
      </w:pPr>
    </w:p>
    <w:p w14:paraId="70B516D0" w14:textId="77777777" w:rsidR="00235F14" w:rsidRPr="00393FEF" w:rsidRDefault="00235F14" w:rsidP="006304FF">
      <w:pPr>
        <w:spacing w:line="276" w:lineRule="auto"/>
        <w:ind w:firstLine="720"/>
        <w:jc w:val="both"/>
        <w:rPr>
          <w:rFonts w:asciiTheme="majorBidi" w:hAnsiTheme="majorBidi" w:cstheme="majorBidi"/>
          <w:lang w:val="en-ID"/>
        </w:rPr>
      </w:pPr>
    </w:p>
    <w:p w14:paraId="6E390AE4" w14:textId="77777777" w:rsidR="00235F14" w:rsidRPr="00393FEF" w:rsidRDefault="00235F14" w:rsidP="006304FF">
      <w:pPr>
        <w:spacing w:line="276" w:lineRule="auto"/>
        <w:jc w:val="both"/>
        <w:rPr>
          <w:rFonts w:asciiTheme="majorBidi" w:hAnsiTheme="majorBidi" w:cstheme="majorBidi"/>
          <w:lang w:val="en-ID"/>
        </w:rPr>
      </w:pPr>
    </w:p>
    <w:p w14:paraId="1D63CB3C" w14:textId="77777777" w:rsidR="00235F14" w:rsidRPr="00393FEF" w:rsidRDefault="00235F14" w:rsidP="006304FF">
      <w:pPr>
        <w:spacing w:line="276" w:lineRule="auto"/>
        <w:jc w:val="both"/>
        <w:rPr>
          <w:rFonts w:asciiTheme="majorBidi" w:hAnsiTheme="majorBidi" w:cstheme="majorBidi"/>
          <w:lang w:val="en-ID"/>
        </w:rPr>
      </w:pPr>
    </w:p>
    <w:p w14:paraId="187880C2" w14:textId="77777777" w:rsidR="00235F14" w:rsidRPr="00393FEF" w:rsidRDefault="00235F14" w:rsidP="006304FF">
      <w:pPr>
        <w:spacing w:line="276" w:lineRule="auto"/>
        <w:jc w:val="both"/>
        <w:rPr>
          <w:rFonts w:asciiTheme="majorBidi" w:hAnsiTheme="majorBidi" w:cstheme="majorBidi"/>
          <w:lang w:val="en-ID"/>
        </w:rPr>
      </w:pPr>
    </w:p>
    <w:p w14:paraId="61F062A6" w14:textId="77777777" w:rsidR="00235F14" w:rsidRPr="00393FEF" w:rsidRDefault="00235F14" w:rsidP="006304FF">
      <w:pPr>
        <w:spacing w:line="276" w:lineRule="auto"/>
        <w:jc w:val="both"/>
        <w:rPr>
          <w:rFonts w:asciiTheme="majorBidi" w:hAnsiTheme="majorBidi" w:cstheme="majorBidi"/>
          <w:lang w:val="en-ID"/>
        </w:rPr>
      </w:pPr>
    </w:p>
    <w:p w14:paraId="7FC85A90" w14:textId="77777777" w:rsidR="006304FF" w:rsidRDefault="006304FF" w:rsidP="006304FF">
      <w:pPr>
        <w:spacing w:line="276" w:lineRule="auto"/>
        <w:jc w:val="center"/>
        <w:rPr>
          <w:rFonts w:asciiTheme="majorBidi" w:hAnsiTheme="majorBidi" w:cstheme="majorBidi"/>
          <w:sz w:val="20"/>
          <w:szCs w:val="20"/>
          <w:lang w:val="en-ID"/>
        </w:rPr>
      </w:pPr>
    </w:p>
    <w:p w14:paraId="5E0561C7" w14:textId="5FE8C487" w:rsidR="00235F14" w:rsidRPr="00393FEF" w:rsidRDefault="00235F14" w:rsidP="006304FF">
      <w:pPr>
        <w:spacing w:line="276" w:lineRule="auto"/>
        <w:jc w:val="center"/>
        <w:rPr>
          <w:rFonts w:asciiTheme="majorBidi" w:hAnsiTheme="majorBidi" w:cstheme="majorBidi"/>
          <w:sz w:val="20"/>
          <w:szCs w:val="20"/>
          <w:lang w:val="en-ID"/>
        </w:rPr>
      </w:pPr>
      <w:r w:rsidRPr="00393FEF">
        <w:rPr>
          <w:rFonts w:asciiTheme="majorBidi" w:hAnsiTheme="majorBidi" w:cstheme="majorBidi"/>
          <w:sz w:val="20"/>
          <w:szCs w:val="20"/>
          <w:lang w:val="en-ID"/>
        </w:rPr>
        <w:t xml:space="preserve">Tabel 1. Gini </w:t>
      </w:r>
      <w:proofErr w:type="spellStart"/>
      <w:r w:rsidRPr="00393FEF">
        <w:rPr>
          <w:rFonts w:asciiTheme="majorBidi" w:hAnsiTheme="majorBidi" w:cstheme="majorBidi"/>
          <w:sz w:val="20"/>
          <w:szCs w:val="20"/>
          <w:lang w:val="en-ID"/>
        </w:rPr>
        <w:t>Rasio</w:t>
      </w:r>
      <w:proofErr w:type="spellEnd"/>
      <w:r w:rsidRPr="00393FEF">
        <w:rPr>
          <w:rFonts w:asciiTheme="majorBidi" w:hAnsiTheme="majorBidi" w:cstheme="majorBidi"/>
          <w:sz w:val="20"/>
          <w:szCs w:val="20"/>
          <w:lang w:val="en-ID"/>
        </w:rPr>
        <w:t xml:space="preserve"> Tingkat </w:t>
      </w:r>
      <w:proofErr w:type="spellStart"/>
      <w:r w:rsidRPr="00393FEF">
        <w:rPr>
          <w:rFonts w:asciiTheme="majorBidi" w:hAnsiTheme="majorBidi" w:cstheme="majorBidi"/>
          <w:sz w:val="20"/>
          <w:szCs w:val="20"/>
          <w:lang w:val="en-ID"/>
        </w:rPr>
        <w:t>Ketimpangan</w:t>
      </w:r>
      <w:proofErr w:type="spellEnd"/>
      <w:r w:rsidRPr="00393FEF">
        <w:rPr>
          <w:rFonts w:asciiTheme="majorBidi" w:hAnsiTheme="majorBidi" w:cstheme="majorBidi"/>
          <w:sz w:val="20"/>
          <w:szCs w:val="20"/>
          <w:lang w:val="en-ID"/>
        </w:rPr>
        <w:t xml:space="preserve"> </w:t>
      </w:r>
      <w:proofErr w:type="spellStart"/>
      <w:r w:rsidRPr="00393FEF">
        <w:rPr>
          <w:rFonts w:asciiTheme="majorBidi" w:hAnsiTheme="majorBidi" w:cstheme="majorBidi"/>
          <w:sz w:val="20"/>
          <w:szCs w:val="20"/>
          <w:lang w:val="en-ID"/>
        </w:rPr>
        <w:t>Pengeluaran</w:t>
      </w:r>
      <w:proofErr w:type="spellEnd"/>
      <w:r w:rsidRPr="00393FEF">
        <w:rPr>
          <w:rFonts w:asciiTheme="majorBidi" w:hAnsiTheme="majorBidi" w:cstheme="majorBidi"/>
          <w:sz w:val="20"/>
          <w:szCs w:val="20"/>
          <w:lang w:val="en-ID"/>
        </w:rPr>
        <w:t xml:space="preserve"> Penduduk Indonesia Per Maret 2023 – Maret 2024 (sumber: BPS https://www.bps.go.id/id/infographic?id=572)</w:t>
      </w:r>
    </w:p>
    <w:p w14:paraId="0F850994" w14:textId="77777777" w:rsidR="00235F14" w:rsidRPr="00393FEF" w:rsidRDefault="00235F14" w:rsidP="006304FF">
      <w:pPr>
        <w:spacing w:line="276" w:lineRule="auto"/>
        <w:jc w:val="center"/>
        <w:rPr>
          <w:rFonts w:asciiTheme="majorBidi" w:hAnsiTheme="majorBidi" w:cstheme="majorBidi"/>
          <w:sz w:val="28"/>
          <w:szCs w:val="28"/>
          <w:lang w:val="en-ID"/>
        </w:rPr>
      </w:pPr>
    </w:p>
    <w:p w14:paraId="7DCD3706" w14:textId="0ED7CFFC" w:rsidR="00235F14" w:rsidRPr="00393FEF" w:rsidRDefault="00235F14" w:rsidP="006304FF">
      <w:pPr>
        <w:spacing w:line="276" w:lineRule="auto"/>
        <w:ind w:firstLine="720"/>
        <w:jc w:val="both"/>
        <w:rPr>
          <w:rFonts w:asciiTheme="majorBidi" w:hAnsiTheme="majorBidi" w:cstheme="majorBidi"/>
          <w:lang w:val="en-ID"/>
        </w:rPr>
      </w:pPr>
      <w:r w:rsidRPr="00393FEF">
        <w:rPr>
          <w:rFonts w:asciiTheme="majorBidi" w:hAnsiTheme="majorBidi" w:cstheme="majorBidi"/>
          <w:lang w:val="en-ID"/>
        </w:rPr>
        <w:t xml:space="preserve">Selain itu, ketidakadilan juga terlihat dalam diskriminasi terhadap kelompok-kelompok minoritas, baik secara agama, etnis, maupun gender. Laporan Setara Institute (2023) mencatat bahwa sepanjang tahun </w:t>
      </w:r>
      <w:proofErr w:type="spellStart"/>
      <w:r w:rsidRPr="00393FEF">
        <w:rPr>
          <w:rFonts w:asciiTheme="majorBidi" w:hAnsiTheme="majorBidi" w:cstheme="majorBidi"/>
          <w:lang w:val="en-ID"/>
        </w:rPr>
        <w:t>tersebut</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terdapat</w:t>
      </w:r>
      <w:proofErr w:type="spellEnd"/>
      <w:r w:rsidRPr="00393FEF">
        <w:rPr>
          <w:rFonts w:asciiTheme="majorBidi" w:hAnsiTheme="majorBidi" w:cstheme="majorBidi"/>
          <w:lang w:val="en-ID"/>
        </w:rPr>
        <w:t xml:space="preserve"> 175 </w:t>
      </w:r>
      <w:proofErr w:type="spellStart"/>
      <w:r w:rsidRPr="00393FEF">
        <w:rPr>
          <w:rFonts w:asciiTheme="majorBidi" w:hAnsiTheme="majorBidi" w:cstheme="majorBidi"/>
          <w:lang w:val="en-ID"/>
        </w:rPr>
        <w:t>kasus</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pelanggaran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kebebasan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beragama</w:t>
      </w:r>
      <w:proofErr w:type="spellEnd"/>
      <w:r w:rsidRPr="00393FEF">
        <w:rPr>
          <w:rFonts w:asciiTheme="majorBidi" w:hAnsiTheme="majorBidi" w:cstheme="majorBidi"/>
          <w:lang w:val="en-ID"/>
        </w:rPr>
        <w:t xml:space="preserve"> di Indonesia. Sementara itu, diskriminasi terhadap perempuan, termasuk tingginya tingkat kekerasan berbasis gender, juga menjadi perhatian.</w:t>
      </w:r>
      <w:r w:rsidRPr="00393FEF">
        <w:rPr>
          <w:rStyle w:val="ReferensiCatatanKaki"/>
          <w:rFonts w:asciiTheme="majorBidi" w:hAnsiTheme="majorBidi" w:cstheme="majorBidi"/>
          <w:lang w:val="en-ID"/>
        </w:rPr>
        <w:footnoteReference w:id="16"/>
      </w:r>
      <w:r w:rsidRPr="00393FEF">
        <w:rPr>
          <w:rFonts w:asciiTheme="majorBidi" w:hAnsiTheme="majorBidi" w:cstheme="majorBidi"/>
          <w:lang w:val="en-ID"/>
        </w:rPr>
        <w:t xml:space="preserve"> Data </w:t>
      </w:r>
      <w:proofErr w:type="spellStart"/>
      <w:r w:rsidRPr="00393FEF">
        <w:rPr>
          <w:rFonts w:asciiTheme="majorBidi" w:hAnsiTheme="majorBidi" w:cstheme="majorBidi"/>
          <w:lang w:val="en-ID"/>
        </w:rPr>
        <w:t>dari</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Komnas</w:t>
      </w:r>
      <w:proofErr w:type="spellEnd"/>
      <w:r w:rsidRPr="00393FEF">
        <w:rPr>
          <w:rFonts w:asciiTheme="majorBidi" w:hAnsiTheme="majorBidi" w:cstheme="majorBidi"/>
          <w:lang w:val="en-ID"/>
        </w:rPr>
        <w:t xml:space="preserve"> Perempuan </w:t>
      </w:r>
      <w:proofErr w:type="spellStart"/>
      <w:r w:rsidRPr="00393FEF">
        <w:rPr>
          <w:rFonts w:asciiTheme="majorBidi" w:hAnsiTheme="majorBidi" w:cstheme="majorBidi"/>
          <w:lang w:val="en-ID"/>
        </w:rPr>
        <w:t>menunjukkan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bahwa</w:t>
      </w:r>
      <w:proofErr w:type="spellEnd"/>
      <w:r w:rsidRPr="00393FEF">
        <w:rPr>
          <w:rFonts w:asciiTheme="majorBidi" w:hAnsiTheme="majorBidi" w:cstheme="majorBidi"/>
          <w:lang w:val="en-ID"/>
        </w:rPr>
        <w:t xml:space="preserve"> pada </w:t>
      </w:r>
      <w:proofErr w:type="spellStart"/>
      <w:r w:rsidRPr="00393FEF">
        <w:rPr>
          <w:rFonts w:asciiTheme="majorBidi" w:hAnsiTheme="majorBidi" w:cstheme="majorBidi"/>
          <w:lang w:val="en-ID"/>
        </w:rPr>
        <w:t>tahun</w:t>
      </w:r>
      <w:proofErr w:type="spellEnd"/>
      <w:r w:rsidRPr="00393FEF">
        <w:rPr>
          <w:rFonts w:asciiTheme="majorBidi" w:hAnsiTheme="majorBidi" w:cstheme="majorBidi"/>
          <w:lang w:val="en-ID"/>
        </w:rPr>
        <w:t xml:space="preserve"> 2022, terdapat 457.895 kasus kekerasan terhadap perempuan yang dilaporkan. Angka-angka ini menggambarkan peningkatan signifikan 50% kekerasan terhadap perempuan yaitu 338.496 kasus pada 2021 (dari 226.062 kasus pada 2020). </w:t>
      </w:r>
      <w:proofErr w:type="spellStart"/>
      <w:r w:rsidRPr="00393FEF">
        <w:rPr>
          <w:rFonts w:asciiTheme="majorBidi" w:hAnsiTheme="majorBidi" w:cstheme="majorBidi"/>
          <w:lang w:val="en-ID"/>
        </w:rPr>
        <w:t>Lonjakan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tajam</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terjadi</w:t>
      </w:r>
      <w:proofErr w:type="spellEnd"/>
      <w:r w:rsidRPr="00393FEF">
        <w:rPr>
          <w:rFonts w:asciiTheme="majorBidi" w:hAnsiTheme="majorBidi" w:cstheme="majorBidi"/>
          <w:lang w:val="en-ID"/>
        </w:rPr>
        <w:t xml:space="preserve"> pada data BADILAG (</w:t>
      </w:r>
      <w:r w:rsidR="00582305">
        <w:rPr>
          <w:rFonts w:asciiTheme="majorBidi" w:hAnsiTheme="majorBidi" w:cstheme="majorBidi"/>
          <w:lang w:val="en-ID"/>
        </w:rPr>
        <w:t>B</w:t>
      </w:r>
      <w:r w:rsidRPr="00393FEF">
        <w:rPr>
          <w:rFonts w:asciiTheme="majorBidi" w:hAnsiTheme="majorBidi" w:cstheme="majorBidi"/>
          <w:lang w:val="en-ID"/>
        </w:rPr>
        <w:t xml:space="preserve">adan Pengadilan Agama) sebesar 52%, yakni 327.629 kasus (dari 215.694 pada 2020). Data </w:t>
      </w:r>
      <w:proofErr w:type="spellStart"/>
      <w:r w:rsidRPr="00393FEF">
        <w:rPr>
          <w:rFonts w:asciiTheme="majorBidi" w:hAnsiTheme="majorBidi" w:cstheme="majorBidi"/>
          <w:lang w:val="en-ID"/>
        </w:rPr>
        <w:t>pengaduan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ke</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Komnas</w:t>
      </w:r>
      <w:proofErr w:type="spellEnd"/>
      <w:r w:rsidRPr="00393FEF">
        <w:rPr>
          <w:rFonts w:asciiTheme="majorBidi" w:hAnsiTheme="majorBidi" w:cstheme="majorBidi"/>
          <w:lang w:val="en-ID"/>
        </w:rPr>
        <w:t xml:space="preserve"> Perempuan juga meningkat secara signifikan sebesar 80%, dari 2.134 kasus pada 2020 menjadi 3.838 kasus pada 2021.</w:t>
      </w:r>
      <w:r w:rsidRPr="00393FEF">
        <w:rPr>
          <w:rStyle w:val="ReferensiCatatanKaki"/>
          <w:rFonts w:asciiTheme="majorBidi" w:hAnsiTheme="majorBidi" w:cstheme="majorBidi"/>
          <w:lang w:val="en-ID"/>
        </w:rPr>
        <w:footnoteReference w:id="17"/>
      </w:r>
    </w:p>
    <w:p w14:paraId="44C4CD3A" w14:textId="77777777" w:rsidR="00235F14" w:rsidRPr="00393FEF" w:rsidRDefault="00235F14" w:rsidP="006304FF">
      <w:pPr>
        <w:spacing w:line="276" w:lineRule="auto"/>
        <w:ind w:firstLine="720"/>
        <w:jc w:val="both"/>
        <w:rPr>
          <w:rFonts w:asciiTheme="majorBidi" w:hAnsiTheme="majorBidi" w:cstheme="majorBidi"/>
          <w:lang w:val="en-ID"/>
        </w:rPr>
      </w:pPr>
    </w:p>
    <w:p w14:paraId="4D020136" w14:textId="77777777" w:rsidR="00235F14" w:rsidRPr="00393FEF" w:rsidRDefault="00235F14" w:rsidP="006304FF">
      <w:pPr>
        <w:spacing w:line="276" w:lineRule="auto"/>
        <w:ind w:firstLine="720"/>
        <w:jc w:val="both"/>
        <w:rPr>
          <w:rFonts w:asciiTheme="majorBidi" w:hAnsiTheme="majorBidi" w:cstheme="majorBidi"/>
          <w:lang w:val="en-ID"/>
        </w:rPr>
      </w:pPr>
    </w:p>
    <w:p w14:paraId="60F557F8" w14:textId="77777777" w:rsidR="00235F14" w:rsidRPr="00393FEF" w:rsidRDefault="00235F14" w:rsidP="006304FF">
      <w:pPr>
        <w:spacing w:line="276" w:lineRule="auto"/>
        <w:ind w:firstLine="720"/>
        <w:jc w:val="both"/>
        <w:rPr>
          <w:rFonts w:asciiTheme="majorBidi" w:hAnsiTheme="majorBidi" w:cstheme="majorBidi"/>
          <w:lang w:val="en-ID"/>
        </w:rPr>
      </w:pPr>
    </w:p>
    <w:p w14:paraId="3F3CBFC0" w14:textId="77777777" w:rsidR="00235F14" w:rsidRPr="00393FEF" w:rsidRDefault="00235F14" w:rsidP="006304FF">
      <w:pPr>
        <w:spacing w:line="276" w:lineRule="auto"/>
        <w:ind w:firstLine="720"/>
        <w:jc w:val="both"/>
        <w:rPr>
          <w:rFonts w:asciiTheme="majorBidi" w:hAnsiTheme="majorBidi" w:cstheme="majorBidi"/>
          <w:lang w:val="en-ID"/>
        </w:rPr>
      </w:pPr>
      <w:r w:rsidRPr="00393FEF">
        <w:rPr>
          <w:rFonts w:asciiTheme="majorBidi" w:hAnsiTheme="majorBidi" w:cstheme="majorBidi"/>
          <w:noProof/>
          <w:lang w:val="en-ID"/>
        </w:rPr>
        <w:drawing>
          <wp:anchor distT="0" distB="0" distL="114300" distR="114300" simplePos="0" relativeHeight="251663360" behindDoc="0" locked="0" layoutInCell="1" allowOverlap="1" wp14:anchorId="790436E2" wp14:editId="31BA7C01">
            <wp:simplePos x="0" y="0"/>
            <wp:positionH relativeFrom="margin">
              <wp:align>center</wp:align>
            </wp:positionH>
            <wp:positionV relativeFrom="paragraph">
              <wp:posOffset>-161925</wp:posOffset>
            </wp:positionV>
            <wp:extent cx="3324225" cy="2397013"/>
            <wp:effectExtent l="0" t="0" r="0" b="3810"/>
            <wp:wrapSquare wrapText="bothSides"/>
            <wp:docPr id="146403277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324225" cy="239701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8950FDB" w14:textId="77777777" w:rsidR="00235F14" w:rsidRPr="00393FEF" w:rsidRDefault="00235F14" w:rsidP="006304FF">
      <w:pPr>
        <w:spacing w:line="276" w:lineRule="auto"/>
        <w:ind w:firstLine="720"/>
        <w:jc w:val="both"/>
        <w:rPr>
          <w:rFonts w:asciiTheme="majorBidi" w:hAnsiTheme="majorBidi" w:cstheme="majorBidi"/>
          <w:lang w:val="en-ID"/>
        </w:rPr>
      </w:pPr>
    </w:p>
    <w:p w14:paraId="298DF5A3" w14:textId="77777777" w:rsidR="00235F14" w:rsidRPr="00393FEF" w:rsidRDefault="00235F14" w:rsidP="006304FF">
      <w:pPr>
        <w:spacing w:line="276" w:lineRule="auto"/>
        <w:ind w:firstLine="720"/>
        <w:jc w:val="both"/>
        <w:rPr>
          <w:rFonts w:asciiTheme="majorBidi" w:hAnsiTheme="majorBidi" w:cstheme="majorBidi"/>
          <w:lang w:val="en-ID"/>
        </w:rPr>
      </w:pPr>
    </w:p>
    <w:p w14:paraId="46154714" w14:textId="77777777" w:rsidR="00235F14" w:rsidRPr="00393FEF" w:rsidRDefault="00235F14" w:rsidP="006304FF">
      <w:pPr>
        <w:spacing w:line="276" w:lineRule="auto"/>
        <w:ind w:firstLine="720"/>
        <w:jc w:val="both"/>
        <w:rPr>
          <w:rFonts w:asciiTheme="majorBidi" w:hAnsiTheme="majorBidi" w:cstheme="majorBidi"/>
          <w:lang w:val="en-ID"/>
        </w:rPr>
      </w:pPr>
    </w:p>
    <w:p w14:paraId="3954B471" w14:textId="77777777" w:rsidR="00235F14" w:rsidRPr="00393FEF" w:rsidRDefault="00235F14" w:rsidP="006304FF">
      <w:pPr>
        <w:spacing w:line="276" w:lineRule="auto"/>
        <w:ind w:firstLine="720"/>
        <w:jc w:val="both"/>
        <w:rPr>
          <w:rFonts w:asciiTheme="majorBidi" w:hAnsiTheme="majorBidi" w:cstheme="majorBidi"/>
          <w:lang w:val="en-ID"/>
        </w:rPr>
      </w:pPr>
    </w:p>
    <w:p w14:paraId="019B154B" w14:textId="77777777" w:rsidR="00235F14" w:rsidRPr="00393FEF" w:rsidRDefault="00235F14" w:rsidP="006304FF">
      <w:pPr>
        <w:spacing w:line="276" w:lineRule="auto"/>
        <w:ind w:firstLine="720"/>
        <w:jc w:val="both"/>
        <w:rPr>
          <w:rFonts w:asciiTheme="majorBidi" w:hAnsiTheme="majorBidi" w:cstheme="majorBidi"/>
          <w:lang w:val="en-ID"/>
        </w:rPr>
      </w:pPr>
    </w:p>
    <w:p w14:paraId="358C813D" w14:textId="77777777" w:rsidR="00235F14" w:rsidRPr="00393FEF" w:rsidRDefault="00235F14" w:rsidP="006304FF">
      <w:pPr>
        <w:spacing w:line="276" w:lineRule="auto"/>
        <w:ind w:firstLine="720"/>
        <w:jc w:val="both"/>
        <w:rPr>
          <w:rFonts w:asciiTheme="majorBidi" w:hAnsiTheme="majorBidi" w:cstheme="majorBidi"/>
          <w:lang w:val="en-ID"/>
        </w:rPr>
      </w:pPr>
    </w:p>
    <w:p w14:paraId="6A46D454" w14:textId="77777777" w:rsidR="00235F14" w:rsidRPr="00393FEF" w:rsidRDefault="00235F14" w:rsidP="006304FF">
      <w:pPr>
        <w:spacing w:line="276" w:lineRule="auto"/>
        <w:ind w:firstLine="720"/>
        <w:jc w:val="both"/>
        <w:rPr>
          <w:rFonts w:asciiTheme="majorBidi" w:hAnsiTheme="majorBidi" w:cstheme="majorBidi"/>
          <w:lang w:val="en-ID"/>
        </w:rPr>
      </w:pPr>
    </w:p>
    <w:p w14:paraId="3A4C97A6" w14:textId="77777777" w:rsidR="00235F14" w:rsidRPr="00393FEF" w:rsidRDefault="00235F14" w:rsidP="006304FF">
      <w:pPr>
        <w:spacing w:line="276" w:lineRule="auto"/>
        <w:ind w:firstLine="720"/>
        <w:jc w:val="both"/>
        <w:rPr>
          <w:rFonts w:asciiTheme="majorBidi" w:hAnsiTheme="majorBidi" w:cstheme="majorBidi"/>
          <w:lang w:val="en-ID"/>
        </w:rPr>
      </w:pPr>
    </w:p>
    <w:p w14:paraId="27627BD2" w14:textId="77777777" w:rsidR="00235F14" w:rsidRPr="00393FEF" w:rsidRDefault="00235F14" w:rsidP="006304FF">
      <w:pPr>
        <w:spacing w:line="276" w:lineRule="auto"/>
        <w:ind w:firstLine="720"/>
        <w:jc w:val="both"/>
        <w:rPr>
          <w:rFonts w:asciiTheme="majorBidi" w:hAnsiTheme="majorBidi" w:cstheme="majorBidi"/>
          <w:lang w:val="en-ID"/>
        </w:rPr>
      </w:pPr>
    </w:p>
    <w:p w14:paraId="0834E9D4" w14:textId="77777777" w:rsidR="00235F14" w:rsidRPr="00393FEF" w:rsidRDefault="00235F14" w:rsidP="006304FF">
      <w:pPr>
        <w:spacing w:line="276" w:lineRule="auto"/>
        <w:ind w:firstLine="720"/>
        <w:jc w:val="both"/>
        <w:rPr>
          <w:rFonts w:asciiTheme="majorBidi" w:hAnsiTheme="majorBidi" w:cstheme="majorBidi"/>
          <w:lang w:val="en-ID"/>
        </w:rPr>
      </w:pPr>
    </w:p>
    <w:p w14:paraId="19BCD260" w14:textId="77777777" w:rsidR="006304FF" w:rsidRDefault="006304FF" w:rsidP="006304FF">
      <w:pPr>
        <w:spacing w:line="276" w:lineRule="auto"/>
        <w:jc w:val="center"/>
        <w:rPr>
          <w:rFonts w:asciiTheme="majorBidi" w:hAnsiTheme="majorBidi" w:cstheme="majorBidi"/>
          <w:sz w:val="20"/>
          <w:szCs w:val="20"/>
          <w:lang w:val="en-ID"/>
        </w:rPr>
      </w:pPr>
    </w:p>
    <w:p w14:paraId="44E77E34" w14:textId="77777777" w:rsidR="006304FF" w:rsidRDefault="006304FF" w:rsidP="006304FF">
      <w:pPr>
        <w:spacing w:line="276" w:lineRule="auto"/>
        <w:jc w:val="center"/>
        <w:rPr>
          <w:rFonts w:asciiTheme="majorBidi" w:hAnsiTheme="majorBidi" w:cstheme="majorBidi"/>
          <w:sz w:val="20"/>
          <w:szCs w:val="20"/>
          <w:lang w:val="en-ID"/>
        </w:rPr>
      </w:pPr>
    </w:p>
    <w:p w14:paraId="70FB28E1" w14:textId="7BDF69B7" w:rsidR="00235F14" w:rsidRPr="00393FEF" w:rsidRDefault="00235F14" w:rsidP="006304FF">
      <w:pPr>
        <w:spacing w:line="276" w:lineRule="auto"/>
        <w:jc w:val="center"/>
        <w:rPr>
          <w:rFonts w:asciiTheme="majorBidi" w:hAnsiTheme="majorBidi" w:cstheme="majorBidi"/>
          <w:sz w:val="20"/>
          <w:szCs w:val="20"/>
          <w:lang w:val="en-ID"/>
        </w:rPr>
      </w:pPr>
      <w:r w:rsidRPr="00393FEF">
        <w:rPr>
          <w:rFonts w:asciiTheme="majorBidi" w:hAnsiTheme="majorBidi" w:cstheme="majorBidi"/>
          <w:sz w:val="20"/>
          <w:szCs w:val="20"/>
          <w:lang w:val="en-ID"/>
        </w:rPr>
        <w:t xml:space="preserve">Tabel 2. Gangguan Tempat Ibadah Tahun 2023 (sumber: </w:t>
      </w:r>
      <w:r w:rsidRPr="00393FEF">
        <w:rPr>
          <w:rFonts w:asciiTheme="majorBidi" w:hAnsiTheme="majorBidi" w:cstheme="majorBidi"/>
          <w:sz w:val="20"/>
          <w:szCs w:val="20"/>
        </w:rPr>
        <w:t xml:space="preserve">SETARA: Institute for Democracy and Peace </w:t>
      </w:r>
      <w:r w:rsidRPr="00393FEF">
        <w:rPr>
          <w:rFonts w:asciiTheme="majorBidi" w:hAnsiTheme="majorBidi" w:cstheme="majorBidi"/>
          <w:sz w:val="20"/>
          <w:szCs w:val="20"/>
          <w:lang w:val="en-ID"/>
        </w:rPr>
        <w:t>https://setara-institute.org/rilis-data-kondisi-kebebasan-beragama-dan-berkeyakinan-2023/)</w:t>
      </w:r>
    </w:p>
    <w:p w14:paraId="6E5C28C9" w14:textId="77777777" w:rsidR="00235F14" w:rsidRPr="00393FEF" w:rsidRDefault="00235F14" w:rsidP="006304FF">
      <w:pPr>
        <w:spacing w:line="276" w:lineRule="auto"/>
        <w:ind w:firstLine="720"/>
        <w:jc w:val="both"/>
        <w:rPr>
          <w:rFonts w:asciiTheme="majorBidi" w:hAnsiTheme="majorBidi" w:cstheme="majorBidi"/>
          <w:lang w:val="en-ID"/>
        </w:rPr>
      </w:pPr>
      <w:r w:rsidRPr="00393FEF">
        <w:rPr>
          <w:rFonts w:asciiTheme="majorBidi" w:hAnsiTheme="majorBidi" w:cstheme="majorBidi"/>
          <w:noProof/>
          <w:lang w:val="en-ID"/>
        </w:rPr>
        <w:drawing>
          <wp:anchor distT="0" distB="0" distL="114300" distR="114300" simplePos="0" relativeHeight="251664384" behindDoc="0" locked="0" layoutInCell="1" allowOverlap="1" wp14:anchorId="5A340E99" wp14:editId="0B8989DA">
            <wp:simplePos x="0" y="0"/>
            <wp:positionH relativeFrom="column">
              <wp:posOffset>752475</wp:posOffset>
            </wp:positionH>
            <wp:positionV relativeFrom="paragraph">
              <wp:posOffset>154099</wp:posOffset>
            </wp:positionV>
            <wp:extent cx="4314825" cy="3686175"/>
            <wp:effectExtent l="0" t="0" r="9525" b="9525"/>
            <wp:wrapSquare wrapText="bothSides"/>
            <wp:docPr id="182825172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314825" cy="36861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0959A55" w14:textId="77777777" w:rsidR="00235F14" w:rsidRPr="00393FEF" w:rsidRDefault="00235F14" w:rsidP="006304FF">
      <w:pPr>
        <w:spacing w:line="276" w:lineRule="auto"/>
        <w:ind w:firstLine="720"/>
        <w:jc w:val="both"/>
        <w:rPr>
          <w:rFonts w:asciiTheme="majorBidi" w:hAnsiTheme="majorBidi" w:cstheme="majorBidi"/>
          <w:lang w:val="en-ID"/>
        </w:rPr>
      </w:pPr>
    </w:p>
    <w:p w14:paraId="664E9DB2" w14:textId="77777777" w:rsidR="00235F14" w:rsidRPr="00393FEF" w:rsidRDefault="00235F14" w:rsidP="006304FF">
      <w:pPr>
        <w:spacing w:line="276" w:lineRule="auto"/>
        <w:ind w:firstLine="720"/>
        <w:jc w:val="both"/>
        <w:rPr>
          <w:rFonts w:asciiTheme="majorBidi" w:hAnsiTheme="majorBidi" w:cstheme="majorBidi"/>
          <w:lang w:val="en-ID"/>
        </w:rPr>
      </w:pPr>
    </w:p>
    <w:p w14:paraId="7104A84D" w14:textId="77777777" w:rsidR="00235F14" w:rsidRPr="00393FEF" w:rsidRDefault="00235F14" w:rsidP="006304FF">
      <w:pPr>
        <w:spacing w:line="276" w:lineRule="auto"/>
        <w:ind w:firstLine="720"/>
        <w:jc w:val="both"/>
        <w:rPr>
          <w:rFonts w:asciiTheme="majorBidi" w:hAnsiTheme="majorBidi" w:cstheme="majorBidi"/>
          <w:lang w:val="en-ID"/>
        </w:rPr>
      </w:pPr>
    </w:p>
    <w:p w14:paraId="5AB98EBA" w14:textId="77777777" w:rsidR="00235F14" w:rsidRPr="00393FEF" w:rsidRDefault="00235F14" w:rsidP="006304FF">
      <w:pPr>
        <w:spacing w:line="276" w:lineRule="auto"/>
        <w:ind w:firstLine="720"/>
        <w:jc w:val="both"/>
        <w:rPr>
          <w:rFonts w:asciiTheme="majorBidi" w:hAnsiTheme="majorBidi" w:cstheme="majorBidi"/>
          <w:lang w:val="en-ID"/>
        </w:rPr>
      </w:pPr>
    </w:p>
    <w:p w14:paraId="1BA5600C" w14:textId="77777777" w:rsidR="00235F14" w:rsidRPr="00393FEF" w:rsidRDefault="00235F14" w:rsidP="006304FF">
      <w:pPr>
        <w:spacing w:line="276" w:lineRule="auto"/>
        <w:ind w:firstLine="720"/>
        <w:jc w:val="both"/>
        <w:rPr>
          <w:rFonts w:asciiTheme="majorBidi" w:hAnsiTheme="majorBidi" w:cstheme="majorBidi"/>
          <w:lang w:val="en-ID"/>
        </w:rPr>
      </w:pPr>
    </w:p>
    <w:p w14:paraId="3262641B" w14:textId="77777777" w:rsidR="00235F14" w:rsidRPr="00393FEF" w:rsidRDefault="00235F14" w:rsidP="006304FF">
      <w:pPr>
        <w:spacing w:line="276" w:lineRule="auto"/>
        <w:ind w:firstLine="720"/>
        <w:jc w:val="both"/>
        <w:rPr>
          <w:rFonts w:asciiTheme="majorBidi" w:hAnsiTheme="majorBidi" w:cstheme="majorBidi"/>
          <w:lang w:val="en-ID"/>
        </w:rPr>
      </w:pPr>
    </w:p>
    <w:p w14:paraId="03A73F0C" w14:textId="77777777" w:rsidR="00235F14" w:rsidRPr="00393FEF" w:rsidRDefault="00235F14" w:rsidP="006304FF">
      <w:pPr>
        <w:spacing w:line="276" w:lineRule="auto"/>
        <w:ind w:firstLine="720"/>
        <w:jc w:val="both"/>
        <w:rPr>
          <w:rFonts w:asciiTheme="majorBidi" w:hAnsiTheme="majorBidi" w:cstheme="majorBidi"/>
          <w:lang w:val="en-ID"/>
        </w:rPr>
      </w:pPr>
    </w:p>
    <w:p w14:paraId="422A5DAA" w14:textId="77777777" w:rsidR="00235F14" w:rsidRPr="00393FEF" w:rsidRDefault="00235F14" w:rsidP="006304FF">
      <w:pPr>
        <w:spacing w:line="276" w:lineRule="auto"/>
        <w:ind w:firstLine="720"/>
        <w:jc w:val="both"/>
        <w:rPr>
          <w:rFonts w:asciiTheme="majorBidi" w:hAnsiTheme="majorBidi" w:cstheme="majorBidi"/>
          <w:lang w:val="en-ID"/>
        </w:rPr>
      </w:pPr>
    </w:p>
    <w:p w14:paraId="6E582656" w14:textId="77777777" w:rsidR="00235F14" w:rsidRPr="00393FEF" w:rsidRDefault="00235F14" w:rsidP="006304FF">
      <w:pPr>
        <w:spacing w:line="276" w:lineRule="auto"/>
        <w:ind w:firstLine="720"/>
        <w:jc w:val="both"/>
        <w:rPr>
          <w:rFonts w:asciiTheme="majorBidi" w:hAnsiTheme="majorBidi" w:cstheme="majorBidi"/>
          <w:lang w:val="en-ID"/>
        </w:rPr>
      </w:pPr>
    </w:p>
    <w:p w14:paraId="46C39A71" w14:textId="77777777" w:rsidR="00235F14" w:rsidRPr="00393FEF" w:rsidRDefault="00235F14" w:rsidP="006304FF">
      <w:pPr>
        <w:spacing w:line="276" w:lineRule="auto"/>
        <w:ind w:firstLine="720"/>
        <w:jc w:val="both"/>
        <w:rPr>
          <w:rFonts w:asciiTheme="majorBidi" w:hAnsiTheme="majorBidi" w:cstheme="majorBidi"/>
          <w:lang w:val="en-ID"/>
        </w:rPr>
      </w:pPr>
    </w:p>
    <w:p w14:paraId="5908BBCA" w14:textId="77777777" w:rsidR="00235F14" w:rsidRPr="00393FEF" w:rsidRDefault="00235F14" w:rsidP="006304FF">
      <w:pPr>
        <w:spacing w:line="276" w:lineRule="auto"/>
        <w:ind w:firstLine="720"/>
        <w:jc w:val="both"/>
        <w:rPr>
          <w:rFonts w:asciiTheme="majorBidi" w:hAnsiTheme="majorBidi" w:cstheme="majorBidi"/>
          <w:lang w:val="en-ID"/>
        </w:rPr>
      </w:pPr>
    </w:p>
    <w:p w14:paraId="3F190CF3" w14:textId="77777777" w:rsidR="00235F14" w:rsidRPr="00393FEF" w:rsidRDefault="00235F14" w:rsidP="006304FF">
      <w:pPr>
        <w:spacing w:line="276" w:lineRule="auto"/>
        <w:ind w:firstLine="720"/>
        <w:jc w:val="both"/>
        <w:rPr>
          <w:rFonts w:asciiTheme="majorBidi" w:hAnsiTheme="majorBidi" w:cstheme="majorBidi"/>
          <w:lang w:val="en-ID"/>
        </w:rPr>
      </w:pPr>
    </w:p>
    <w:p w14:paraId="3F129494" w14:textId="77777777" w:rsidR="00235F14" w:rsidRPr="00393FEF" w:rsidRDefault="00235F14" w:rsidP="006304FF">
      <w:pPr>
        <w:spacing w:line="276" w:lineRule="auto"/>
        <w:ind w:firstLine="720"/>
        <w:jc w:val="both"/>
        <w:rPr>
          <w:rFonts w:asciiTheme="majorBidi" w:hAnsiTheme="majorBidi" w:cstheme="majorBidi"/>
          <w:lang w:val="en-ID"/>
        </w:rPr>
      </w:pPr>
    </w:p>
    <w:p w14:paraId="46DAC47D" w14:textId="77777777" w:rsidR="00235F14" w:rsidRPr="00393FEF" w:rsidRDefault="00235F14" w:rsidP="006304FF">
      <w:pPr>
        <w:spacing w:line="276" w:lineRule="auto"/>
        <w:ind w:firstLine="720"/>
        <w:jc w:val="both"/>
        <w:rPr>
          <w:rFonts w:asciiTheme="majorBidi" w:hAnsiTheme="majorBidi" w:cstheme="majorBidi"/>
          <w:lang w:val="en-ID"/>
        </w:rPr>
      </w:pPr>
    </w:p>
    <w:p w14:paraId="51B0B744" w14:textId="77777777" w:rsidR="00235F14" w:rsidRPr="00393FEF" w:rsidRDefault="00235F14" w:rsidP="006304FF">
      <w:pPr>
        <w:spacing w:line="276" w:lineRule="auto"/>
        <w:ind w:firstLine="720"/>
        <w:jc w:val="both"/>
        <w:rPr>
          <w:rFonts w:asciiTheme="majorBidi" w:hAnsiTheme="majorBidi" w:cstheme="majorBidi"/>
          <w:lang w:val="en-ID"/>
        </w:rPr>
      </w:pPr>
    </w:p>
    <w:p w14:paraId="03738CF7" w14:textId="77777777" w:rsidR="00235F14" w:rsidRPr="00393FEF" w:rsidRDefault="00235F14" w:rsidP="006304FF">
      <w:pPr>
        <w:spacing w:line="276" w:lineRule="auto"/>
        <w:ind w:firstLine="720"/>
        <w:jc w:val="both"/>
        <w:rPr>
          <w:rFonts w:asciiTheme="majorBidi" w:hAnsiTheme="majorBidi" w:cstheme="majorBidi"/>
          <w:lang w:val="en-ID"/>
        </w:rPr>
      </w:pPr>
    </w:p>
    <w:p w14:paraId="02F38A5E" w14:textId="77777777" w:rsidR="00235F14" w:rsidRPr="00393FEF" w:rsidRDefault="00235F14" w:rsidP="006304FF">
      <w:pPr>
        <w:spacing w:line="276" w:lineRule="auto"/>
        <w:ind w:firstLine="720"/>
        <w:jc w:val="both"/>
        <w:rPr>
          <w:rFonts w:asciiTheme="majorBidi" w:hAnsiTheme="majorBidi" w:cstheme="majorBidi"/>
          <w:lang w:val="en-ID"/>
        </w:rPr>
      </w:pPr>
    </w:p>
    <w:p w14:paraId="540FF92F" w14:textId="77777777" w:rsidR="00235F14" w:rsidRPr="00393FEF" w:rsidRDefault="00235F14" w:rsidP="006304FF">
      <w:pPr>
        <w:spacing w:line="276" w:lineRule="auto"/>
        <w:jc w:val="center"/>
        <w:rPr>
          <w:rFonts w:asciiTheme="majorBidi" w:hAnsiTheme="majorBidi" w:cstheme="majorBidi"/>
          <w:lang w:val="en-ID"/>
        </w:rPr>
      </w:pPr>
    </w:p>
    <w:p w14:paraId="03447694" w14:textId="77777777" w:rsidR="006304FF" w:rsidRDefault="006304FF" w:rsidP="006304FF">
      <w:pPr>
        <w:spacing w:line="276" w:lineRule="auto"/>
        <w:jc w:val="center"/>
        <w:rPr>
          <w:rFonts w:asciiTheme="majorBidi" w:hAnsiTheme="majorBidi" w:cstheme="majorBidi"/>
          <w:sz w:val="20"/>
          <w:szCs w:val="20"/>
          <w:lang w:val="en-ID"/>
        </w:rPr>
      </w:pPr>
    </w:p>
    <w:p w14:paraId="03D77365" w14:textId="7FE159F1" w:rsidR="00235F14" w:rsidRPr="00393FEF" w:rsidRDefault="00235F14" w:rsidP="006304FF">
      <w:pPr>
        <w:spacing w:line="276" w:lineRule="auto"/>
        <w:jc w:val="center"/>
        <w:rPr>
          <w:rFonts w:asciiTheme="majorBidi" w:hAnsiTheme="majorBidi" w:cstheme="majorBidi"/>
          <w:sz w:val="20"/>
          <w:szCs w:val="20"/>
          <w:lang w:val="en-ID"/>
        </w:rPr>
      </w:pPr>
      <w:r w:rsidRPr="00393FEF">
        <w:rPr>
          <w:rFonts w:asciiTheme="majorBidi" w:hAnsiTheme="majorBidi" w:cstheme="majorBidi"/>
          <w:sz w:val="20"/>
          <w:szCs w:val="20"/>
          <w:lang w:val="en-ID"/>
        </w:rPr>
        <w:t xml:space="preserve">Tabel 3. Tindakan Gangguan Kepada Tempat Ibadah Tahun 2023 (sumber: </w:t>
      </w:r>
      <w:r w:rsidRPr="00393FEF">
        <w:rPr>
          <w:rFonts w:asciiTheme="majorBidi" w:hAnsiTheme="majorBidi" w:cstheme="majorBidi"/>
          <w:sz w:val="20"/>
          <w:szCs w:val="20"/>
        </w:rPr>
        <w:t xml:space="preserve">SETARA: Institute for Democracy and Peace </w:t>
      </w:r>
      <w:r w:rsidRPr="00393FEF">
        <w:rPr>
          <w:rFonts w:asciiTheme="majorBidi" w:hAnsiTheme="majorBidi" w:cstheme="majorBidi"/>
          <w:sz w:val="20"/>
          <w:szCs w:val="20"/>
          <w:lang w:val="en-ID"/>
        </w:rPr>
        <w:t>https://setara-institute.org/rilis-data-kondisi-kebebasan-beragama-dan-berkeyakinan-2023/)</w:t>
      </w:r>
    </w:p>
    <w:p w14:paraId="7B72A2B5" w14:textId="77777777" w:rsidR="00235F14" w:rsidRPr="00393FEF" w:rsidRDefault="00235F14" w:rsidP="006304FF">
      <w:pPr>
        <w:spacing w:line="276" w:lineRule="auto"/>
        <w:ind w:firstLine="720"/>
        <w:jc w:val="both"/>
        <w:rPr>
          <w:rFonts w:asciiTheme="majorBidi" w:hAnsiTheme="majorBidi" w:cstheme="majorBidi"/>
          <w:lang w:val="en-ID"/>
        </w:rPr>
      </w:pPr>
    </w:p>
    <w:p w14:paraId="77D902B8" w14:textId="77777777" w:rsidR="00235F14" w:rsidRPr="00393FEF" w:rsidRDefault="00235F14" w:rsidP="006304FF">
      <w:pPr>
        <w:spacing w:line="276" w:lineRule="auto"/>
        <w:ind w:firstLine="720"/>
        <w:jc w:val="both"/>
        <w:rPr>
          <w:rFonts w:asciiTheme="majorBidi" w:hAnsiTheme="majorBidi" w:cstheme="majorBidi"/>
          <w:lang w:val="en-ID"/>
        </w:rPr>
      </w:pPr>
      <w:r w:rsidRPr="00393FEF">
        <w:rPr>
          <w:rFonts w:asciiTheme="majorBidi" w:hAnsiTheme="majorBidi" w:cstheme="majorBidi"/>
          <w:lang w:val="en-ID"/>
        </w:rPr>
        <w:t xml:space="preserve">Ketidakadilan dalam bidang hukum juga menjadi isu krusial. </w:t>
      </w:r>
      <w:r w:rsidRPr="000C1B1C">
        <w:rPr>
          <w:rFonts w:asciiTheme="majorBidi" w:hAnsiTheme="majorBidi" w:cstheme="majorBidi"/>
          <w:i/>
          <w:iCs/>
          <w:lang w:val="en-ID"/>
        </w:rPr>
        <w:t>Transparency International</w:t>
      </w:r>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dalam</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laporan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Indeks</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Persepsi</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Korupsi</w:t>
      </w:r>
      <w:proofErr w:type="spellEnd"/>
      <w:r w:rsidRPr="00393FEF">
        <w:rPr>
          <w:rFonts w:asciiTheme="majorBidi" w:hAnsiTheme="majorBidi" w:cstheme="majorBidi"/>
          <w:lang w:val="en-ID"/>
        </w:rPr>
        <w:t xml:space="preserve"> (IPC) 2023 </w:t>
      </w:r>
      <w:proofErr w:type="spellStart"/>
      <w:r w:rsidRPr="00393FEF">
        <w:rPr>
          <w:rFonts w:asciiTheme="majorBidi" w:hAnsiTheme="majorBidi" w:cstheme="majorBidi"/>
          <w:lang w:val="en-ID"/>
        </w:rPr>
        <w:t>menempatkan</w:t>
      </w:r>
      <w:proofErr w:type="spellEnd"/>
      <w:r w:rsidRPr="00393FEF">
        <w:rPr>
          <w:rFonts w:asciiTheme="majorBidi" w:hAnsiTheme="majorBidi" w:cstheme="majorBidi"/>
          <w:lang w:val="en-ID"/>
        </w:rPr>
        <w:t xml:space="preserve"> Indonesia pada skor 34 dari 100, </w:t>
      </w:r>
      <w:proofErr w:type="spellStart"/>
      <w:r w:rsidRPr="00393FEF">
        <w:rPr>
          <w:rFonts w:asciiTheme="majorBidi" w:hAnsiTheme="majorBidi" w:cstheme="majorBidi"/>
          <w:lang w:val="en-ID"/>
        </w:rPr>
        <w:t>menunjukkan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bahwa</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korupsi</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masih</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menjadi</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penghambat</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utama</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dalam</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penegakan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keadilan</w:t>
      </w:r>
      <w:proofErr w:type="spellEnd"/>
      <w:r w:rsidRPr="00393FEF">
        <w:rPr>
          <w:rFonts w:asciiTheme="majorBidi" w:hAnsiTheme="majorBidi" w:cstheme="majorBidi"/>
          <w:lang w:val="en-ID"/>
        </w:rPr>
        <w:t xml:space="preserve"> di </w:t>
      </w:r>
      <w:proofErr w:type="spellStart"/>
      <w:r w:rsidRPr="00393FEF">
        <w:rPr>
          <w:rFonts w:asciiTheme="majorBidi" w:hAnsiTheme="majorBidi" w:cstheme="majorBidi"/>
          <w:lang w:val="en-ID"/>
        </w:rPr>
        <w:t>berbagai</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sektor</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Meskipun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skornya</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tidak</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berubah</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peringkat</w:t>
      </w:r>
      <w:proofErr w:type="spellEnd"/>
      <w:r w:rsidRPr="00393FEF">
        <w:rPr>
          <w:rFonts w:asciiTheme="majorBidi" w:hAnsiTheme="majorBidi" w:cstheme="majorBidi"/>
          <w:lang w:val="en-ID"/>
        </w:rPr>
        <w:t xml:space="preserve"> Indonesia </w:t>
      </w:r>
      <w:proofErr w:type="spellStart"/>
      <w:r w:rsidRPr="00393FEF">
        <w:rPr>
          <w:rFonts w:asciiTheme="majorBidi" w:hAnsiTheme="majorBidi" w:cstheme="majorBidi"/>
          <w:lang w:val="en-ID"/>
        </w:rPr>
        <w:t>mengalami</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penurunan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dari</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posisi</w:t>
      </w:r>
      <w:proofErr w:type="spellEnd"/>
      <w:r w:rsidRPr="00393FEF">
        <w:rPr>
          <w:rFonts w:asciiTheme="majorBidi" w:hAnsiTheme="majorBidi" w:cstheme="majorBidi"/>
          <w:lang w:val="en-ID"/>
        </w:rPr>
        <w:t xml:space="preserve"> 110 pada tahun 2022 menjadi 115 pada tahun </w:t>
      </w:r>
      <w:r w:rsidRPr="00393FEF">
        <w:rPr>
          <w:rFonts w:asciiTheme="majorBidi" w:hAnsiTheme="majorBidi" w:cstheme="majorBidi"/>
          <w:lang w:val="en-ID"/>
        </w:rPr>
        <w:lastRenderedPageBreak/>
        <w:t xml:space="preserve">2023. IPK </w:t>
      </w:r>
      <w:proofErr w:type="spellStart"/>
      <w:r w:rsidRPr="00393FEF">
        <w:rPr>
          <w:rFonts w:asciiTheme="majorBidi" w:hAnsiTheme="majorBidi" w:cstheme="majorBidi"/>
          <w:lang w:val="en-ID"/>
        </w:rPr>
        <w:t>menilai</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tingkat</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korupsi</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sektor</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publik</w:t>
      </w:r>
      <w:proofErr w:type="spellEnd"/>
      <w:r w:rsidRPr="00393FEF">
        <w:rPr>
          <w:rFonts w:asciiTheme="majorBidi" w:hAnsiTheme="majorBidi" w:cstheme="majorBidi"/>
          <w:lang w:val="en-ID"/>
        </w:rPr>
        <w:t xml:space="preserve"> di 180 negara dan wilayah, dengan skor 0 menunjukkan "sangat korup" dan 100 berarti "sangat bersih". </w:t>
      </w:r>
      <w:proofErr w:type="spellStart"/>
      <w:r w:rsidRPr="00393FEF">
        <w:rPr>
          <w:rFonts w:asciiTheme="majorBidi" w:hAnsiTheme="majorBidi" w:cstheme="majorBidi"/>
          <w:lang w:val="en-ID"/>
        </w:rPr>
        <w:t>Stagnannya</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skor</w:t>
      </w:r>
      <w:proofErr w:type="spellEnd"/>
      <w:r w:rsidRPr="00393FEF">
        <w:rPr>
          <w:rFonts w:asciiTheme="majorBidi" w:hAnsiTheme="majorBidi" w:cstheme="majorBidi"/>
          <w:lang w:val="en-ID"/>
        </w:rPr>
        <w:t xml:space="preserve"> Indonesia </w:t>
      </w:r>
      <w:proofErr w:type="spellStart"/>
      <w:r w:rsidRPr="00393FEF">
        <w:rPr>
          <w:rFonts w:asciiTheme="majorBidi" w:hAnsiTheme="majorBidi" w:cstheme="majorBidi"/>
          <w:lang w:val="en-ID"/>
        </w:rPr>
        <w:t>menunjukkan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bahwa</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upaya</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pemberantasan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korupsi</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belum</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menunjukkan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perbaikan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signifikan</w:t>
      </w:r>
      <w:proofErr w:type="spellEnd"/>
      <w:r w:rsidRPr="00393FEF">
        <w:rPr>
          <w:rFonts w:asciiTheme="majorBidi" w:hAnsiTheme="majorBidi" w:cstheme="majorBidi"/>
          <w:lang w:val="en-ID"/>
        </w:rPr>
        <w:t>.</w:t>
      </w:r>
      <w:r w:rsidRPr="00393FEF">
        <w:rPr>
          <w:rStyle w:val="ReferensiCatatanKaki"/>
          <w:rFonts w:asciiTheme="majorBidi" w:hAnsiTheme="majorBidi" w:cstheme="majorBidi"/>
          <w:lang w:val="en-ID"/>
        </w:rPr>
        <w:footnoteReference w:id="18"/>
      </w:r>
      <w:r w:rsidRPr="00393FEF">
        <w:rPr>
          <w:rFonts w:asciiTheme="majorBidi" w:hAnsiTheme="majorBidi" w:cstheme="majorBidi"/>
          <w:lang w:val="en-ID"/>
        </w:rPr>
        <w:t xml:space="preserve"> Di </w:t>
      </w:r>
      <w:proofErr w:type="spellStart"/>
      <w:r w:rsidRPr="00393FEF">
        <w:rPr>
          <w:rFonts w:asciiTheme="majorBidi" w:hAnsiTheme="majorBidi" w:cstheme="majorBidi"/>
          <w:lang w:val="en-ID"/>
        </w:rPr>
        <w:t>bidang</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agraria</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konflik</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tanah</w:t>
      </w:r>
      <w:proofErr w:type="spellEnd"/>
      <w:r w:rsidRPr="00393FEF">
        <w:rPr>
          <w:rFonts w:asciiTheme="majorBidi" w:hAnsiTheme="majorBidi" w:cstheme="majorBidi"/>
          <w:lang w:val="en-ID"/>
        </w:rPr>
        <w:t xml:space="preserve"> yang </w:t>
      </w:r>
      <w:proofErr w:type="spellStart"/>
      <w:r w:rsidRPr="00393FEF">
        <w:rPr>
          <w:rFonts w:asciiTheme="majorBidi" w:hAnsiTheme="majorBidi" w:cstheme="majorBidi"/>
          <w:lang w:val="en-ID"/>
        </w:rPr>
        <w:t>melibatkan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masyarakat</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adat</w:t>
      </w:r>
      <w:proofErr w:type="spellEnd"/>
      <w:r w:rsidRPr="00393FEF">
        <w:rPr>
          <w:rFonts w:asciiTheme="majorBidi" w:hAnsiTheme="majorBidi" w:cstheme="majorBidi"/>
          <w:lang w:val="en-ID"/>
        </w:rPr>
        <w:t xml:space="preserve"> dan </w:t>
      </w:r>
      <w:proofErr w:type="spellStart"/>
      <w:r w:rsidRPr="00393FEF">
        <w:rPr>
          <w:rFonts w:asciiTheme="majorBidi" w:hAnsiTheme="majorBidi" w:cstheme="majorBidi"/>
          <w:lang w:val="en-ID"/>
        </w:rPr>
        <w:t>korporasi</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besar</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kerap</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berakhir</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dengan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penggusuran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paksa</w:t>
      </w:r>
      <w:proofErr w:type="spellEnd"/>
      <w:r w:rsidRPr="00393FEF">
        <w:rPr>
          <w:rFonts w:asciiTheme="majorBidi" w:hAnsiTheme="majorBidi" w:cstheme="majorBidi"/>
          <w:lang w:val="en-ID"/>
        </w:rPr>
        <w:t xml:space="preserve"> dan </w:t>
      </w:r>
      <w:proofErr w:type="spellStart"/>
      <w:r w:rsidRPr="00393FEF">
        <w:rPr>
          <w:rFonts w:asciiTheme="majorBidi" w:hAnsiTheme="majorBidi" w:cstheme="majorBidi"/>
          <w:lang w:val="en-ID"/>
        </w:rPr>
        <w:t>pelanggaran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hak</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asasi</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manusia</w:t>
      </w:r>
      <w:proofErr w:type="spellEnd"/>
      <w:r w:rsidRPr="00393FEF">
        <w:rPr>
          <w:rFonts w:asciiTheme="majorBidi" w:hAnsiTheme="majorBidi" w:cstheme="majorBidi"/>
          <w:lang w:val="en-ID"/>
        </w:rPr>
        <w:t>.</w:t>
      </w:r>
      <w:r w:rsidRPr="00393FEF">
        <w:rPr>
          <w:rStyle w:val="ReferensiCatatanKaki"/>
          <w:rFonts w:asciiTheme="majorBidi" w:hAnsiTheme="majorBidi" w:cstheme="majorBidi"/>
          <w:lang w:val="en-ID"/>
        </w:rPr>
        <w:footnoteReference w:id="19"/>
      </w:r>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Konsorsium</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Pembaruan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Agraria</w:t>
      </w:r>
      <w:proofErr w:type="spellEnd"/>
      <w:r w:rsidRPr="00393FEF">
        <w:rPr>
          <w:rFonts w:asciiTheme="majorBidi" w:hAnsiTheme="majorBidi" w:cstheme="majorBidi"/>
          <w:lang w:val="en-ID"/>
        </w:rPr>
        <w:t xml:space="preserve"> (KPA) </w:t>
      </w:r>
      <w:proofErr w:type="spellStart"/>
      <w:r w:rsidRPr="00393FEF">
        <w:rPr>
          <w:rFonts w:asciiTheme="majorBidi" w:hAnsiTheme="majorBidi" w:cstheme="majorBidi"/>
          <w:lang w:val="en-ID"/>
        </w:rPr>
        <w:t>mencatat</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lebih</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dari</w:t>
      </w:r>
      <w:proofErr w:type="spellEnd"/>
      <w:r w:rsidRPr="00393FEF">
        <w:rPr>
          <w:rFonts w:asciiTheme="majorBidi" w:hAnsiTheme="majorBidi" w:cstheme="majorBidi"/>
          <w:lang w:val="en-ID"/>
        </w:rPr>
        <w:t xml:space="preserve"> 2.700 </w:t>
      </w:r>
      <w:proofErr w:type="spellStart"/>
      <w:r w:rsidRPr="00393FEF">
        <w:rPr>
          <w:rFonts w:asciiTheme="majorBidi" w:hAnsiTheme="majorBidi" w:cstheme="majorBidi"/>
          <w:lang w:val="en-ID"/>
        </w:rPr>
        <w:t>konflik</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agraria</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antara</w:t>
      </w:r>
      <w:proofErr w:type="spellEnd"/>
      <w:r w:rsidRPr="00393FEF">
        <w:rPr>
          <w:rFonts w:asciiTheme="majorBidi" w:hAnsiTheme="majorBidi" w:cstheme="majorBidi"/>
          <w:lang w:val="en-ID"/>
        </w:rPr>
        <w:t xml:space="preserve"> 2015–2022, di mana masyarakat kecil seringkali tidak memiliki akses untuk memperjuangkan hak-hak mereka di </w:t>
      </w:r>
      <w:proofErr w:type="spellStart"/>
      <w:r w:rsidRPr="00393FEF">
        <w:rPr>
          <w:rFonts w:asciiTheme="majorBidi" w:hAnsiTheme="majorBidi" w:cstheme="majorBidi"/>
          <w:lang w:val="en-ID"/>
        </w:rPr>
        <w:t>pengadilan</w:t>
      </w:r>
      <w:proofErr w:type="spellEnd"/>
      <w:r w:rsidRPr="00393FEF">
        <w:rPr>
          <w:rFonts w:asciiTheme="majorBidi" w:hAnsiTheme="majorBidi" w:cstheme="majorBidi"/>
          <w:lang w:val="en-ID"/>
        </w:rPr>
        <w:t xml:space="preserve"> (KPA, </w:t>
      </w:r>
      <w:proofErr w:type="spellStart"/>
      <w:r w:rsidRPr="00393FEF">
        <w:rPr>
          <w:rFonts w:asciiTheme="majorBidi" w:hAnsiTheme="majorBidi" w:cstheme="majorBidi"/>
          <w:i/>
          <w:iCs/>
          <w:lang w:val="en-ID"/>
        </w:rPr>
        <w:t>Laporan</w:t>
      </w:r>
      <w:proofErr w:type="spellEnd"/>
      <w:r w:rsidRPr="00393FEF">
        <w:rPr>
          <w:rFonts w:asciiTheme="majorBidi" w:hAnsiTheme="majorBidi" w:cstheme="majorBidi"/>
          <w:i/>
          <w:iCs/>
          <w:lang w:val="en-ID"/>
        </w:rPr>
        <w:t xml:space="preserve"> Reforma </w:t>
      </w:r>
      <w:proofErr w:type="spellStart"/>
      <w:r w:rsidRPr="00393FEF">
        <w:rPr>
          <w:rFonts w:asciiTheme="majorBidi" w:hAnsiTheme="majorBidi" w:cstheme="majorBidi"/>
          <w:i/>
          <w:iCs/>
          <w:lang w:val="en-ID"/>
        </w:rPr>
        <w:t>Agraria</w:t>
      </w:r>
      <w:proofErr w:type="spellEnd"/>
      <w:r w:rsidRPr="00393FEF">
        <w:rPr>
          <w:rFonts w:asciiTheme="majorBidi" w:hAnsiTheme="majorBidi" w:cstheme="majorBidi"/>
          <w:i/>
          <w:iCs/>
          <w:lang w:val="en-ID"/>
        </w:rPr>
        <w:t xml:space="preserve"> 2022</w:t>
      </w:r>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hal</w:t>
      </w:r>
      <w:proofErr w:type="spellEnd"/>
      <w:r w:rsidRPr="00393FEF">
        <w:rPr>
          <w:rFonts w:asciiTheme="majorBidi" w:hAnsiTheme="majorBidi" w:cstheme="majorBidi"/>
          <w:lang w:val="en-ID"/>
        </w:rPr>
        <w:t xml:space="preserve">. 15). Dalam kasus ini, individu atau organisasi yang memiliki kapasitas untuk "membuka </w:t>
      </w:r>
      <w:proofErr w:type="spellStart"/>
      <w:r w:rsidRPr="00393FEF">
        <w:rPr>
          <w:rFonts w:asciiTheme="majorBidi" w:hAnsiTheme="majorBidi" w:cstheme="majorBidi"/>
          <w:lang w:val="en-ID"/>
        </w:rPr>
        <w:t>mulut</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dapat</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menjadi</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pembela</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mereka</w:t>
      </w:r>
      <w:proofErr w:type="spellEnd"/>
      <w:r w:rsidRPr="00393FEF">
        <w:rPr>
          <w:rFonts w:asciiTheme="majorBidi" w:hAnsiTheme="majorBidi" w:cstheme="majorBidi"/>
          <w:lang w:val="en-ID"/>
        </w:rPr>
        <w:t xml:space="preserve"> yang </w:t>
      </w:r>
      <w:proofErr w:type="spellStart"/>
      <w:r w:rsidRPr="00393FEF">
        <w:rPr>
          <w:rFonts w:asciiTheme="majorBidi" w:hAnsiTheme="majorBidi" w:cstheme="majorBidi"/>
          <w:lang w:val="en-ID"/>
        </w:rPr>
        <w:t>dirugikan</w:t>
      </w:r>
      <w:proofErr w:type="spellEnd"/>
      <w:r w:rsidRPr="00393FEF">
        <w:rPr>
          <w:rFonts w:asciiTheme="majorBidi" w:hAnsiTheme="majorBidi" w:cstheme="majorBidi"/>
          <w:lang w:val="en-ID"/>
        </w:rPr>
        <w:t xml:space="preserve"> oleh </w:t>
      </w:r>
      <w:proofErr w:type="spellStart"/>
      <w:r w:rsidRPr="00393FEF">
        <w:rPr>
          <w:rFonts w:asciiTheme="majorBidi" w:hAnsiTheme="majorBidi" w:cstheme="majorBidi"/>
          <w:lang w:val="en-ID"/>
        </w:rPr>
        <w:t>ketidakadilan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struktural</w:t>
      </w:r>
      <w:proofErr w:type="spellEnd"/>
      <w:r w:rsidRPr="00393FEF">
        <w:rPr>
          <w:rFonts w:asciiTheme="majorBidi" w:hAnsiTheme="majorBidi" w:cstheme="majorBidi"/>
          <w:lang w:val="en-ID"/>
        </w:rPr>
        <w:t>.</w:t>
      </w:r>
      <w:r w:rsidRPr="00393FEF">
        <w:rPr>
          <w:rStyle w:val="ReferensiCatatanKaki"/>
          <w:rFonts w:asciiTheme="majorBidi" w:hAnsiTheme="majorBidi" w:cstheme="majorBidi"/>
          <w:lang w:val="en-ID"/>
        </w:rPr>
        <w:footnoteReference w:id="20"/>
      </w:r>
    </w:p>
    <w:p w14:paraId="5B4A4E8B" w14:textId="2ED24432" w:rsidR="00235F14" w:rsidRPr="00393FEF" w:rsidRDefault="00235F14" w:rsidP="006304FF">
      <w:pPr>
        <w:spacing w:line="276" w:lineRule="auto"/>
        <w:ind w:firstLine="720"/>
        <w:jc w:val="both"/>
        <w:rPr>
          <w:rFonts w:asciiTheme="majorBidi" w:hAnsiTheme="majorBidi" w:cstheme="majorBidi"/>
          <w:lang w:val="en-ID"/>
        </w:rPr>
      </w:pPr>
      <w:r w:rsidRPr="00393FEF">
        <w:rPr>
          <w:rFonts w:asciiTheme="majorBidi" w:hAnsiTheme="majorBidi" w:cstheme="majorBidi"/>
          <w:lang w:val="en-ID"/>
        </w:rPr>
        <w:t>Sebagai seorang pemimpin Kristen, memahami isu-isu ini melalui lensa Amsal 31:8</w:t>
      </w:r>
      <w:r w:rsidR="00F14C85">
        <w:rPr>
          <w:rFonts w:asciiTheme="majorBidi" w:hAnsiTheme="majorBidi" w:cstheme="majorBidi"/>
          <w:lang w:val="en-ID"/>
        </w:rPr>
        <w:t>-</w:t>
      </w:r>
      <w:r w:rsidRPr="00393FEF">
        <w:rPr>
          <w:rFonts w:asciiTheme="majorBidi" w:hAnsiTheme="majorBidi" w:cstheme="majorBidi"/>
          <w:lang w:val="en-ID"/>
        </w:rPr>
        <w:t>9</w:t>
      </w:r>
      <w:r w:rsidR="000C1B1C">
        <w:rPr>
          <w:rFonts w:asciiTheme="majorBidi" w:hAnsiTheme="majorBidi" w:cstheme="majorBidi"/>
          <w:lang w:val="en-ID"/>
        </w:rPr>
        <w:t xml:space="preserve"> </w:t>
      </w:r>
      <w:r w:rsidRPr="00393FEF">
        <w:rPr>
          <w:rFonts w:asciiTheme="majorBidi" w:hAnsiTheme="majorBidi" w:cstheme="majorBidi"/>
          <w:lang w:val="en-ID"/>
        </w:rPr>
        <w:t xml:space="preserve">menegaskan pentingnya kepemimpinan yang berlandaskan keadilan dan integritas. Pemimpin Kristen dipanggil untuk menjadi suara bagi yang tertindas, sebagaimana teks tersebut menggarisbawahi tanggung jawab moral untuk membela hak-hak mereka yang lemah. Dalam konteks Indonesia, ini berarti berbicara dan bertindak melawan diskriminasi, eksploitasi, dan korupsi, serta mendorong kebijakan publik yang pro-keadilan. </w:t>
      </w:r>
      <w:proofErr w:type="spellStart"/>
      <w:r w:rsidRPr="00393FEF">
        <w:rPr>
          <w:rFonts w:asciiTheme="majorBidi" w:hAnsiTheme="majorBidi" w:cstheme="majorBidi"/>
          <w:lang w:val="en-ID"/>
        </w:rPr>
        <w:t>Komitmen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terhadap</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kebenaran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sebagaimana</w:t>
      </w:r>
      <w:proofErr w:type="spellEnd"/>
      <w:r w:rsidRPr="00393FEF">
        <w:rPr>
          <w:rFonts w:asciiTheme="majorBidi" w:hAnsiTheme="majorBidi" w:cstheme="majorBidi"/>
          <w:lang w:val="en-ID"/>
        </w:rPr>
        <w:t xml:space="preserve"> yang </w:t>
      </w:r>
      <w:proofErr w:type="spellStart"/>
      <w:r w:rsidRPr="00393FEF">
        <w:rPr>
          <w:rFonts w:asciiTheme="majorBidi" w:hAnsiTheme="majorBidi" w:cstheme="majorBidi"/>
          <w:lang w:val="en-ID"/>
        </w:rPr>
        <w:t>dicontohkan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dalam</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teks</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Alkitab</w:t>
      </w:r>
      <w:proofErr w:type="spellEnd"/>
      <w:r w:rsidRPr="00393FEF">
        <w:rPr>
          <w:rFonts w:asciiTheme="majorBidi" w:hAnsiTheme="majorBidi" w:cstheme="majorBidi"/>
          <w:lang w:val="en-ID"/>
        </w:rPr>
        <w:t xml:space="preserve">, juga relevan untuk membangun sistem sosial yang mencerminkan nilai-nilai ilahi. Pemimpin Kristen harus menempatkan integritas sebagai prioritas, dengan memastikan bahwa tindakan mereka selaras dengan prinsip keadilan yang mendasari iman Kristen. </w:t>
      </w:r>
      <w:proofErr w:type="spellStart"/>
      <w:r w:rsidRPr="00393FEF">
        <w:rPr>
          <w:rFonts w:asciiTheme="majorBidi" w:hAnsiTheme="majorBidi" w:cstheme="majorBidi"/>
          <w:lang w:val="en-ID"/>
        </w:rPr>
        <w:t>Dengan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demikian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kepemimpinan</w:t>
      </w:r>
      <w:proofErr w:type="spellEnd"/>
      <w:r w:rsidRPr="00393FEF">
        <w:rPr>
          <w:rFonts w:asciiTheme="majorBidi" w:hAnsiTheme="majorBidi" w:cstheme="majorBidi"/>
          <w:lang w:val="en-ID"/>
        </w:rPr>
        <w:t xml:space="preserve"> yang </w:t>
      </w:r>
      <w:proofErr w:type="spellStart"/>
      <w:r w:rsidRPr="00393FEF">
        <w:rPr>
          <w:rFonts w:asciiTheme="majorBidi" w:hAnsiTheme="majorBidi" w:cstheme="majorBidi"/>
          <w:lang w:val="en-ID"/>
        </w:rPr>
        <w:t>berkeadilan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sosial</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dapat</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menjadi</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alat</w:t>
      </w:r>
      <w:proofErr w:type="spellEnd"/>
      <w:r w:rsidRPr="00393FEF">
        <w:rPr>
          <w:rFonts w:asciiTheme="majorBidi" w:hAnsiTheme="majorBidi" w:cstheme="majorBidi"/>
          <w:lang w:val="en-ID"/>
        </w:rPr>
        <w:t xml:space="preserve"> transformasi yang membawa perubahan nyata dalam konteks Indonesia yang masih berjuang melawan ketidakadilan.</w:t>
      </w:r>
    </w:p>
    <w:p w14:paraId="4CB41485" w14:textId="77777777" w:rsidR="00235F14" w:rsidRPr="00393FEF" w:rsidRDefault="00235F14" w:rsidP="006304FF">
      <w:pPr>
        <w:pStyle w:val="Judul3"/>
        <w:spacing w:before="0" w:after="0" w:line="276" w:lineRule="auto"/>
        <w:rPr>
          <w:rFonts w:asciiTheme="majorBidi" w:hAnsiTheme="majorBidi" w:cstheme="majorBidi"/>
          <w:lang w:val="en-ID"/>
        </w:rPr>
      </w:pPr>
    </w:p>
    <w:p w14:paraId="33840CFB" w14:textId="77777777" w:rsidR="00235F14" w:rsidRPr="006304FF" w:rsidRDefault="00235F14" w:rsidP="006304FF">
      <w:pPr>
        <w:pStyle w:val="Judul3"/>
        <w:spacing w:before="0" w:after="0" w:line="276" w:lineRule="auto"/>
        <w:rPr>
          <w:rFonts w:asciiTheme="majorBidi" w:hAnsiTheme="majorBidi" w:cstheme="majorBidi"/>
          <w:sz w:val="24"/>
          <w:szCs w:val="24"/>
        </w:rPr>
      </w:pPr>
      <w:r w:rsidRPr="006304FF">
        <w:rPr>
          <w:rFonts w:asciiTheme="majorBidi" w:hAnsiTheme="majorBidi" w:cstheme="majorBidi"/>
          <w:sz w:val="24"/>
          <w:szCs w:val="24"/>
        </w:rPr>
        <w:t>Analisis Literal Amsal 31:8-9</w:t>
      </w:r>
    </w:p>
    <w:p w14:paraId="6BF2CAC7" w14:textId="7E062F68" w:rsidR="00235F14" w:rsidRPr="00393FEF" w:rsidRDefault="00235F14" w:rsidP="006304FF">
      <w:pPr>
        <w:spacing w:line="276" w:lineRule="auto"/>
        <w:jc w:val="both"/>
        <w:rPr>
          <w:rFonts w:asciiTheme="majorBidi" w:hAnsiTheme="majorBidi" w:cstheme="majorBidi"/>
          <w:lang w:val="en-ID"/>
        </w:rPr>
      </w:pPr>
      <w:r w:rsidRPr="00393FEF">
        <w:rPr>
          <w:rFonts w:asciiTheme="majorBidi" w:hAnsiTheme="majorBidi" w:cstheme="majorBidi"/>
          <w:lang w:val="en-ID"/>
        </w:rPr>
        <w:t>Analisis literal sangat penting</w:t>
      </w:r>
      <w:r w:rsidR="002A19BB">
        <w:rPr>
          <w:rFonts w:asciiTheme="majorBidi" w:hAnsiTheme="majorBidi" w:cstheme="majorBidi"/>
          <w:lang w:val="en-ID"/>
        </w:rPr>
        <w:t>.</w:t>
      </w:r>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Analis</w:t>
      </w:r>
      <w:r w:rsidR="00E42AB5">
        <w:rPr>
          <w:rFonts w:asciiTheme="majorBidi" w:hAnsiTheme="majorBidi" w:cstheme="majorBidi"/>
          <w:lang w:val="en-ID"/>
        </w:rPr>
        <w:t>is</w:t>
      </w:r>
      <w:proofErr w:type="spellEnd"/>
      <w:r w:rsidRPr="00393FEF">
        <w:rPr>
          <w:rFonts w:asciiTheme="majorBidi" w:hAnsiTheme="majorBidi" w:cstheme="majorBidi"/>
          <w:lang w:val="en-ID"/>
        </w:rPr>
        <w:t xml:space="preserve"> literal yang </w:t>
      </w:r>
      <w:proofErr w:type="spellStart"/>
      <w:r w:rsidRPr="00393FEF">
        <w:rPr>
          <w:rFonts w:asciiTheme="majorBidi" w:hAnsiTheme="majorBidi" w:cstheme="majorBidi"/>
          <w:lang w:val="en-ID"/>
        </w:rPr>
        <w:t>dimaksudkan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adalah</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untuk</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mencari</w:t>
      </w:r>
      <w:proofErr w:type="spellEnd"/>
      <w:r w:rsidRPr="00393FEF">
        <w:rPr>
          <w:rFonts w:asciiTheme="majorBidi" w:hAnsiTheme="majorBidi" w:cstheme="majorBidi"/>
          <w:lang w:val="en-ID"/>
        </w:rPr>
        <w:t xml:space="preserve"> arti kata </w:t>
      </w:r>
      <w:proofErr w:type="spellStart"/>
      <w:r w:rsidRPr="00393FEF">
        <w:rPr>
          <w:rFonts w:asciiTheme="majorBidi" w:hAnsiTheme="majorBidi" w:cstheme="majorBidi"/>
          <w:lang w:val="en-ID"/>
        </w:rPr>
        <w:t>penting</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dalam</w:t>
      </w:r>
      <w:proofErr w:type="spellEnd"/>
      <w:r w:rsidRPr="00393FEF">
        <w:rPr>
          <w:rFonts w:asciiTheme="majorBidi" w:hAnsiTheme="majorBidi" w:cstheme="majorBidi"/>
          <w:lang w:val="en-ID"/>
        </w:rPr>
        <w:t xml:space="preserve"> Amsal </w:t>
      </w:r>
      <w:r w:rsidR="00731D8C">
        <w:rPr>
          <w:rFonts w:asciiTheme="majorBidi" w:hAnsiTheme="majorBidi" w:cstheme="majorBidi"/>
        </w:rPr>
        <w:t>31:8-9</w:t>
      </w:r>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tetapi</w:t>
      </w:r>
      <w:proofErr w:type="spellEnd"/>
      <w:r w:rsidRPr="00393FEF">
        <w:rPr>
          <w:rFonts w:asciiTheme="majorBidi" w:hAnsiTheme="majorBidi" w:cstheme="majorBidi"/>
          <w:lang w:val="en-ID"/>
        </w:rPr>
        <w:t xml:space="preserve"> juga </w:t>
      </w:r>
      <w:proofErr w:type="spellStart"/>
      <w:r w:rsidRPr="00393FEF">
        <w:rPr>
          <w:rFonts w:asciiTheme="majorBidi" w:hAnsiTheme="majorBidi" w:cstheme="majorBidi"/>
          <w:lang w:val="en-ID"/>
        </w:rPr>
        <w:t>dalam</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beberapa</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terjemahan-terjemahan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lain</w:t>
      </w:r>
      <w:proofErr w:type="spellEnd"/>
      <w:r w:rsidRPr="00393FEF">
        <w:rPr>
          <w:rFonts w:asciiTheme="majorBidi" w:hAnsiTheme="majorBidi" w:cstheme="majorBidi"/>
          <w:lang w:val="en-ID"/>
        </w:rPr>
        <w:t xml:space="preserve">, yang </w:t>
      </w:r>
      <w:proofErr w:type="spellStart"/>
      <w:r w:rsidRPr="00393FEF">
        <w:rPr>
          <w:rFonts w:asciiTheme="majorBidi" w:hAnsiTheme="majorBidi" w:cstheme="majorBidi"/>
          <w:lang w:val="en-ID"/>
        </w:rPr>
        <w:t>memiliki</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bahasa</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persamaan</w:t>
      </w:r>
      <w:proofErr w:type="spellEnd"/>
      <w:r w:rsidRPr="00393FEF">
        <w:rPr>
          <w:rFonts w:asciiTheme="majorBidi" w:hAnsiTheme="majorBidi" w:cstheme="majorBidi"/>
          <w:lang w:val="en-ID"/>
        </w:rPr>
        <w:t>.”</w:t>
      </w:r>
      <w:r w:rsidRPr="00393FEF">
        <w:rPr>
          <w:rStyle w:val="ReferensiCatatanKaki"/>
          <w:rFonts w:asciiTheme="majorBidi" w:hAnsiTheme="majorBidi" w:cstheme="majorBidi"/>
          <w:lang w:val="en-ID"/>
        </w:rPr>
        <w:footnoteReference w:id="21"/>
      </w:r>
      <w:r w:rsidRPr="00393FEF">
        <w:rPr>
          <w:rFonts w:asciiTheme="majorBidi" w:hAnsiTheme="majorBidi" w:cstheme="majorBidi"/>
          <w:lang w:val="en-ID"/>
        </w:rPr>
        <w:t xml:space="preserve"> Stuart menulis ada banyak permasalahan yang terjadi dalam terjemahan karena bermakna ganda (</w:t>
      </w:r>
      <w:r w:rsidRPr="00393FEF">
        <w:rPr>
          <w:rFonts w:asciiTheme="majorBidi" w:hAnsiTheme="majorBidi" w:cstheme="majorBidi"/>
          <w:i/>
          <w:iCs/>
          <w:lang w:val="en-ID"/>
        </w:rPr>
        <w:t>ambiguity</w:t>
      </w:r>
      <w:r w:rsidRPr="00393FEF">
        <w:rPr>
          <w:rFonts w:asciiTheme="majorBidi" w:hAnsiTheme="majorBidi" w:cstheme="majorBidi"/>
          <w:lang w:val="en-ID"/>
        </w:rPr>
        <w:t>).</w:t>
      </w:r>
      <w:r w:rsidRPr="00393FEF">
        <w:rPr>
          <w:rStyle w:val="ReferensiCatatanKaki"/>
          <w:rFonts w:asciiTheme="majorBidi" w:hAnsiTheme="majorBidi" w:cstheme="majorBidi"/>
          <w:lang w:val="en-ID"/>
        </w:rPr>
        <w:footnoteReference w:id="22"/>
      </w:r>
      <w:r w:rsidRPr="00393FEF">
        <w:rPr>
          <w:rFonts w:asciiTheme="majorBidi" w:hAnsiTheme="majorBidi" w:cstheme="majorBidi"/>
          <w:lang w:val="en-ID"/>
        </w:rPr>
        <w:t xml:space="preserve"> Untuk itulah perlu diteliti secara komprehensif ketiga ayat dimaksud agar lebih memahami konteks dari ayat tersebut.</w:t>
      </w:r>
    </w:p>
    <w:p w14:paraId="629590C2" w14:textId="77777777" w:rsidR="006304FF" w:rsidRDefault="006304FF" w:rsidP="006304FF">
      <w:pPr>
        <w:spacing w:line="276" w:lineRule="auto"/>
        <w:jc w:val="both"/>
        <w:rPr>
          <w:rFonts w:asciiTheme="majorBidi" w:hAnsiTheme="majorBidi" w:cstheme="majorBidi"/>
          <w:lang w:val="en-ID"/>
        </w:rPr>
      </w:pPr>
    </w:p>
    <w:tbl>
      <w:tblPr>
        <w:tblStyle w:val="KisiTabel"/>
        <w:tblW w:w="0" w:type="auto"/>
        <w:tblBorders>
          <w:top w:val="single" w:sz="4" w:space="0" w:color="auto"/>
          <w:left w:val="none" w:sz="0" w:space="0" w:color="auto"/>
          <w:bottom w:val="single" w:sz="4" w:space="0" w:color="auto"/>
          <w:right w:val="none" w:sz="0" w:space="0" w:color="auto"/>
          <w:insideH w:val="single" w:sz="4" w:space="0" w:color="auto"/>
          <w:insideV w:val="single" w:sz="4" w:space="0" w:color="auto"/>
        </w:tblBorders>
        <w:tblLook w:val="04A0" w:firstRow="1" w:lastRow="0" w:firstColumn="1" w:lastColumn="0" w:noHBand="0" w:noVBand="1"/>
      </w:tblPr>
      <w:tblGrid>
        <w:gridCol w:w="974"/>
        <w:gridCol w:w="3681"/>
        <w:gridCol w:w="4132"/>
      </w:tblGrid>
      <w:tr w:rsidR="00235F14" w:rsidRPr="00393FEF" w14:paraId="7844F9EC" w14:textId="77777777" w:rsidTr="00B8151D">
        <w:tc>
          <w:tcPr>
            <w:tcW w:w="974" w:type="dxa"/>
            <w:tcBorders>
              <w:right w:val="nil"/>
            </w:tcBorders>
            <w:shd w:val="clear" w:color="auto" w:fill="auto"/>
          </w:tcPr>
          <w:p w14:paraId="0A802A9E" w14:textId="77777777" w:rsidR="00235F14" w:rsidRPr="00393FEF" w:rsidRDefault="00235F14" w:rsidP="006304FF">
            <w:pPr>
              <w:spacing w:line="276" w:lineRule="auto"/>
              <w:jc w:val="center"/>
              <w:rPr>
                <w:rFonts w:asciiTheme="majorBidi" w:hAnsiTheme="majorBidi" w:cstheme="majorBidi"/>
                <w:lang w:val="en-ID"/>
              </w:rPr>
            </w:pPr>
            <w:r w:rsidRPr="00393FEF">
              <w:rPr>
                <w:rFonts w:asciiTheme="majorBidi" w:hAnsiTheme="majorBidi" w:cstheme="majorBidi"/>
                <w:lang w:val="en-ID"/>
              </w:rPr>
              <w:t>Versi</w:t>
            </w:r>
          </w:p>
        </w:tc>
        <w:tc>
          <w:tcPr>
            <w:tcW w:w="3681" w:type="dxa"/>
            <w:tcBorders>
              <w:left w:val="nil"/>
              <w:right w:val="nil"/>
            </w:tcBorders>
            <w:shd w:val="clear" w:color="auto" w:fill="auto"/>
          </w:tcPr>
          <w:p w14:paraId="71EF9469" w14:textId="77777777" w:rsidR="00235F14" w:rsidRPr="00393FEF" w:rsidRDefault="00235F14" w:rsidP="006304FF">
            <w:pPr>
              <w:spacing w:line="276" w:lineRule="auto"/>
              <w:jc w:val="center"/>
              <w:rPr>
                <w:rFonts w:asciiTheme="majorBidi" w:hAnsiTheme="majorBidi" w:cstheme="majorBidi"/>
                <w:lang w:val="en-ID"/>
              </w:rPr>
            </w:pPr>
            <w:r w:rsidRPr="00393FEF">
              <w:rPr>
                <w:rFonts w:asciiTheme="majorBidi" w:hAnsiTheme="majorBidi" w:cstheme="majorBidi"/>
                <w:lang w:val="en-ID"/>
              </w:rPr>
              <w:t>Amsal 31:8</w:t>
            </w:r>
          </w:p>
        </w:tc>
        <w:tc>
          <w:tcPr>
            <w:tcW w:w="4132" w:type="dxa"/>
            <w:tcBorders>
              <w:left w:val="nil"/>
            </w:tcBorders>
            <w:shd w:val="clear" w:color="auto" w:fill="auto"/>
          </w:tcPr>
          <w:p w14:paraId="0F1D7603" w14:textId="77777777" w:rsidR="00235F14" w:rsidRPr="00393FEF" w:rsidRDefault="00235F14" w:rsidP="006304FF">
            <w:pPr>
              <w:spacing w:line="276" w:lineRule="auto"/>
              <w:jc w:val="center"/>
              <w:rPr>
                <w:rFonts w:asciiTheme="majorBidi" w:hAnsiTheme="majorBidi" w:cstheme="majorBidi"/>
                <w:lang w:val="en-ID"/>
              </w:rPr>
            </w:pPr>
            <w:r w:rsidRPr="00393FEF">
              <w:rPr>
                <w:rFonts w:asciiTheme="majorBidi" w:hAnsiTheme="majorBidi" w:cstheme="majorBidi"/>
                <w:lang w:val="en-ID"/>
              </w:rPr>
              <w:t>Terjemahan</w:t>
            </w:r>
          </w:p>
        </w:tc>
      </w:tr>
      <w:tr w:rsidR="00235F14" w:rsidRPr="00393FEF" w14:paraId="62D06138" w14:textId="77777777" w:rsidTr="00B8151D">
        <w:tc>
          <w:tcPr>
            <w:tcW w:w="974" w:type="dxa"/>
            <w:tcBorders>
              <w:right w:val="nil"/>
            </w:tcBorders>
            <w:vAlign w:val="center"/>
          </w:tcPr>
          <w:p w14:paraId="0934D2B7" w14:textId="77777777" w:rsidR="00235F14" w:rsidRPr="00393FEF" w:rsidRDefault="00235F14" w:rsidP="006304FF">
            <w:pPr>
              <w:spacing w:line="276" w:lineRule="auto"/>
              <w:jc w:val="center"/>
              <w:rPr>
                <w:rFonts w:asciiTheme="majorBidi" w:hAnsiTheme="majorBidi" w:cstheme="majorBidi"/>
                <w:lang w:val="en-ID"/>
              </w:rPr>
            </w:pPr>
            <w:r w:rsidRPr="00393FEF">
              <w:rPr>
                <w:rFonts w:asciiTheme="majorBidi" w:hAnsiTheme="majorBidi" w:cstheme="majorBidi"/>
                <w:lang w:val="en-ID"/>
              </w:rPr>
              <w:lastRenderedPageBreak/>
              <w:t>BHS</w:t>
            </w:r>
          </w:p>
        </w:tc>
        <w:tc>
          <w:tcPr>
            <w:tcW w:w="3681" w:type="dxa"/>
            <w:tcBorders>
              <w:left w:val="nil"/>
              <w:right w:val="nil"/>
            </w:tcBorders>
          </w:tcPr>
          <w:p w14:paraId="4A84733F" w14:textId="77777777" w:rsidR="00235F14" w:rsidRPr="00393FEF" w:rsidRDefault="00235F14" w:rsidP="006304FF">
            <w:pPr>
              <w:spacing w:line="276" w:lineRule="auto"/>
              <w:jc w:val="right"/>
              <w:rPr>
                <w:rFonts w:asciiTheme="majorBidi" w:hAnsiTheme="majorBidi" w:cstheme="majorBidi"/>
                <w:lang w:val="en-ID"/>
              </w:rPr>
            </w:pPr>
            <w:r w:rsidRPr="00393FEF">
              <w:rPr>
                <w:rFonts w:asciiTheme="majorBidi" w:hAnsiTheme="majorBidi" w:cstheme="majorBidi"/>
                <w:lang w:val="en-ID"/>
              </w:rPr>
              <w:t xml:space="preserve"> </w:t>
            </w:r>
            <w:r w:rsidRPr="00393FEF">
              <w:rPr>
                <w:rFonts w:asciiTheme="majorBidi" w:hAnsiTheme="majorBidi" w:cstheme="majorBidi"/>
                <w:rtl/>
                <w:lang w:val="en-ID"/>
              </w:rPr>
              <w:t xml:space="preserve"> פְּתַח־פִּ֥יךָ לְאִלֵּ֑ם אֶל־דִּ֜֗ין כָּל־בְּנֵ֥י חֲלֽוֹף׃</w:t>
            </w:r>
          </w:p>
          <w:p w14:paraId="56461DA3" w14:textId="77777777" w:rsidR="00235F14" w:rsidRPr="00393FEF" w:rsidRDefault="00235F14" w:rsidP="006304FF">
            <w:pPr>
              <w:spacing w:line="276" w:lineRule="auto"/>
              <w:rPr>
                <w:rFonts w:asciiTheme="majorBidi" w:hAnsiTheme="majorBidi" w:cstheme="majorBidi"/>
                <w:i/>
                <w:iCs/>
                <w:lang w:val="en-ID"/>
              </w:rPr>
            </w:pPr>
          </w:p>
          <w:p w14:paraId="5AEBE9AE" w14:textId="77777777" w:rsidR="00235F14" w:rsidRPr="00393FEF" w:rsidRDefault="00235F14" w:rsidP="006304FF">
            <w:pPr>
              <w:spacing w:line="276" w:lineRule="auto"/>
              <w:rPr>
                <w:rFonts w:asciiTheme="majorBidi" w:hAnsiTheme="majorBidi" w:cstheme="majorBidi"/>
                <w:i/>
                <w:iCs/>
                <w:lang w:val="en-ID"/>
              </w:rPr>
            </w:pPr>
            <w:r w:rsidRPr="00393FEF">
              <w:rPr>
                <w:rFonts w:asciiTheme="majorBidi" w:hAnsiTheme="majorBidi" w:cstheme="majorBidi"/>
                <w:i/>
                <w:iCs/>
                <w:lang w:val="en-ID"/>
              </w:rPr>
              <w:t>(Transliterasi)</w:t>
            </w:r>
          </w:p>
          <w:p w14:paraId="27708E88" w14:textId="77777777" w:rsidR="00235F14" w:rsidRPr="00393FEF" w:rsidRDefault="00235F14" w:rsidP="006304FF">
            <w:pPr>
              <w:spacing w:line="276" w:lineRule="auto"/>
              <w:rPr>
                <w:rFonts w:asciiTheme="majorBidi" w:hAnsiTheme="majorBidi" w:cstheme="majorBidi"/>
                <w:lang w:val="en-ID"/>
              </w:rPr>
            </w:pPr>
            <w:proofErr w:type="spellStart"/>
            <w:r w:rsidRPr="00393FEF">
              <w:rPr>
                <w:rFonts w:asciiTheme="majorBidi" w:hAnsiTheme="majorBidi" w:cstheme="majorBidi"/>
                <w:i/>
                <w:iCs/>
                <w:lang w:val="en-ID"/>
              </w:rPr>
              <w:t>Pətaḥ-pikha</w:t>
            </w:r>
            <w:proofErr w:type="spellEnd"/>
            <w:r w:rsidRPr="00393FEF">
              <w:rPr>
                <w:rFonts w:asciiTheme="majorBidi" w:hAnsiTheme="majorBidi" w:cstheme="majorBidi"/>
                <w:i/>
                <w:iCs/>
                <w:lang w:val="en-ID"/>
              </w:rPr>
              <w:t xml:space="preserve"> </w:t>
            </w:r>
            <w:proofErr w:type="spellStart"/>
            <w:r w:rsidRPr="00393FEF">
              <w:rPr>
                <w:rFonts w:asciiTheme="majorBidi" w:hAnsiTheme="majorBidi" w:cstheme="majorBidi"/>
                <w:i/>
                <w:iCs/>
                <w:lang w:val="en-ID"/>
              </w:rPr>
              <w:t>le'illem</w:t>
            </w:r>
            <w:proofErr w:type="spellEnd"/>
            <w:r w:rsidRPr="00393FEF">
              <w:rPr>
                <w:rFonts w:asciiTheme="majorBidi" w:hAnsiTheme="majorBidi" w:cstheme="majorBidi"/>
                <w:i/>
                <w:iCs/>
                <w:lang w:val="en-ID"/>
              </w:rPr>
              <w:t xml:space="preserve"> </w:t>
            </w:r>
            <w:proofErr w:type="spellStart"/>
            <w:r w:rsidRPr="00393FEF">
              <w:rPr>
                <w:rFonts w:asciiTheme="majorBidi" w:hAnsiTheme="majorBidi" w:cstheme="majorBidi"/>
                <w:i/>
                <w:iCs/>
                <w:lang w:val="en-ID"/>
              </w:rPr>
              <w:t>el</w:t>
            </w:r>
            <w:proofErr w:type="spellEnd"/>
            <w:r w:rsidRPr="00393FEF">
              <w:rPr>
                <w:rFonts w:asciiTheme="majorBidi" w:hAnsiTheme="majorBidi" w:cstheme="majorBidi"/>
                <w:i/>
                <w:iCs/>
                <w:lang w:val="en-ID"/>
              </w:rPr>
              <w:t xml:space="preserve">-din </w:t>
            </w:r>
            <w:proofErr w:type="spellStart"/>
            <w:r w:rsidRPr="00393FEF">
              <w:rPr>
                <w:rFonts w:asciiTheme="majorBidi" w:hAnsiTheme="majorBidi" w:cstheme="majorBidi"/>
                <w:i/>
                <w:iCs/>
                <w:lang w:val="en-ID"/>
              </w:rPr>
              <w:t>kol-benei</w:t>
            </w:r>
            <w:proofErr w:type="spellEnd"/>
            <w:r w:rsidRPr="00393FEF">
              <w:rPr>
                <w:rFonts w:asciiTheme="majorBidi" w:hAnsiTheme="majorBidi" w:cstheme="majorBidi"/>
                <w:i/>
                <w:iCs/>
                <w:lang w:val="en-ID"/>
              </w:rPr>
              <w:t xml:space="preserve"> </w:t>
            </w:r>
            <w:proofErr w:type="spellStart"/>
            <w:r w:rsidRPr="00393FEF">
              <w:rPr>
                <w:rFonts w:asciiTheme="majorBidi" w:hAnsiTheme="majorBidi" w:cstheme="majorBidi"/>
                <w:i/>
                <w:iCs/>
                <w:lang w:val="en-ID"/>
              </w:rPr>
              <w:t>ḥalof</w:t>
            </w:r>
            <w:proofErr w:type="spellEnd"/>
            <w:r w:rsidRPr="00393FEF">
              <w:rPr>
                <w:rFonts w:asciiTheme="majorBidi" w:hAnsiTheme="majorBidi" w:cstheme="majorBidi"/>
                <w:i/>
                <w:iCs/>
                <w:lang w:val="en-ID"/>
              </w:rPr>
              <w:t>.</w:t>
            </w:r>
          </w:p>
        </w:tc>
        <w:tc>
          <w:tcPr>
            <w:tcW w:w="4132" w:type="dxa"/>
            <w:tcBorders>
              <w:left w:val="nil"/>
            </w:tcBorders>
          </w:tcPr>
          <w:p w14:paraId="2418B47A" w14:textId="77777777" w:rsidR="00235F14" w:rsidRPr="00393FEF" w:rsidRDefault="00235F14" w:rsidP="006304FF">
            <w:pPr>
              <w:spacing w:line="276" w:lineRule="auto"/>
              <w:rPr>
                <w:rFonts w:asciiTheme="majorBidi" w:hAnsiTheme="majorBidi" w:cstheme="majorBidi"/>
                <w:lang w:val="en-ID"/>
              </w:rPr>
            </w:pPr>
            <w:proofErr w:type="spellStart"/>
            <w:r w:rsidRPr="00393FEF">
              <w:rPr>
                <w:rFonts w:asciiTheme="majorBidi" w:hAnsiTheme="majorBidi" w:cstheme="majorBidi"/>
              </w:rPr>
              <w:t>Bukalah</w:t>
            </w:r>
            <w:proofErr w:type="spellEnd"/>
            <w:r w:rsidRPr="00393FEF">
              <w:rPr>
                <w:rFonts w:asciiTheme="majorBidi" w:hAnsiTheme="majorBidi" w:cstheme="majorBidi"/>
              </w:rPr>
              <w:t xml:space="preserve"> </w:t>
            </w:r>
            <w:proofErr w:type="spellStart"/>
            <w:r w:rsidRPr="00393FEF">
              <w:rPr>
                <w:rFonts w:asciiTheme="majorBidi" w:hAnsiTheme="majorBidi" w:cstheme="majorBidi"/>
              </w:rPr>
              <w:t>mulutmu</w:t>
            </w:r>
            <w:proofErr w:type="spellEnd"/>
            <w:r w:rsidRPr="00393FEF">
              <w:rPr>
                <w:rFonts w:asciiTheme="majorBidi" w:hAnsiTheme="majorBidi" w:cstheme="majorBidi"/>
              </w:rPr>
              <w:t xml:space="preserve"> </w:t>
            </w:r>
            <w:proofErr w:type="spellStart"/>
            <w:r w:rsidRPr="00393FEF">
              <w:rPr>
                <w:rFonts w:asciiTheme="majorBidi" w:hAnsiTheme="majorBidi" w:cstheme="majorBidi"/>
              </w:rPr>
              <w:t>untuk</w:t>
            </w:r>
            <w:proofErr w:type="spellEnd"/>
            <w:r w:rsidRPr="00393FEF">
              <w:rPr>
                <w:rFonts w:asciiTheme="majorBidi" w:hAnsiTheme="majorBidi" w:cstheme="majorBidi"/>
              </w:rPr>
              <w:t xml:space="preserve"> orang yang </w:t>
            </w:r>
            <w:proofErr w:type="spellStart"/>
            <w:r w:rsidRPr="00393FEF">
              <w:rPr>
                <w:rFonts w:asciiTheme="majorBidi" w:hAnsiTheme="majorBidi" w:cstheme="majorBidi"/>
              </w:rPr>
              <w:t>bisu</w:t>
            </w:r>
            <w:proofErr w:type="spellEnd"/>
            <w:r w:rsidRPr="00393FEF">
              <w:rPr>
                <w:rFonts w:asciiTheme="majorBidi" w:hAnsiTheme="majorBidi" w:cstheme="majorBidi"/>
              </w:rPr>
              <w:t xml:space="preserve">, </w:t>
            </w:r>
            <w:proofErr w:type="spellStart"/>
            <w:r w:rsidRPr="00393FEF">
              <w:rPr>
                <w:rFonts w:asciiTheme="majorBidi" w:hAnsiTheme="majorBidi" w:cstheme="majorBidi"/>
              </w:rPr>
              <w:t>untuk</w:t>
            </w:r>
            <w:proofErr w:type="spellEnd"/>
            <w:r w:rsidRPr="00393FEF">
              <w:rPr>
                <w:rFonts w:asciiTheme="majorBidi" w:hAnsiTheme="majorBidi" w:cstheme="majorBidi"/>
              </w:rPr>
              <w:t xml:space="preserve"> </w:t>
            </w:r>
            <w:proofErr w:type="spellStart"/>
            <w:r w:rsidRPr="00393FEF">
              <w:rPr>
                <w:rFonts w:asciiTheme="majorBidi" w:hAnsiTheme="majorBidi" w:cstheme="majorBidi"/>
              </w:rPr>
              <w:t>memastikan</w:t>
            </w:r>
            <w:proofErr w:type="spellEnd"/>
            <w:r w:rsidRPr="00393FEF">
              <w:rPr>
                <w:rFonts w:asciiTheme="majorBidi" w:hAnsiTheme="majorBidi" w:cstheme="majorBidi"/>
              </w:rPr>
              <w:t xml:space="preserve"> </w:t>
            </w:r>
            <w:proofErr w:type="spellStart"/>
            <w:r w:rsidRPr="00393FEF">
              <w:rPr>
                <w:rFonts w:asciiTheme="majorBidi" w:hAnsiTheme="majorBidi" w:cstheme="majorBidi"/>
              </w:rPr>
              <w:t>keadilan</w:t>
            </w:r>
            <w:proofErr w:type="spellEnd"/>
            <w:r w:rsidRPr="00393FEF">
              <w:rPr>
                <w:rFonts w:asciiTheme="majorBidi" w:hAnsiTheme="majorBidi" w:cstheme="majorBidi"/>
              </w:rPr>
              <w:t xml:space="preserve"> bagi semua orang yang berada dalam kesulitan.</w:t>
            </w:r>
          </w:p>
        </w:tc>
      </w:tr>
      <w:tr w:rsidR="00235F14" w:rsidRPr="00393FEF" w14:paraId="206D9442" w14:textId="77777777" w:rsidTr="00B8151D">
        <w:tc>
          <w:tcPr>
            <w:tcW w:w="974" w:type="dxa"/>
            <w:tcBorders>
              <w:right w:val="nil"/>
            </w:tcBorders>
            <w:vAlign w:val="center"/>
          </w:tcPr>
          <w:p w14:paraId="6F2E8452" w14:textId="77777777" w:rsidR="00235F14" w:rsidRPr="00393FEF" w:rsidRDefault="00235F14" w:rsidP="006304FF">
            <w:pPr>
              <w:spacing w:line="276" w:lineRule="auto"/>
              <w:jc w:val="center"/>
              <w:rPr>
                <w:rFonts w:asciiTheme="majorBidi" w:hAnsiTheme="majorBidi" w:cstheme="majorBidi"/>
                <w:lang w:val="en-ID"/>
              </w:rPr>
            </w:pPr>
            <w:r w:rsidRPr="00393FEF">
              <w:rPr>
                <w:rFonts w:asciiTheme="majorBidi" w:hAnsiTheme="majorBidi" w:cstheme="majorBidi"/>
                <w:lang w:val="en-ID"/>
              </w:rPr>
              <w:t>ESV</w:t>
            </w:r>
          </w:p>
        </w:tc>
        <w:tc>
          <w:tcPr>
            <w:tcW w:w="3681" w:type="dxa"/>
            <w:tcBorders>
              <w:left w:val="nil"/>
              <w:right w:val="nil"/>
            </w:tcBorders>
          </w:tcPr>
          <w:p w14:paraId="66973BF7" w14:textId="77777777" w:rsidR="00235F14" w:rsidRPr="00393FEF" w:rsidRDefault="00235F14" w:rsidP="006304FF">
            <w:pPr>
              <w:spacing w:line="276" w:lineRule="auto"/>
              <w:rPr>
                <w:rFonts w:asciiTheme="majorBidi" w:hAnsiTheme="majorBidi" w:cstheme="majorBidi"/>
                <w:lang w:val="en-ID"/>
              </w:rPr>
            </w:pPr>
            <w:r w:rsidRPr="00393FEF">
              <w:rPr>
                <w:rFonts w:asciiTheme="majorBidi" w:hAnsiTheme="majorBidi" w:cstheme="majorBidi"/>
                <w:lang w:val="en-ID"/>
              </w:rPr>
              <w:t>Open your mouth for the mute, for the rights of all who are destitute.</w:t>
            </w:r>
          </w:p>
        </w:tc>
        <w:tc>
          <w:tcPr>
            <w:tcW w:w="4132" w:type="dxa"/>
            <w:tcBorders>
              <w:left w:val="nil"/>
            </w:tcBorders>
          </w:tcPr>
          <w:p w14:paraId="52E46E70" w14:textId="77777777" w:rsidR="00235F14" w:rsidRPr="00393FEF" w:rsidRDefault="00235F14" w:rsidP="006304FF">
            <w:pPr>
              <w:spacing w:line="276" w:lineRule="auto"/>
              <w:rPr>
                <w:rFonts w:asciiTheme="majorBidi" w:hAnsiTheme="majorBidi" w:cstheme="majorBidi"/>
                <w:lang w:val="en-ID"/>
              </w:rPr>
            </w:pPr>
            <w:proofErr w:type="spellStart"/>
            <w:r w:rsidRPr="00393FEF">
              <w:rPr>
                <w:rFonts w:asciiTheme="majorBidi" w:hAnsiTheme="majorBidi" w:cstheme="majorBidi"/>
                <w:lang w:val="en-ID"/>
              </w:rPr>
              <w:t>Bukalah</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mulutmu</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untuk</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mereka</w:t>
            </w:r>
            <w:proofErr w:type="spellEnd"/>
            <w:r w:rsidRPr="00393FEF">
              <w:rPr>
                <w:rFonts w:asciiTheme="majorBidi" w:hAnsiTheme="majorBidi" w:cstheme="majorBidi"/>
                <w:lang w:val="en-ID"/>
              </w:rPr>
              <w:t xml:space="preserve"> yang </w:t>
            </w:r>
            <w:proofErr w:type="spellStart"/>
            <w:r w:rsidRPr="00393FEF">
              <w:rPr>
                <w:rFonts w:asciiTheme="majorBidi" w:hAnsiTheme="majorBidi" w:cstheme="majorBidi"/>
                <w:lang w:val="en-ID"/>
              </w:rPr>
              <w:t>bisu</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untuk</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hak-hak</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mereka</w:t>
            </w:r>
            <w:proofErr w:type="spellEnd"/>
            <w:r w:rsidRPr="00393FEF">
              <w:rPr>
                <w:rFonts w:asciiTheme="majorBidi" w:hAnsiTheme="majorBidi" w:cstheme="majorBidi"/>
                <w:lang w:val="en-ID"/>
              </w:rPr>
              <w:t xml:space="preserve"> yang melarat.</w:t>
            </w:r>
          </w:p>
        </w:tc>
      </w:tr>
      <w:tr w:rsidR="00235F14" w:rsidRPr="00393FEF" w14:paraId="34BC31E2" w14:textId="77777777" w:rsidTr="00B8151D">
        <w:tc>
          <w:tcPr>
            <w:tcW w:w="974" w:type="dxa"/>
            <w:tcBorders>
              <w:right w:val="nil"/>
            </w:tcBorders>
            <w:vAlign w:val="center"/>
          </w:tcPr>
          <w:p w14:paraId="26DD6C17" w14:textId="77777777" w:rsidR="00235F14" w:rsidRPr="00393FEF" w:rsidRDefault="00235F14" w:rsidP="006304FF">
            <w:pPr>
              <w:spacing w:line="276" w:lineRule="auto"/>
              <w:jc w:val="center"/>
              <w:rPr>
                <w:rFonts w:asciiTheme="majorBidi" w:hAnsiTheme="majorBidi" w:cstheme="majorBidi"/>
                <w:lang w:val="en-ID"/>
              </w:rPr>
            </w:pPr>
            <w:r w:rsidRPr="00393FEF">
              <w:rPr>
                <w:rFonts w:asciiTheme="majorBidi" w:hAnsiTheme="majorBidi" w:cstheme="majorBidi"/>
                <w:lang w:val="en-ID"/>
              </w:rPr>
              <w:t>KJV</w:t>
            </w:r>
          </w:p>
        </w:tc>
        <w:tc>
          <w:tcPr>
            <w:tcW w:w="3681" w:type="dxa"/>
            <w:tcBorders>
              <w:left w:val="nil"/>
              <w:right w:val="nil"/>
            </w:tcBorders>
          </w:tcPr>
          <w:p w14:paraId="1788661B" w14:textId="77777777" w:rsidR="00235F14" w:rsidRPr="00393FEF" w:rsidRDefault="00235F14" w:rsidP="006304FF">
            <w:pPr>
              <w:spacing w:line="276" w:lineRule="auto"/>
              <w:rPr>
                <w:rFonts w:asciiTheme="majorBidi" w:hAnsiTheme="majorBidi" w:cstheme="majorBidi"/>
                <w:lang w:val="en-ID"/>
              </w:rPr>
            </w:pPr>
            <w:r w:rsidRPr="00393FEF">
              <w:rPr>
                <w:rFonts w:asciiTheme="majorBidi" w:hAnsiTheme="majorBidi" w:cstheme="majorBidi"/>
                <w:lang w:val="en-ID"/>
              </w:rPr>
              <w:t>Open thy mouth for the dumb in the cause of all such as are appointed to destruction.</w:t>
            </w:r>
          </w:p>
        </w:tc>
        <w:tc>
          <w:tcPr>
            <w:tcW w:w="4132" w:type="dxa"/>
            <w:tcBorders>
              <w:left w:val="nil"/>
            </w:tcBorders>
          </w:tcPr>
          <w:p w14:paraId="66C1D2AD" w14:textId="22146000" w:rsidR="00235F14" w:rsidRPr="00393FEF" w:rsidRDefault="00235F14" w:rsidP="006304FF">
            <w:pPr>
              <w:spacing w:line="276" w:lineRule="auto"/>
              <w:rPr>
                <w:rFonts w:asciiTheme="majorBidi" w:hAnsiTheme="majorBidi" w:cstheme="majorBidi"/>
                <w:lang w:val="en-ID"/>
              </w:rPr>
            </w:pPr>
            <w:proofErr w:type="spellStart"/>
            <w:r w:rsidRPr="00393FEF">
              <w:rPr>
                <w:rFonts w:asciiTheme="majorBidi" w:hAnsiTheme="majorBidi" w:cstheme="majorBidi"/>
                <w:lang w:val="en-ID"/>
              </w:rPr>
              <w:t>Bukalah</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mulutmu</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untuk</w:t>
            </w:r>
            <w:proofErr w:type="spellEnd"/>
            <w:r w:rsidRPr="00393FEF">
              <w:rPr>
                <w:rFonts w:asciiTheme="majorBidi" w:hAnsiTheme="majorBidi" w:cstheme="majorBidi"/>
                <w:lang w:val="en-ID"/>
              </w:rPr>
              <w:t xml:space="preserve"> orang-orang yang </w:t>
            </w:r>
            <w:proofErr w:type="spellStart"/>
            <w:r w:rsidRPr="00393FEF">
              <w:rPr>
                <w:rFonts w:asciiTheme="majorBidi" w:hAnsiTheme="majorBidi" w:cstheme="majorBidi"/>
                <w:lang w:val="en-ID"/>
              </w:rPr>
              <w:t>bisu</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bagi</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mereka</w:t>
            </w:r>
            <w:proofErr w:type="spellEnd"/>
            <w:r w:rsidRPr="00393FEF">
              <w:rPr>
                <w:rFonts w:asciiTheme="majorBidi" w:hAnsiTheme="majorBidi" w:cstheme="majorBidi"/>
                <w:lang w:val="en-ID"/>
              </w:rPr>
              <w:t xml:space="preserve"> yang ditentukan untuk binasa.</w:t>
            </w:r>
          </w:p>
        </w:tc>
      </w:tr>
      <w:tr w:rsidR="00235F14" w:rsidRPr="00393FEF" w14:paraId="3EE96EDA" w14:textId="77777777" w:rsidTr="00B8151D">
        <w:tc>
          <w:tcPr>
            <w:tcW w:w="974" w:type="dxa"/>
            <w:tcBorders>
              <w:right w:val="nil"/>
            </w:tcBorders>
            <w:vAlign w:val="center"/>
          </w:tcPr>
          <w:p w14:paraId="32D26852" w14:textId="77777777" w:rsidR="00235F14" w:rsidRPr="00393FEF" w:rsidRDefault="00235F14" w:rsidP="006304FF">
            <w:pPr>
              <w:spacing w:line="276" w:lineRule="auto"/>
              <w:jc w:val="center"/>
              <w:rPr>
                <w:rFonts w:asciiTheme="majorBidi" w:hAnsiTheme="majorBidi" w:cstheme="majorBidi"/>
                <w:lang w:val="en-ID"/>
              </w:rPr>
            </w:pPr>
            <w:r w:rsidRPr="00393FEF">
              <w:rPr>
                <w:rFonts w:asciiTheme="majorBidi" w:hAnsiTheme="majorBidi" w:cstheme="majorBidi"/>
                <w:lang w:val="en-ID"/>
              </w:rPr>
              <w:t>NAS</w:t>
            </w:r>
          </w:p>
        </w:tc>
        <w:tc>
          <w:tcPr>
            <w:tcW w:w="3681" w:type="dxa"/>
            <w:tcBorders>
              <w:left w:val="nil"/>
              <w:right w:val="nil"/>
            </w:tcBorders>
          </w:tcPr>
          <w:p w14:paraId="4CF8D4A0" w14:textId="77777777" w:rsidR="00235F14" w:rsidRPr="00393FEF" w:rsidRDefault="00235F14" w:rsidP="006304FF">
            <w:pPr>
              <w:spacing w:line="276" w:lineRule="auto"/>
              <w:rPr>
                <w:rFonts w:asciiTheme="majorBidi" w:hAnsiTheme="majorBidi" w:cstheme="majorBidi"/>
                <w:lang w:val="en-ID"/>
              </w:rPr>
            </w:pPr>
            <w:r w:rsidRPr="00393FEF">
              <w:rPr>
                <w:rFonts w:asciiTheme="majorBidi" w:hAnsiTheme="majorBidi" w:cstheme="majorBidi"/>
                <w:lang w:val="en-ID"/>
              </w:rPr>
              <w:t>Open your mouth for the dumb, For the rights of all the unfortunate.</w:t>
            </w:r>
          </w:p>
        </w:tc>
        <w:tc>
          <w:tcPr>
            <w:tcW w:w="4132" w:type="dxa"/>
            <w:tcBorders>
              <w:left w:val="nil"/>
            </w:tcBorders>
          </w:tcPr>
          <w:p w14:paraId="0101D8DE" w14:textId="77777777" w:rsidR="00235F14" w:rsidRPr="00393FEF" w:rsidRDefault="00235F14" w:rsidP="006304FF">
            <w:pPr>
              <w:spacing w:line="276" w:lineRule="auto"/>
              <w:rPr>
                <w:rFonts w:asciiTheme="majorBidi" w:hAnsiTheme="majorBidi" w:cstheme="majorBidi"/>
                <w:lang w:val="en-ID"/>
              </w:rPr>
            </w:pPr>
            <w:proofErr w:type="spellStart"/>
            <w:r w:rsidRPr="00393FEF">
              <w:rPr>
                <w:rFonts w:asciiTheme="majorBidi" w:hAnsiTheme="majorBidi" w:cstheme="majorBidi"/>
                <w:lang w:val="en-ID"/>
              </w:rPr>
              <w:t>Bukalah</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mulutmu</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untuk</w:t>
            </w:r>
            <w:proofErr w:type="spellEnd"/>
            <w:r w:rsidRPr="00393FEF">
              <w:rPr>
                <w:rFonts w:asciiTheme="majorBidi" w:hAnsiTheme="majorBidi" w:cstheme="majorBidi"/>
                <w:lang w:val="en-ID"/>
              </w:rPr>
              <w:t xml:space="preserve"> orang yang bodoh, Untuk hak-hak semua orang yang tidak beruntung.</w:t>
            </w:r>
          </w:p>
        </w:tc>
      </w:tr>
      <w:tr w:rsidR="00235F14" w:rsidRPr="00393FEF" w14:paraId="746CB4D2" w14:textId="77777777" w:rsidTr="00B8151D">
        <w:tc>
          <w:tcPr>
            <w:tcW w:w="974" w:type="dxa"/>
            <w:tcBorders>
              <w:right w:val="nil"/>
            </w:tcBorders>
            <w:vAlign w:val="center"/>
          </w:tcPr>
          <w:p w14:paraId="1C4E6F80" w14:textId="77777777" w:rsidR="00235F14" w:rsidRPr="00393FEF" w:rsidRDefault="00235F14" w:rsidP="006304FF">
            <w:pPr>
              <w:spacing w:line="276" w:lineRule="auto"/>
              <w:jc w:val="center"/>
              <w:rPr>
                <w:rFonts w:asciiTheme="majorBidi" w:hAnsiTheme="majorBidi" w:cstheme="majorBidi"/>
                <w:lang w:val="en-ID"/>
              </w:rPr>
            </w:pPr>
            <w:r w:rsidRPr="00393FEF">
              <w:rPr>
                <w:rFonts w:asciiTheme="majorBidi" w:hAnsiTheme="majorBidi" w:cstheme="majorBidi"/>
                <w:lang w:val="en-ID"/>
              </w:rPr>
              <w:t>NET</w:t>
            </w:r>
          </w:p>
        </w:tc>
        <w:tc>
          <w:tcPr>
            <w:tcW w:w="3681" w:type="dxa"/>
            <w:tcBorders>
              <w:left w:val="nil"/>
              <w:right w:val="nil"/>
            </w:tcBorders>
          </w:tcPr>
          <w:p w14:paraId="08183953" w14:textId="77777777" w:rsidR="00235F14" w:rsidRPr="00393FEF" w:rsidRDefault="00235F14" w:rsidP="006304FF">
            <w:pPr>
              <w:spacing w:line="276" w:lineRule="auto"/>
              <w:rPr>
                <w:rFonts w:asciiTheme="majorBidi" w:hAnsiTheme="majorBidi" w:cstheme="majorBidi"/>
                <w:lang w:val="en-ID"/>
              </w:rPr>
            </w:pPr>
            <w:r w:rsidRPr="00393FEF">
              <w:rPr>
                <w:rFonts w:asciiTheme="majorBidi" w:hAnsiTheme="majorBidi" w:cstheme="majorBidi"/>
                <w:lang w:val="en-ID"/>
              </w:rPr>
              <w:t>Open your mouth</w:t>
            </w:r>
            <w:r w:rsidRPr="00393FEF">
              <w:rPr>
                <w:rFonts w:asciiTheme="majorBidi" w:hAnsiTheme="majorBidi" w:cstheme="majorBidi"/>
                <w:vertAlign w:val="superscript"/>
                <w:lang w:val="en-ID"/>
              </w:rPr>
              <w:t xml:space="preserve"> </w:t>
            </w:r>
            <w:r w:rsidRPr="00393FEF">
              <w:rPr>
                <w:rFonts w:asciiTheme="majorBidi" w:hAnsiTheme="majorBidi" w:cstheme="majorBidi"/>
                <w:lang w:val="en-ID"/>
              </w:rPr>
              <w:t>on behalf of those unable to speak,</w:t>
            </w:r>
            <w:r w:rsidRPr="00393FEF">
              <w:rPr>
                <w:rFonts w:asciiTheme="majorBidi" w:hAnsiTheme="majorBidi" w:cstheme="majorBidi"/>
                <w:vertAlign w:val="superscript"/>
                <w:lang w:val="en-ID"/>
              </w:rPr>
              <w:t xml:space="preserve"> </w:t>
            </w:r>
            <w:r w:rsidRPr="00393FEF">
              <w:rPr>
                <w:rFonts w:asciiTheme="majorBidi" w:hAnsiTheme="majorBidi" w:cstheme="majorBidi"/>
                <w:lang w:val="en-ID"/>
              </w:rPr>
              <w:t>for the legal rights of all the dying.</w:t>
            </w:r>
          </w:p>
        </w:tc>
        <w:tc>
          <w:tcPr>
            <w:tcW w:w="4132" w:type="dxa"/>
            <w:tcBorders>
              <w:left w:val="nil"/>
            </w:tcBorders>
          </w:tcPr>
          <w:p w14:paraId="245BE4FE" w14:textId="02B3A743" w:rsidR="00235F14" w:rsidRPr="00393FEF" w:rsidRDefault="00235F14" w:rsidP="006304FF">
            <w:pPr>
              <w:spacing w:line="276" w:lineRule="auto"/>
              <w:rPr>
                <w:rFonts w:asciiTheme="majorBidi" w:hAnsiTheme="majorBidi" w:cstheme="majorBidi"/>
                <w:lang w:val="en-ID"/>
              </w:rPr>
            </w:pPr>
            <w:r w:rsidRPr="00393FEF">
              <w:rPr>
                <w:rFonts w:asciiTheme="majorBidi" w:hAnsiTheme="majorBidi" w:cstheme="majorBidi"/>
                <w:lang w:val="en-ID"/>
              </w:rPr>
              <w:t xml:space="preserve">Buka </w:t>
            </w:r>
            <w:proofErr w:type="spellStart"/>
            <w:r w:rsidRPr="00393FEF">
              <w:rPr>
                <w:rFonts w:asciiTheme="majorBidi" w:hAnsiTheme="majorBidi" w:cstheme="majorBidi"/>
                <w:lang w:val="en-ID"/>
              </w:rPr>
              <w:t>mulutmu</w:t>
            </w:r>
            <w:proofErr w:type="spellEnd"/>
            <w:r w:rsidRPr="00393FEF">
              <w:rPr>
                <w:rFonts w:asciiTheme="majorBidi" w:hAnsiTheme="majorBidi" w:cstheme="majorBidi"/>
                <w:vertAlign w:val="superscript"/>
                <w:lang w:val="en-ID"/>
              </w:rPr>
              <w:t xml:space="preserve"> </w:t>
            </w:r>
            <w:proofErr w:type="spellStart"/>
            <w:r w:rsidRPr="00393FEF">
              <w:rPr>
                <w:rFonts w:asciiTheme="majorBidi" w:hAnsiTheme="majorBidi" w:cstheme="majorBidi"/>
                <w:lang w:val="en-ID"/>
              </w:rPr>
              <w:t>atas</w:t>
            </w:r>
            <w:proofErr w:type="spellEnd"/>
            <w:r w:rsidRPr="00393FEF">
              <w:rPr>
                <w:rFonts w:asciiTheme="majorBidi" w:hAnsiTheme="majorBidi" w:cstheme="majorBidi"/>
                <w:lang w:val="en-ID"/>
              </w:rPr>
              <w:t xml:space="preserve"> nama </w:t>
            </w:r>
            <w:proofErr w:type="spellStart"/>
            <w:r w:rsidRPr="00393FEF">
              <w:rPr>
                <w:rFonts w:asciiTheme="majorBidi" w:hAnsiTheme="majorBidi" w:cstheme="majorBidi"/>
                <w:lang w:val="en-ID"/>
              </w:rPr>
              <w:t>mereka</w:t>
            </w:r>
            <w:proofErr w:type="spellEnd"/>
            <w:r w:rsidRPr="00393FEF">
              <w:rPr>
                <w:rFonts w:asciiTheme="majorBidi" w:hAnsiTheme="majorBidi" w:cstheme="majorBidi"/>
                <w:lang w:val="en-ID"/>
              </w:rPr>
              <w:t xml:space="preserve"> yang tidak dapat berbicara,</w:t>
            </w:r>
            <w:r w:rsidRPr="00393FEF">
              <w:rPr>
                <w:rFonts w:asciiTheme="majorBidi" w:hAnsiTheme="majorBidi" w:cstheme="majorBidi"/>
                <w:vertAlign w:val="superscript"/>
                <w:lang w:val="en-ID"/>
              </w:rPr>
              <w:t xml:space="preserve"> </w:t>
            </w:r>
            <w:r w:rsidRPr="00393FEF">
              <w:rPr>
                <w:rFonts w:asciiTheme="majorBidi" w:hAnsiTheme="majorBidi" w:cstheme="majorBidi"/>
                <w:lang w:val="en-ID"/>
              </w:rPr>
              <w:t>untuk hak-hak hukum semua orang yang sekarat.</w:t>
            </w:r>
          </w:p>
        </w:tc>
      </w:tr>
      <w:tr w:rsidR="00235F14" w:rsidRPr="00393FEF" w14:paraId="1E5DB167" w14:textId="77777777" w:rsidTr="00B8151D">
        <w:tc>
          <w:tcPr>
            <w:tcW w:w="974" w:type="dxa"/>
            <w:tcBorders>
              <w:right w:val="nil"/>
            </w:tcBorders>
            <w:vAlign w:val="center"/>
          </w:tcPr>
          <w:p w14:paraId="0961C03F" w14:textId="77777777" w:rsidR="00235F14" w:rsidRPr="00393FEF" w:rsidRDefault="00235F14" w:rsidP="006304FF">
            <w:pPr>
              <w:spacing w:line="276" w:lineRule="auto"/>
              <w:jc w:val="center"/>
              <w:rPr>
                <w:rFonts w:asciiTheme="majorBidi" w:hAnsiTheme="majorBidi" w:cstheme="majorBidi"/>
                <w:lang w:val="en-ID"/>
              </w:rPr>
            </w:pPr>
            <w:r w:rsidRPr="00393FEF">
              <w:rPr>
                <w:rFonts w:asciiTheme="majorBidi" w:hAnsiTheme="majorBidi" w:cstheme="majorBidi"/>
                <w:lang w:val="en-ID"/>
              </w:rPr>
              <w:t>NIV</w:t>
            </w:r>
          </w:p>
        </w:tc>
        <w:tc>
          <w:tcPr>
            <w:tcW w:w="3681" w:type="dxa"/>
            <w:tcBorders>
              <w:left w:val="nil"/>
              <w:right w:val="nil"/>
            </w:tcBorders>
          </w:tcPr>
          <w:p w14:paraId="0618F05B" w14:textId="77777777" w:rsidR="00235F14" w:rsidRPr="00393FEF" w:rsidRDefault="00235F14" w:rsidP="006304FF">
            <w:pPr>
              <w:spacing w:line="276" w:lineRule="auto"/>
              <w:rPr>
                <w:rFonts w:asciiTheme="majorBidi" w:hAnsiTheme="majorBidi" w:cstheme="majorBidi"/>
                <w:lang w:val="en-ID"/>
              </w:rPr>
            </w:pPr>
            <w:r w:rsidRPr="00393FEF">
              <w:rPr>
                <w:rFonts w:asciiTheme="majorBidi" w:hAnsiTheme="majorBidi" w:cstheme="majorBidi"/>
                <w:lang w:val="en-ID"/>
              </w:rPr>
              <w:t xml:space="preserve">Speak up for those who cannot speak for themselves, for the rights of all who are destitute. </w:t>
            </w:r>
          </w:p>
        </w:tc>
        <w:tc>
          <w:tcPr>
            <w:tcW w:w="4132" w:type="dxa"/>
            <w:tcBorders>
              <w:left w:val="nil"/>
            </w:tcBorders>
          </w:tcPr>
          <w:p w14:paraId="05C980C5" w14:textId="77777777" w:rsidR="00235F14" w:rsidRPr="00393FEF" w:rsidRDefault="00235F14" w:rsidP="006304FF">
            <w:pPr>
              <w:spacing w:line="276" w:lineRule="auto"/>
              <w:rPr>
                <w:rFonts w:asciiTheme="majorBidi" w:hAnsiTheme="majorBidi" w:cstheme="majorBidi"/>
                <w:lang w:val="en-ID"/>
              </w:rPr>
            </w:pPr>
            <w:proofErr w:type="spellStart"/>
            <w:r w:rsidRPr="00393FEF">
              <w:rPr>
                <w:rFonts w:asciiTheme="majorBidi" w:hAnsiTheme="majorBidi" w:cstheme="majorBidi"/>
                <w:lang w:val="en-ID"/>
              </w:rPr>
              <w:t>Bicaralah</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untuk</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mereka</w:t>
            </w:r>
            <w:proofErr w:type="spellEnd"/>
            <w:r w:rsidRPr="00393FEF">
              <w:rPr>
                <w:rFonts w:asciiTheme="majorBidi" w:hAnsiTheme="majorBidi" w:cstheme="majorBidi"/>
                <w:lang w:val="en-ID"/>
              </w:rPr>
              <w:t xml:space="preserve"> yang tidak dapat berbicara untuk diri mereka sendiri, untuk hak-hak semua orang yang miskin. </w:t>
            </w:r>
          </w:p>
        </w:tc>
      </w:tr>
      <w:tr w:rsidR="00235F14" w:rsidRPr="00393FEF" w14:paraId="2B15FE0B" w14:textId="77777777" w:rsidTr="00B8151D">
        <w:tc>
          <w:tcPr>
            <w:tcW w:w="974" w:type="dxa"/>
            <w:tcBorders>
              <w:right w:val="nil"/>
            </w:tcBorders>
            <w:vAlign w:val="center"/>
          </w:tcPr>
          <w:p w14:paraId="0B6B79DD" w14:textId="77777777" w:rsidR="00235F14" w:rsidRPr="00393FEF" w:rsidRDefault="00235F14" w:rsidP="006304FF">
            <w:pPr>
              <w:spacing w:line="276" w:lineRule="auto"/>
              <w:jc w:val="center"/>
              <w:rPr>
                <w:rFonts w:asciiTheme="majorBidi" w:hAnsiTheme="majorBidi" w:cstheme="majorBidi"/>
                <w:lang w:val="en-ID"/>
              </w:rPr>
            </w:pPr>
            <w:r w:rsidRPr="00393FEF">
              <w:rPr>
                <w:rFonts w:asciiTheme="majorBidi" w:hAnsiTheme="majorBidi" w:cstheme="majorBidi"/>
                <w:lang w:val="en-ID"/>
              </w:rPr>
              <w:t>RSV</w:t>
            </w:r>
          </w:p>
        </w:tc>
        <w:tc>
          <w:tcPr>
            <w:tcW w:w="3681" w:type="dxa"/>
            <w:tcBorders>
              <w:left w:val="nil"/>
              <w:right w:val="nil"/>
            </w:tcBorders>
          </w:tcPr>
          <w:p w14:paraId="352EC4AA" w14:textId="77777777" w:rsidR="00235F14" w:rsidRPr="00393FEF" w:rsidRDefault="00235F14" w:rsidP="006304FF">
            <w:pPr>
              <w:spacing w:line="276" w:lineRule="auto"/>
              <w:rPr>
                <w:rFonts w:asciiTheme="majorBidi" w:hAnsiTheme="majorBidi" w:cstheme="majorBidi"/>
                <w:lang w:val="en-ID"/>
              </w:rPr>
            </w:pPr>
            <w:r w:rsidRPr="00393FEF">
              <w:rPr>
                <w:rFonts w:asciiTheme="majorBidi" w:hAnsiTheme="majorBidi" w:cstheme="majorBidi"/>
                <w:lang w:val="en-ID"/>
              </w:rPr>
              <w:t>Open your mouth for the dumb, for the rights of all who are left desolate.</w:t>
            </w:r>
          </w:p>
        </w:tc>
        <w:tc>
          <w:tcPr>
            <w:tcW w:w="4132" w:type="dxa"/>
            <w:tcBorders>
              <w:left w:val="nil"/>
            </w:tcBorders>
          </w:tcPr>
          <w:p w14:paraId="5E3B7C22" w14:textId="77777777" w:rsidR="00235F14" w:rsidRPr="00393FEF" w:rsidRDefault="00235F14" w:rsidP="006304FF">
            <w:pPr>
              <w:spacing w:line="276" w:lineRule="auto"/>
              <w:rPr>
                <w:rFonts w:asciiTheme="majorBidi" w:hAnsiTheme="majorBidi" w:cstheme="majorBidi"/>
                <w:lang w:val="en-ID"/>
              </w:rPr>
            </w:pPr>
            <w:proofErr w:type="spellStart"/>
            <w:r w:rsidRPr="00393FEF">
              <w:rPr>
                <w:rFonts w:asciiTheme="majorBidi" w:hAnsiTheme="majorBidi" w:cstheme="majorBidi"/>
                <w:lang w:val="en-ID"/>
              </w:rPr>
              <w:t>Bukalah</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mulutmu</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untuk</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mereka</w:t>
            </w:r>
            <w:proofErr w:type="spellEnd"/>
            <w:r w:rsidRPr="00393FEF">
              <w:rPr>
                <w:rFonts w:asciiTheme="majorBidi" w:hAnsiTheme="majorBidi" w:cstheme="majorBidi"/>
                <w:lang w:val="en-ID"/>
              </w:rPr>
              <w:t xml:space="preserve"> yang </w:t>
            </w:r>
            <w:proofErr w:type="spellStart"/>
            <w:r w:rsidRPr="00393FEF">
              <w:rPr>
                <w:rFonts w:asciiTheme="majorBidi" w:hAnsiTheme="majorBidi" w:cstheme="majorBidi"/>
                <w:lang w:val="en-ID"/>
              </w:rPr>
              <w:t>bisu</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untuk</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hak-hak</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mereka</w:t>
            </w:r>
            <w:proofErr w:type="spellEnd"/>
            <w:r w:rsidRPr="00393FEF">
              <w:rPr>
                <w:rFonts w:asciiTheme="majorBidi" w:hAnsiTheme="majorBidi" w:cstheme="majorBidi"/>
                <w:lang w:val="en-ID"/>
              </w:rPr>
              <w:t xml:space="preserve"> yang ditinggalkan.</w:t>
            </w:r>
          </w:p>
        </w:tc>
      </w:tr>
      <w:tr w:rsidR="00235F14" w:rsidRPr="00393FEF" w14:paraId="0FECDCF8" w14:textId="77777777" w:rsidTr="00B8151D">
        <w:tc>
          <w:tcPr>
            <w:tcW w:w="974" w:type="dxa"/>
            <w:tcBorders>
              <w:right w:val="nil"/>
            </w:tcBorders>
            <w:shd w:val="clear" w:color="auto" w:fill="auto"/>
            <w:vAlign w:val="center"/>
          </w:tcPr>
          <w:p w14:paraId="05BFAFBC" w14:textId="77777777" w:rsidR="00235F14" w:rsidRPr="00393FEF" w:rsidRDefault="00235F14" w:rsidP="006304FF">
            <w:pPr>
              <w:spacing w:line="276" w:lineRule="auto"/>
              <w:jc w:val="center"/>
              <w:rPr>
                <w:rFonts w:asciiTheme="majorBidi" w:hAnsiTheme="majorBidi" w:cstheme="majorBidi"/>
                <w:lang w:val="en-ID"/>
              </w:rPr>
            </w:pPr>
            <w:r w:rsidRPr="00393FEF">
              <w:rPr>
                <w:rFonts w:asciiTheme="majorBidi" w:hAnsiTheme="majorBidi" w:cstheme="majorBidi"/>
                <w:lang w:val="en-ID"/>
              </w:rPr>
              <w:t>Versi</w:t>
            </w:r>
          </w:p>
        </w:tc>
        <w:tc>
          <w:tcPr>
            <w:tcW w:w="3681" w:type="dxa"/>
            <w:tcBorders>
              <w:left w:val="nil"/>
              <w:right w:val="nil"/>
            </w:tcBorders>
            <w:shd w:val="clear" w:color="auto" w:fill="auto"/>
          </w:tcPr>
          <w:p w14:paraId="25C57A91" w14:textId="77777777" w:rsidR="00235F14" w:rsidRPr="00393FEF" w:rsidRDefault="00235F14" w:rsidP="006304FF">
            <w:pPr>
              <w:spacing w:line="276" w:lineRule="auto"/>
              <w:jc w:val="center"/>
              <w:rPr>
                <w:rFonts w:asciiTheme="majorBidi" w:hAnsiTheme="majorBidi" w:cstheme="majorBidi"/>
                <w:lang w:val="en-ID"/>
              </w:rPr>
            </w:pPr>
            <w:r w:rsidRPr="00393FEF">
              <w:rPr>
                <w:rFonts w:asciiTheme="majorBidi" w:hAnsiTheme="majorBidi" w:cstheme="majorBidi"/>
                <w:lang w:val="en-ID"/>
              </w:rPr>
              <w:t>Amsal 31:9</w:t>
            </w:r>
          </w:p>
        </w:tc>
        <w:tc>
          <w:tcPr>
            <w:tcW w:w="4132" w:type="dxa"/>
            <w:tcBorders>
              <w:left w:val="nil"/>
            </w:tcBorders>
            <w:shd w:val="clear" w:color="auto" w:fill="auto"/>
          </w:tcPr>
          <w:p w14:paraId="23FBDA27" w14:textId="77777777" w:rsidR="00235F14" w:rsidRPr="00393FEF" w:rsidRDefault="00235F14" w:rsidP="006304FF">
            <w:pPr>
              <w:spacing w:line="276" w:lineRule="auto"/>
              <w:jc w:val="center"/>
              <w:rPr>
                <w:rFonts w:asciiTheme="majorBidi" w:hAnsiTheme="majorBidi" w:cstheme="majorBidi"/>
                <w:lang w:val="en-ID"/>
              </w:rPr>
            </w:pPr>
            <w:r w:rsidRPr="00393FEF">
              <w:rPr>
                <w:rFonts w:asciiTheme="majorBidi" w:hAnsiTheme="majorBidi" w:cstheme="majorBidi"/>
                <w:lang w:val="en-ID"/>
              </w:rPr>
              <w:t>Terjemahan</w:t>
            </w:r>
          </w:p>
        </w:tc>
      </w:tr>
      <w:tr w:rsidR="00235F14" w:rsidRPr="00393FEF" w14:paraId="05FA00E1" w14:textId="77777777" w:rsidTr="00B8151D">
        <w:tc>
          <w:tcPr>
            <w:tcW w:w="974" w:type="dxa"/>
            <w:tcBorders>
              <w:right w:val="nil"/>
            </w:tcBorders>
            <w:vAlign w:val="center"/>
          </w:tcPr>
          <w:p w14:paraId="0CE5BE8F" w14:textId="77777777" w:rsidR="00235F14" w:rsidRPr="00393FEF" w:rsidRDefault="00235F14" w:rsidP="006304FF">
            <w:pPr>
              <w:spacing w:line="276" w:lineRule="auto"/>
              <w:jc w:val="center"/>
              <w:rPr>
                <w:rFonts w:asciiTheme="majorBidi" w:hAnsiTheme="majorBidi" w:cstheme="majorBidi"/>
                <w:lang w:val="en-ID"/>
              </w:rPr>
            </w:pPr>
            <w:r w:rsidRPr="00393FEF">
              <w:rPr>
                <w:rFonts w:asciiTheme="majorBidi" w:hAnsiTheme="majorBidi" w:cstheme="majorBidi"/>
                <w:lang w:val="en-ID"/>
              </w:rPr>
              <w:t>BHS</w:t>
            </w:r>
          </w:p>
        </w:tc>
        <w:tc>
          <w:tcPr>
            <w:tcW w:w="3681" w:type="dxa"/>
            <w:tcBorders>
              <w:left w:val="nil"/>
              <w:right w:val="nil"/>
            </w:tcBorders>
          </w:tcPr>
          <w:p w14:paraId="64CC2AB8" w14:textId="77777777" w:rsidR="00235F14" w:rsidRPr="00393FEF" w:rsidRDefault="00235F14" w:rsidP="006304FF">
            <w:pPr>
              <w:spacing w:line="276" w:lineRule="auto"/>
              <w:jc w:val="right"/>
              <w:rPr>
                <w:rFonts w:asciiTheme="majorBidi" w:hAnsiTheme="majorBidi" w:cstheme="majorBidi"/>
                <w:lang w:val="en-ID"/>
              </w:rPr>
            </w:pPr>
            <w:r w:rsidRPr="00393FEF">
              <w:rPr>
                <w:rFonts w:asciiTheme="majorBidi" w:hAnsiTheme="majorBidi" w:cstheme="majorBidi"/>
                <w:lang w:val="en-ID"/>
              </w:rPr>
              <w:t xml:space="preserve"> </w:t>
            </w:r>
            <w:r w:rsidRPr="00393FEF">
              <w:rPr>
                <w:rFonts w:asciiTheme="majorBidi" w:hAnsiTheme="majorBidi" w:cstheme="majorBidi"/>
                <w:rtl/>
                <w:lang w:val="en-ID"/>
              </w:rPr>
              <w:t xml:space="preserve"> פְּתַח־פִּ֥יךָ שְׁפָט־צֶ֑דֶק וְ֜דִ֗ין עָנִ֥י וְאֶבְיֽוֹן׃</w:t>
            </w:r>
          </w:p>
          <w:p w14:paraId="078FCC95" w14:textId="77777777" w:rsidR="00235F14" w:rsidRPr="00393FEF" w:rsidRDefault="00235F14" w:rsidP="006304FF">
            <w:pPr>
              <w:spacing w:line="276" w:lineRule="auto"/>
              <w:jc w:val="right"/>
              <w:rPr>
                <w:rFonts w:asciiTheme="majorBidi" w:hAnsiTheme="majorBidi" w:cstheme="majorBidi"/>
                <w:lang w:val="en-ID"/>
              </w:rPr>
            </w:pPr>
          </w:p>
          <w:p w14:paraId="32A82DA5" w14:textId="77777777" w:rsidR="00235F14" w:rsidRPr="00393FEF" w:rsidRDefault="00235F14" w:rsidP="006304FF">
            <w:pPr>
              <w:spacing w:line="276" w:lineRule="auto"/>
              <w:rPr>
                <w:rFonts w:asciiTheme="majorBidi" w:hAnsiTheme="majorBidi" w:cstheme="majorBidi"/>
              </w:rPr>
            </w:pPr>
            <w:r w:rsidRPr="00393FEF">
              <w:rPr>
                <w:rFonts w:asciiTheme="majorBidi" w:hAnsiTheme="majorBidi" w:cstheme="majorBidi"/>
              </w:rPr>
              <w:t>(Transliterasi)</w:t>
            </w:r>
          </w:p>
          <w:p w14:paraId="78EBF1A6" w14:textId="77777777" w:rsidR="00235F14" w:rsidRPr="00393FEF" w:rsidRDefault="00235F14" w:rsidP="006304FF">
            <w:pPr>
              <w:spacing w:line="276" w:lineRule="auto"/>
              <w:rPr>
                <w:rFonts w:asciiTheme="majorBidi" w:hAnsiTheme="majorBidi" w:cstheme="majorBidi"/>
                <w:i/>
                <w:iCs/>
              </w:rPr>
            </w:pPr>
            <w:proofErr w:type="spellStart"/>
            <w:r w:rsidRPr="00393FEF">
              <w:rPr>
                <w:rFonts w:asciiTheme="majorBidi" w:hAnsiTheme="majorBidi" w:cstheme="majorBidi"/>
                <w:i/>
                <w:iCs/>
              </w:rPr>
              <w:t>Pətaḥ-pikha</w:t>
            </w:r>
            <w:proofErr w:type="spellEnd"/>
            <w:r w:rsidRPr="00393FEF">
              <w:rPr>
                <w:rFonts w:asciiTheme="majorBidi" w:hAnsiTheme="majorBidi" w:cstheme="majorBidi"/>
                <w:i/>
                <w:iCs/>
              </w:rPr>
              <w:t xml:space="preserve"> </w:t>
            </w:r>
            <w:proofErr w:type="spellStart"/>
            <w:r w:rsidRPr="00393FEF">
              <w:rPr>
                <w:rFonts w:asciiTheme="majorBidi" w:hAnsiTheme="majorBidi" w:cstheme="majorBidi"/>
                <w:i/>
                <w:iCs/>
              </w:rPr>
              <w:t>shefat-tzedeq</w:t>
            </w:r>
            <w:proofErr w:type="spellEnd"/>
            <w:r w:rsidRPr="00393FEF">
              <w:rPr>
                <w:rFonts w:asciiTheme="majorBidi" w:hAnsiTheme="majorBidi" w:cstheme="majorBidi"/>
                <w:i/>
                <w:iCs/>
              </w:rPr>
              <w:t xml:space="preserve"> </w:t>
            </w:r>
            <w:proofErr w:type="spellStart"/>
            <w:r w:rsidRPr="00393FEF">
              <w:rPr>
                <w:rFonts w:asciiTheme="majorBidi" w:hAnsiTheme="majorBidi" w:cstheme="majorBidi"/>
                <w:i/>
                <w:iCs/>
              </w:rPr>
              <w:t>ve’din</w:t>
            </w:r>
            <w:proofErr w:type="spellEnd"/>
            <w:r w:rsidRPr="00393FEF">
              <w:rPr>
                <w:rFonts w:asciiTheme="majorBidi" w:hAnsiTheme="majorBidi" w:cstheme="majorBidi"/>
                <w:i/>
                <w:iCs/>
              </w:rPr>
              <w:t xml:space="preserve"> ani </w:t>
            </w:r>
            <w:proofErr w:type="spellStart"/>
            <w:r w:rsidRPr="00393FEF">
              <w:rPr>
                <w:rFonts w:asciiTheme="majorBidi" w:hAnsiTheme="majorBidi" w:cstheme="majorBidi"/>
                <w:i/>
                <w:iCs/>
              </w:rPr>
              <w:t>ve’evyon</w:t>
            </w:r>
            <w:proofErr w:type="spellEnd"/>
            <w:r w:rsidRPr="00393FEF">
              <w:rPr>
                <w:rFonts w:asciiTheme="majorBidi" w:hAnsiTheme="majorBidi" w:cstheme="majorBidi"/>
                <w:i/>
                <w:iCs/>
              </w:rPr>
              <w:t>.</w:t>
            </w:r>
          </w:p>
        </w:tc>
        <w:tc>
          <w:tcPr>
            <w:tcW w:w="4132" w:type="dxa"/>
            <w:tcBorders>
              <w:left w:val="nil"/>
            </w:tcBorders>
          </w:tcPr>
          <w:p w14:paraId="0EA25DED" w14:textId="77777777" w:rsidR="00235F14" w:rsidRPr="00393FEF" w:rsidRDefault="00235F14" w:rsidP="006304FF">
            <w:pPr>
              <w:spacing w:line="276" w:lineRule="auto"/>
              <w:rPr>
                <w:rFonts w:asciiTheme="majorBidi" w:hAnsiTheme="majorBidi" w:cstheme="majorBidi"/>
                <w:lang w:val="en-ID"/>
              </w:rPr>
            </w:pPr>
            <w:proofErr w:type="spellStart"/>
            <w:r w:rsidRPr="00393FEF">
              <w:rPr>
                <w:rFonts w:asciiTheme="majorBidi" w:hAnsiTheme="majorBidi" w:cstheme="majorBidi"/>
                <w:lang w:val="en-ID"/>
              </w:rPr>
              <w:t>Bukalah</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mulutmu</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hakimilah</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dengan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keadilan</w:t>
            </w:r>
            <w:proofErr w:type="spellEnd"/>
            <w:r w:rsidRPr="00393FEF">
              <w:rPr>
                <w:rFonts w:asciiTheme="majorBidi" w:hAnsiTheme="majorBidi" w:cstheme="majorBidi"/>
                <w:lang w:val="en-ID"/>
              </w:rPr>
              <w:t xml:space="preserve">, dan </w:t>
            </w:r>
            <w:proofErr w:type="spellStart"/>
            <w:r w:rsidRPr="00393FEF">
              <w:rPr>
                <w:rFonts w:asciiTheme="majorBidi" w:hAnsiTheme="majorBidi" w:cstheme="majorBidi"/>
                <w:lang w:val="en-ID"/>
              </w:rPr>
              <w:t>berikan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penghakiman</w:t>
            </w:r>
            <w:proofErr w:type="spellEnd"/>
            <w:r w:rsidRPr="00393FEF">
              <w:rPr>
                <w:rFonts w:asciiTheme="majorBidi" w:hAnsiTheme="majorBidi" w:cstheme="majorBidi"/>
                <w:lang w:val="en-ID"/>
              </w:rPr>
              <w:t xml:space="preserve"> yang adil kepada orang miskin dan yang membutuhkan.</w:t>
            </w:r>
          </w:p>
        </w:tc>
      </w:tr>
      <w:tr w:rsidR="00235F14" w:rsidRPr="00393FEF" w14:paraId="560D492F" w14:textId="77777777" w:rsidTr="00B8151D">
        <w:tc>
          <w:tcPr>
            <w:tcW w:w="974" w:type="dxa"/>
            <w:tcBorders>
              <w:right w:val="nil"/>
            </w:tcBorders>
            <w:vAlign w:val="center"/>
          </w:tcPr>
          <w:p w14:paraId="6300588E" w14:textId="77777777" w:rsidR="00235F14" w:rsidRPr="00393FEF" w:rsidRDefault="00235F14" w:rsidP="006304FF">
            <w:pPr>
              <w:spacing w:line="276" w:lineRule="auto"/>
              <w:jc w:val="center"/>
              <w:rPr>
                <w:rFonts w:asciiTheme="majorBidi" w:hAnsiTheme="majorBidi" w:cstheme="majorBidi"/>
                <w:lang w:val="en-ID"/>
              </w:rPr>
            </w:pPr>
            <w:r w:rsidRPr="00393FEF">
              <w:rPr>
                <w:rFonts w:asciiTheme="majorBidi" w:hAnsiTheme="majorBidi" w:cstheme="majorBidi"/>
                <w:lang w:val="en-ID"/>
              </w:rPr>
              <w:t>ESV</w:t>
            </w:r>
          </w:p>
        </w:tc>
        <w:tc>
          <w:tcPr>
            <w:tcW w:w="3681" w:type="dxa"/>
            <w:tcBorders>
              <w:left w:val="nil"/>
              <w:right w:val="nil"/>
            </w:tcBorders>
          </w:tcPr>
          <w:p w14:paraId="1F522EDB" w14:textId="77777777" w:rsidR="00235F14" w:rsidRPr="00393FEF" w:rsidRDefault="00235F14" w:rsidP="006304FF">
            <w:pPr>
              <w:spacing w:line="276" w:lineRule="auto"/>
              <w:rPr>
                <w:rFonts w:asciiTheme="majorBidi" w:hAnsiTheme="majorBidi" w:cstheme="majorBidi"/>
                <w:lang w:val="en-ID"/>
              </w:rPr>
            </w:pPr>
            <w:r w:rsidRPr="00393FEF">
              <w:rPr>
                <w:rFonts w:asciiTheme="majorBidi" w:hAnsiTheme="majorBidi" w:cstheme="majorBidi"/>
                <w:lang w:val="en-ID"/>
              </w:rPr>
              <w:t>Open your mouth, judge righteously, defend the rights of the poor and needy.</w:t>
            </w:r>
          </w:p>
        </w:tc>
        <w:tc>
          <w:tcPr>
            <w:tcW w:w="4132" w:type="dxa"/>
            <w:tcBorders>
              <w:left w:val="nil"/>
            </w:tcBorders>
          </w:tcPr>
          <w:p w14:paraId="2EDC5749" w14:textId="77777777" w:rsidR="00235F14" w:rsidRPr="00393FEF" w:rsidRDefault="00235F14" w:rsidP="006304FF">
            <w:pPr>
              <w:spacing w:line="276" w:lineRule="auto"/>
              <w:rPr>
                <w:rFonts w:asciiTheme="majorBidi" w:hAnsiTheme="majorBidi" w:cstheme="majorBidi"/>
                <w:lang w:val="en-ID"/>
              </w:rPr>
            </w:pPr>
            <w:proofErr w:type="spellStart"/>
            <w:r w:rsidRPr="00393FEF">
              <w:rPr>
                <w:rFonts w:asciiTheme="majorBidi" w:hAnsiTheme="majorBidi" w:cstheme="majorBidi"/>
                <w:lang w:val="en-ID"/>
              </w:rPr>
              <w:t>Bukalah</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mulutmu</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putuskanlah</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perkara</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dengan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adil</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belalah</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hak-hak</w:t>
            </w:r>
            <w:proofErr w:type="spellEnd"/>
            <w:r w:rsidRPr="00393FEF">
              <w:rPr>
                <w:rFonts w:asciiTheme="majorBidi" w:hAnsiTheme="majorBidi" w:cstheme="majorBidi"/>
                <w:lang w:val="en-ID"/>
              </w:rPr>
              <w:t xml:space="preserve"> orang miskin dan yang membutuhkan.</w:t>
            </w:r>
          </w:p>
        </w:tc>
      </w:tr>
      <w:tr w:rsidR="00235F14" w:rsidRPr="00393FEF" w14:paraId="024FC012" w14:textId="77777777" w:rsidTr="00B8151D">
        <w:tc>
          <w:tcPr>
            <w:tcW w:w="974" w:type="dxa"/>
            <w:tcBorders>
              <w:right w:val="nil"/>
            </w:tcBorders>
            <w:vAlign w:val="center"/>
          </w:tcPr>
          <w:p w14:paraId="56BD7CB8" w14:textId="77777777" w:rsidR="00235F14" w:rsidRPr="00393FEF" w:rsidRDefault="00235F14" w:rsidP="006304FF">
            <w:pPr>
              <w:spacing w:line="276" w:lineRule="auto"/>
              <w:jc w:val="center"/>
              <w:rPr>
                <w:rFonts w:asciiTheme="majorBidi" w:hAnsiTheme="majorBidi" w:cstheme="majorBidi"/>
                <w:lang w:val="en-ID"/>
              </w:rPr>
            </w:pPr>
            <w:r w:rsidRPr="00393FEF">
              <w:rPr>
                <w:rFonts w:asciiTheme="majorBidi" w:hAnsiTheme="majorBidi" w:cstheme="majorBidi"/>
                <w:lang w:val="en-ID"/>
              </w:rPr>
              <w:t>KJV</w:t>
            </w:r>
          </w:p>
        </w:tc>
        <w:tc>
          <w:tcPr>
            <w:tcW w:w="3681" w:type="dxa"/>
            <w:tcBorders>
              <w:left w:val="nil"/>
              <w:right w:val="nil"/>
            </w:tcBorders>
          </w:tcPr>
          <w:p w14:paraId="3E668738" w14:textId="77777777" w:rsidR="00235F14" w:rsidRPr="00393FEF" w:rsidRDefault="00235F14" w:rsidP="006304FF">
            <w:pPr>
              <w:spacing w:line="276" w:lineRule="auto"/>
              <w:rPr>
                <w:rFonts w:asciiTheme="majorBidi" w:hAnsiTheme="majorBidi" w:cstheme="majorBidi"/>
                <w:lang w:val="en-ID"/>
              </w:rPr>
            </w:pPr>
            <w:r w:rsidRPr="00393FEF">
              <w:rPr>
                <w:rFonts w:asciiTheme="majorBidi" w:hAnsiTheme="majorBidi" w:cstheme="majorBidi"/>
                <w:lang w:val="en-ID"/>
              </w:rPr>
              <w:t>Open thy mouth, judge righteously, and plead the cause of the poor and needy.</w:t>
            </w:r>
          </w:p>
        </w:tc>
        <w:tc>
          <w:tcPr>
            <w:tcW w:w="4132" w:type="dxa"/>
            <w:tcBorders>
              <w:left w:val="nil"/>
            </w:tcBorders>
          </w:tcPr>
          <w:p w14:paraId="7E5E4A27" w14:textId="77777777" w:rsidR="00235F14" w:rsidRPr="00393FEF" w:rsidRDefault="00235F14" w:rsidP="006304FF">
            <w:pPr>
              <w:spacing w:line="276" w:lineRule="auto"/>
              <w:rPr>
                <w:rFonts w:asciiTheme="majorBidi" w:hAnsiTheme="majorBidi" w:cstheme="majorBidi"/>
                <w:lang w:val="en-ID"/>
              </w:rPr>
            </w:pPr>
            <w:r w:rsidRPr="00393FEF">
              <w:rPr>
                <w:rFonts w:asciiTheme="majorBidi" w:hAnsiTheme="majorBidi" w:cstheme="majorBidi"/>
                <w:lang w:val="en-ID"/>
              </w:rPr>
              <w:t xml:space="preserve">Bukalah </w:t>
            </w:r>
            <w:proofErr w:type="spellStart"/>
            <w:r w:rsidRPr="00393FEF">
              <w:rPr>
                <w:rFonts w:asciiTheme="majorBidi" w:hAnsiTheme="majorBidi" w:cstheme="majorBidi"/>
                <w:lang w:val="en-ID"/>
              </w:rPr>
              <w:t>mulut</w:t>
            </w:r>
            <w:proofErr w:type="spellEnd"/>
            <w:r w:rsidRPr="00393FEF">
              <w:rPr>
                <w:rFonts w:asciiTheme="majorBidi" w:hAnsiTheme="majorBidi" w:cstheme="majorBidi"/>
                <w:lang w:val="en-ID"/>
              </w:rPr>
              <w:t xml:space="preserve">-Mu, </w:t>
            </w:r>
            <w:proofErr w:type="spellStart"/>
            <w:r w:rsidRPr="00393FEF">
              <w:rPr>
                <w:rFonts w:asciiTheme="majorBidi" w:hAnsiTheme="majorBidi" w:cstheme="majorBidi"/>
                <w:lang w:val="en-ID"/>
              </w:rPr>
              <w:t>putuskanlah</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perkara</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dengan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adil</w:t>
            </w:r>
            <w:proofErr w:type="spellEnd"/>
            <w:r w:rsidRPr="00393FEF">
              <w:rPr>
                <w:rFonts w:asciiTheme="majorBidi" w:hAnsiTheme="majorBidi" w:cstheme="majorBidi"/>
                <w:lang w:val="en-ID"/>
              </w:rPr>
              <w:t xml:space="preserve">, dan </w:t>
            </w:r>
            <w:proofErr w:type="spellStart"/>
            <w:r w:rsidRPr="00393FEF">
              <w:rPr>
                <w:rFonts w:asciiTheme="majorBidi" w:hAnsiTheme="majorBidi" w:cstheme="majorBidi"/>
                <w:lang w:val="en-ID"/>
              </w:rPr>
              <w:t>belalah</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mereka</w:t>
            </w:r>
            <w:proofErr w:type="spellEnd"/>
            <w:r w:rsidRPr="00393FEF">
              <w:rPr>
                <w:rFonts w:asciiTheme="majorBidi" w:hAnsiTheme="majorBidi" w:cstheme="majorBidi"/>
                <w:lang w:val="en-ID"/>
              </w:rPr>
              <w:t xml:space="preserve"> yang miskin dan yang membutuhkan.</w:t>
            </w:r>
          </w:p>
        </w:tc>
      </w:tr>
      <w:tr w:rsidR="00235F14" w:rsidRPr="00393FEF" w14:paraId="794667CC" w14:textId="77777777" w:rsidTr="00B8151D">
        <w:tc>
          <w:tcPr>
            <w:tcW w:w="974" w:type="dxa"/>
            <w:tcBorders>
              <w:right w:val="nil"/>
            </w:tcBorders>
            <w:vAlign w:val="center"/>
          </w:tcPr>
          <w:p w14:paraId="4888166E" w14:textId="77777777" w:rsidR="00235F14" w:rsidRPr="00393FEF" w:rsidRDefault="00235F14" w:rsidP="006304FF">
            <w:pPr>
              <w:spacing w:line="276" w:lineRule="auto"/>
              <w:jc w:val="center"/>
              <w:rPr>
                <w:rFonts w:asciiTheme="majorBidi" w:hAnsiTheme="majorBidi" w:cstheme="majorBidi"/>
                <w:lang w:val="en-ID"/>
              </w:rPr>
            </w:pPr>
            <w:r w:rsidRPr="00393FEF">
              <w:rPr>
                <w:rFonts w:asciiTheme="majorBidi" w:hAnsiTheme="majorBidi" w:cstheme="majorBidi"/>
                <w:lang w:val="en-ID"/>
              </w:rPr>
              <w:t>NAS</w:t>
            </w:r>
          </w:p>
        </w:tc>
        <w:tc>
          <w:tcPr>
            <w:tcW w:w="3681" w:type="dxa"/>
            <w:tcBorders>
              <w:left w:val="nil"/>
              <w:right w:val="nil"/>
            </w:tcBorders>
          </w:tcPr>
          <w:p w14:paraId="27D15407" w14:textId="636436A5" w:rsidR="00235F14" w:rsidRPr="00393FEF" w:rsidRDefault="00235F14" w:rsidP="006304FF">
            <w:pPr>
              <w:spacing w:line="276" w:lineRule="auto"/>
              <w:rPr>
                <w:rFonts w:asciiTheme="majorBidi" w:hAnsiTheme="majorBidi" w:cstheme="majorBidi"/>
                <w:lang w:val="en-ID"/>
              </w:rPr>
            </w:pPr>
            <w:r w:rsidRPr="00393FEF">
              <w:rPr>
                <w:rFonts w:asciiTheme="majorBidi" w:hAnsiTheme="majorBidi" w:cstheme="majorBidi"/>
                <w:lang w:val="en-ID"/>
              </w:rPr>
              <w:t xml:space="preserve">Open your mouth, judge righteously, </w:t>
            </w:r>
            <w:r w:rsidR="00C31801">
              <w:rPr>
                <w:rFonts w:asciiTheme="majorBidi" w:hAnsiTheme="majorBidi" w:cstheme="majorBidi"/>
                <w:lang w:val="en-ID"/>
              </w:rPr>
              <w:t>a</w:t>
            </w:r>
            <w:r w:rsidRPr="00393FEF">
              <w:rPr>
                <w:rFonts w:asciiTheme="majorBidi" w:hAnsiTheme="majorBidi" w:cstheme="majorBidi"/>
                <w:lang w:val="en-ID"/>
              </w:rPr>
              <w:t xml:space="preserve">nd defend the rights of the afflicted and needy. </w:t>
            </w:r>
          </w:p>
        </w:tc>
        <w:tc>
          <w:tcPr>
            <w:tcW w:w="4132" w:type="dxa"/>
            <w:tcBorders>
              <w:left w:val="nil"/>
            </w:tcBorders>
          </w:tcPr>
          <w:p w14:paraId="249167C3" w14:textId="3CA0AB37" w:rsidR="00235F14" w:rsidRPr="00393FEF" w:rsidRDefault="00235F14" w:rsidP="006304FF">
            <w:pPr>
              <w:spacing w:line="276" w:lineRule="auto"/>
              <w:rPr>
                <w:rFonts w:asciiTheme="majorBidi" w:hAnsiTheme="majorBidi" w:cstheme="majorBidi"/>
                <w:lang w:val="en-ID"/>
              </w:rPr>
            </w:pPr>
            <w:proofErr w:type="spellStart"/>
            <w:r w:rsidRPr="00393FEF">
              <w:rPr>
                <w:rFonts w:asciiTheme="majorBidi" w:hAnsiTheme="majorBidi" w:cstheme="majorBidi"/>
                <w:lang w:val="en-ID"/>
              </w:rPr>
              <w:t>Bukalah</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mulutmu</w:t>
            </w:r>
            <w:proofErr w:type="spellEnd"/>
            <w:r w:rsidRPr="00393FEF">
              <w:rPr>
                <w:rFonts w:asciiTheme="majorBidi" w:hAnsiTheme="majorBidi" w:cstheme="majorBidi"/>
                <w:lang w:val="en-ID"/>
              </w:rPr>
              <w:t xml:space="preserve">, </w:t>
            </w:r>
            <w:proofErr w:type="spellStart"/>
            <w:r w:rsidR="00731D8C">
              <w:rPr>
                <w:rFonts w:asciiTheme="majorBidi" w:hAnsiTheme="majorBidi" w:cstheme="majorBidi"/>
                <w:lang w:val="en-ID"/>
              </w:rPr>
              <w:t>hakimilah</w:t>
            </w:r>
            <w:proofErr w:type="spellEnd"/>
            <w:r w:rsidR="00731D8C">
              <w:rPr>
                <w:rFonts w:asciiTheme="majorBidi" w:hAnsiTheme="majorBidi" w:cstheme="majorBidi"/>
                <w:lang w:val="en-ID"/>
              </w:rPr>
              <w:t xml:space="preserve"> </w:t>
            </w:r>
            <w:proofErr w:type="spellStart"/>
            <w:r w:rsidR="00731D8C">
              <w:rPr>
                <w:rFonts w:asciiTheme="majorBidi" w:hAnsiTheme="majorBidi" w:cstheme="majorBidi"/>
                <w:lang w:val="en-ID"/>
              </w:rPr>
              <w:t>dengan</w:t>
            </w:r>
            <w:proofErr w:type="spellEnd"/>
            <w:r w:rsidR="00731D8C">
              <w:rPr>
                <w:rFonts w:asciiTheme="majorBidi" w:hAnsiTheme="majorBidi" w:cstheme="majorBidi"/>
                <w:lang w:val="en-ID"/>
              </w:rPr>
              <w:t xml:space="preserve"> </w:t>
            </w:r>
            <w:proofErr w:type="spellStart"/>
            <w:r w:rsidR="00731D8C">
              <w:rPr>
                <w:rFonts w:asciiTheme="majorBidi" w:hAnsiTheme="majorBidi" w:cstheme="majorBidi"/>
                <w:lang w:val="en-ID"/>
              </w:rPr>
              <w:t>adil</w:t>
            </w:r>
            <w:proofErr w:type="spellEnd"/>
            <w:r w:rsidRPr="00393FEF">
              <w:rPr>
                <w:rFonts w:asciiTheme="majorBidi" w:hAnsiTheme="majorBidi" w:cstheme="majorBidi"/>
                <w:lang w:val="en-ID"/>
              </w:rPr>
              <w:t xml:space="preserve">, Dan </w:t>
            </w:r>
            <w:proofErr w:type="spellStart"/>
            <w:r w:rsidRPr="00393FEF">
              <w:rPr>
                <w:rFonts w:asciiTheme="majorBidi" w:hAnsiTheme="majorBidi" w:cstheme="majorBidi"/>
                <w:lang w:val="en-ID"/>
              </w:rPr>
              <w:t>belalah</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hak-hak</w:t>
            </w:r>
            <w:proofErr w:type="spellEnd"/>
            <w:r w:rsidRPr="00393FEF">
              <w:rPr>
                <w:rFonts w:asciiTheme="majorBidi" w:hAnsiTheme="majorBidi" w:cstheme="majorBidi"/>
                <w:lang w:val="en-ID"/>
              </w:rPr>
              <w:t xml:space="preserve"> orang yang menderita dan membutuhkan.</w:t>
            </w:r>
          </w:p>
        </w:tc>
      </w:tr>
      <w:tr w:rsidR="00235F14" w:rsidRPr="00393FEF" w14:paraId="294917F0" w14:textId="77777777" w:rsidTr="00B8151D">
        <w:tc>
          <w:tcPr>
            <w:tcW w:w="974" w:type="dxa"/>
            <w:tcBorders>
              <w:right w:val="nil"/>
            </w:tcBorders>
            <w:vAlign w:val="center"/>
          </w:tcPr>
          <w:p w14:paraId="1D08F3A6" w14:textId="77777777" w:rsidR="00235F14" w:rsidRPr="00393FEF" w:rsidRDefault="00235F14" w:rsidP="006304FF">
            <w:pPr>
              <w:spacing w:line="276" w:lineRule="auto"/>
              <w:jc w:val="center"/>
              <w:rPr>
                <w:rFonts w:asciiTheme="majorBidi" w:hAnsiTheme="majorBidi" w:cstheme="majorBidi"/>
                <w:lang w:val="en-ID"/>
              </w:rPr>
            </w:pPr>
            <w:r w:rsidRPr="00393FEF">
              <w:rPr>
                <w:rFonts w:asciiTheme="majorBidi" w:hAnsiTheme="majorBidi" w:cstheme="majorBidi"/>
                <w:lang w:val="en-ID"/>
              </w:rPr>
              <w:t>NET</w:t>
            </w:r>
          </w:p>
        </w:tc>
        <w:tc>
          <w:tcPr>
            <w:tcW w:w="3681" w:type="dxa"/>
            <w:tcBorders>
              <w:left w:val="nil"/>
              <w:right w:val="nil"/>
            </w:tcBorders>
          </w:tcPr>
          <w:p w14:paraId="7B77E890" w14:textId="77777777" w:rsidR="00235F14" w:rsidRPr="00393FEF" w:rsidRDefault="00235F14" w:rsidP="006304FF">
            <w:pPr>
              <w:spacing w:line="276" w:lineRule="auto"/>
              <w:rPr>
                <w:rFonts w:asciiTheme="majorBidi" w:hAnsiTheme="majorBidi" w:cstheme="majorBidi"/>
                <w:lang w:val="en-ID"/>
              </w:rPr>
            </w:pPr>
            <w:r w:rsidRPr="00393FEF">
              <w:rPr>
                <w:rFonts w:asciiTheme="majorBidi" w:hAnsiTheme="majorBidi" w:cstheme="majorBidi"/>
                <w:lang w:val="en-ID"/>
              </w:rPr>
              <w:t>Open your mouth, judge in righteousness,</w:t>
            </w:r>
            <w:r w:rsidRPr="00393FEF">
              <w:rPr>
                <w:rFonts w:asciiTheme="majorBidi" w:hAnsiTheme="majorBidi" w:cstheme="majorBidi"/>
                <w:vertAlign w:val="superscript"/>
                <w:lang w:val="en-ID"/>
              </w:rPr>
              <w:t xml:space="preserve"> </w:t>
            </w:r>
            <w:r w:rsidRPr="00393FEF">
              <w:rPr>
                <w:rFonts w:asciiTheme="majorBidi" w:hAnsiTheme="majorBidi" w:cstheme="majorBidi"/>
                <w:lang w:val="en-ID"/>
              </w:rPr>
              <w:t>and plead the cause</w:t>
            </w:r>
            <w:r w:rsidRPr="00393FEF">
              <w:rPr>
                <w:rFonts w:asciiTheme="majorBidi" w:hAnsiTheme="majorBidi" w:cstheme="majorBidi"/>
                <w:vertAlign w:val="superscript"/>
                <w:lang w:val="en-ID"/>
              </w:rPr>
              <w:t xml:space="preserve"> </w:t>
            </w:r>
            <w:r w:rsidRPr="00393FEF">
              <w:rPr>
                <w:rFonts w:asciiTheme="majorBidi" w:hAnsiTheme="majorBidi" w:cstheme="majorBidi"/>
                <w:lang w:val="en-ID"/>
              </w:rPr>
              <w:t>of the poor and needy.</w:t>
            </w:r>
          </w:p>
        </w:tc>
        <w:tc>
          <w:tcPr>
            <w:tcW w:w="4132" w:type="dxa"/>
            <w:tcBorders>
              <w:left w:val="nil"/>
            </w:tcBorders>
          </w:tcPr>
          <w:p w14:paraId="4221E488" w14:textId="77777777" w:rsidR="00235F14" w:rsidRPr="00393FEF" w:rsidRDefault="00235F14" w:rsidP="006304FF">
            <w:pPr>
              <w:spacing w:line="276" w:lineRule="auto"/>
              <w:rPr>
                <w:rFonts w:asciiTheme="majorBidi" w:hAnsiTheme="majorBidi" w:cstheme="majorBidi"/>
                <w:lang w:val="en-ID"/>
              </w:rPr>
            </w:pPr>
            <w:proofErr w:type="spellStart"/>
            <w:r w:rsidRPr="00393FEF">
              <w:rPr>
                <w:rFonts w:asciiTheme="majorBidi" w:hAnsiTheme="majorBidi" w:cstheme="majorBidi"/>
                <w:lang w:val="en-ID"/>
              </w:rPr>
              <w:t>Bukalah</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mulutmu</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putuskanlah</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perkara</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dengan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benar</w:t>
            </w:r>
            <w:proofErr w:type="spellEnd"/>
            <w:r w:rsidRPr="00393FEF">
              <w:rPr>
                <w:rFonts w:asciiTheme="majorBidi" w:hAnsiTheme="majorBidi" w:cstheme="majorBidi"/>
                <w:lang w:val="en-ID"/>
              </w:rPr>
              <w:t>,</w:t>
            </w:r>
            <w:r w:rsidRPr="00393FEF">
              <w:rPr>
                <w:rFonts w:asciiTheme="majorBidi" w:hAnsiTheme="majorBidi" w:cstheme="majorBidi"/>
                <w:vertAlign w:val="superscript"/>
                <w:lang w:val="en-ID"/>
              </w:rPr>
              <w:t xml:space="preserve"> </w:t>
            </w:r>
            <w:r w:rsidRPr="00393FEF">
              <w:rPr>
                <w:rFonts w:asciiTheme="majorBidi" w:hAnsiTheme="majorBidi" w:cstheme="majorBidi"/>
                <w:lang w:val="en-ID"/>
              </w:rPr>
              <w:t xml:space="preserve">dan </w:t>
            </w:r>
            <w:proofErr w:type="spellStart"/>
            <w:r w:rsidRPr="00393FEF">
              <w:rPr>
                <w:rFonts w:asciiTheme="majorBidi" w:hAnsiTheme="majorBidi" w:cstheme="majorBidi"/>
                <w:lang w:val="en-ID"/>
              </w:rPr>
              <w:t>belalah</w:t>
            </w:r>
            <w:proofErr w:type="spellEnd"/>
            <w:r w:rsidRPr="00393FEF">
              <w:rPr>
                <w:rFonts w:asciiTheme="majorBidi" w:hAnsiTheme="majorBidi" w:cstheme="majorBidi"/>
                <w:vertAlign w:val="superscript"/>
                <w:lang w:val="en-ID"/>
              </w:rPr>
              <w:t xml:space="preserve"> </w:t>
            </w:r>
            <w:r w:rsidRPr="00393FEF">
              <w:rPr>
                <w:rFonts w:asciiTheme="majorBidi" w:hAnsiTheme="majorBidi" w:cstheme="majorBidi"/>
                <w:lang w:val="en-ID"/>
              </w:rPr>
              <w:t>orang-orang miskin dan yang membutuhkan.</w:t>
            </w:r>
          </w:p>
        </w:tc>
      </w:tr>
      <w:tr w:rsidR="00235F14" w:rsidRPr="00393FEF" w14:paraId="2A6090CF" w14:textId="77777777" w:rsidTr="00B8151D">
        <w:tc>
          <w:tcPr>
            <w:tcW w:w="974" w:type="dxa"/>
            <w:tcBorders>
              <w:right w:val="nil"/>
            </w:tcBorders>
            <w:vAlign w:val="center"/>
          </w:tcPr>
          <w:p w14:paraId="7428268E" w14:textId="77777777" w:rsidR="00235F14" w:rsidRPr="00393FEF" w:rsidRDefault="00235F14" w:rsidP="006304FF">
            <w:pPr>
              <w:spacing w:line="276" w:lineRule="auto"/>
              <w:jc w:val="center"/>
              <w:rPr>
                <w:rFonts w:asciiTheme="majorBidi" w:hAnsiTheme="majorBidi" w:cstheme="majorBidi"/>
                <w:lang w:val="en-ID"/>
              </w:rPr>
            </w:pPr>
            <w:r w:rsidRPr="00393FEF">
              <w:rPr>
                <w:rFonts w:asciiTheme="majorBidi" w:hAnsiTheme="majorBidi" w:cstheme="majorBidi"/>
                <w:lang w:val="en-ID"/>
              </w:rPr>
              <w:lastRenderedPageBreak/>
              <w:t>NIV</w:t>
            </w:r>
          </w:p>
        </w:tc>
        <w:tc>
          <w:tcPr>
            <w:tcW w:w="3681" w:type="dxa"/>
            <w:tcBorders>
              <w:left w:val="nil"/>
              <w:right w:val="nil"/>
            </w:tcBorders>
          </w:tcPr>
          <w:p w14:paraId="435C03A8" w14:textId="77777777" w:rsidR="00235F14" w:rsidRPr="00393FEF" w:rsidRDefault="00235F14" w:rsidP="006304FF">
            <w:pPr>
              <w:spacing w:line="276" w:lineRule="auto"/>
              <w:rPr>
                <w:rFonts w:asciiTheme="majorBidi" w:hAnsiTheme="majorBidi" w:cstheme="majorBidi"/>
                <w:lang w:val="en-ID"/>
              </w:rPr>
            </w:pPr>
            <w:r w:rsidRPr="00393FEF">
              <w:rPr>
                <w:rFonts w:asciiTheme="majorBidi" w:hAnsiTheme="majorBidi" w:cstheme="majorBidi"/>
                <w:lang w:val="en-ID"/>
              </w:rPr>
              <w:t>Speak up and judge fairly; defend the rights of the poor and needy.</w:t>
            </w:r>
          </w:p>
        </w:tc>
        <w:tc>
          <w:tcPr>
            <w:tcW w:w="4132" w:type="dxa"/>
            <w:tcBorders>
              <w:left w:val="nil"/>
            </w:tcBorders>
          </w:tcPr>
          <w:p w14:paraId="3C05176D" w14:textId="77777777" w:rsidR="00235F14" w:rsidRPr="00393FEF" w:rsidRDefault="00235F14" w:rsidP="006304FF">
            <w:pPr>
              <w:spacing w:line="276" w:lineRule="auto"/>
              <w:rPr>
                <w:rFonts w:asciiTheme="majorBidi" w:hAnsiTheme="majorBidi" w:cstheme="majorBidi"/>
                <w:lang w:val="en-ID"/>
              </w:rPr>
            </w:pPr>
            <w:proofErr w:type="spellStart"/>
            <w:r w:rsidRPr="00393FEF">
              <w:rPr>
                <w:rFonts w:asciiTheme="majorBidi" w:hAnsiTheme="majorBidi" w:cstheme="majorBidi"/>
                <w:lang w:val="en-ID"/>
              </w:rPr>
              <w:t>Bersuara</w:t>
            </w:r>
            <w:proofErr w:type="spellEnd"/>
            <w:r w:rsidRPr="00393FEF">
              <w:rPr>
                <w:rFonts w:asciiTheme="majorBidi" w:hAnsiTheme="majorBidi" w:cstheme="majorBidi"/>
                <w:lang w:val="en-ID"/>
              </w:rPr>
              <w:t xml:space="preserve"> dan </w:t>
            </w:r>
            <w:proofErr w:type="spellStart"/>
            <w:r w:rsidRPr="00393FEF">
              <w:rPr>
                <w:rFonts w:asciiTheme="majorBidi" w:hAnsiTheme="majorBidi" w:cstheme="majorBidi"/>
                <w:lang w:val="en-ID"/>
              </w:rPr>
              <w:t>menghakimi</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secara</w:t>
            </w:r>
            <w:proofErr w:type="spellEnd"/>
            <w:r w:rsidRPr="00393FEF">
              <w:rPr>
                <w:rFonts w:asciiTheme="majorBidi" w:hAnsiTheme="majorBidi" w:cstheme="majorBidi"/>
                <w:lang w:val="en-ID"/>
              </w:rPr>
              <w:t xml:space="preserve"> adil; membela hak-hak orang miskin dan yang membutuhkan.</w:t>
            </w:r>
          </w:p>
        </w:tc>
      </w:tr>
      <w:tr w:rsidR="00235F14" w:rsidRPr="00393FEF" w14:paraId="4A3FE693" w14:textId="77777777" w:rsidTr="00B8151D">
        <w:tc>
          <w:tcPr>
            <w:tcW w:w="974" w:type="dxa"/>
            <w:tcBorders>
              <w:right w:val="nil"/>
            </w:tcBorders>
            <w:vAlign w:val="center"/>
          </w:tcPr>
          <w:p w14:paraId="55A0115E" w14:textId="77777777" w:rsidR="00235F14" w:rsidRPr="00393FEF" w:rsidRDefault="00235F14" w:rsidP="006304FF">
            <w:pPr>
              <w:spacing w:line="276" w:lineRule="auto"/>
              <w:jc w:val="center"/>
              <w:rPr>
                <w:rFonts w:asciiTheme="majorBidi" w:hAnsiTheme="majorBidi" w:cstheme="majorBidi"/>
                <w:lang w:val="en-ID"/>
              </w:rPr>
            </w:pPr>
            <w:r w:rsidRPr="00393FEF">
              <w:rPr>
                <w:rFonts w:asciiTheme="majorBidi" w:hAnsiTheme="majorBidi" w:cstheme="majorBidi"/>
                <w:lang w:val="en-ID"/>
              </w:rPr>
              <w:t>RSV</w:t>
            </w:r>
          </w:p>
        </w:tc>
        <w:tc>
          <w:tcPr>
            <w:tcW w:w="3681" w:type="dxa"/>
            <w:tcBorders>
              <w:left w:val="nil"/>
              <w:right w:val="nil"/>
            </w:tcBorders>
          </w:tcPr>
          <w:p w14:paraId="78C71784" w14:textId="77777777" w:rsidR="00235F14" w:rsidRPr="00393FEF" w:rsidRDefault="00235F14" w:rsidP="006304FF">
            <w:pPr>
              <w:spacing w:line="276" w:lineRule="auto"/>
              <w:rPr>
                <w:rFonts w:asciiTheme="majorBidi" w:hAnsiTheme="majorBidi" w:cstheme="majorBidi"/>
                <w:lang w:val="en-ID"/>
              </w:rPr>
            </w:pPr>
            <w:r w:rsidRPr="00393FEF">
              <w:rPr>
                <w:rFonts w:asciiTheme="majorBidi" w:hAnsiTheme="majorBidi" w:cstheme="majorBidi"/>
                <w:lang w:val="en-ID"/>
              </w:rPr>
              <w:t>Open your mouth, judge righteously, maintain the rights of the poor and needy.</w:t>
            </w:r>
          </w:p>
        </w:tc>
        <w:tc>
          <w:tcPr>
            <w:tcW w:w="4132" w:type="dxa"/>
            <w:tcBorders>
              <w:left w:val="nil"/>
            </w:tcBorders>
          </w:tcPr>
          <w:p w14:paraId="08DE1107" w14:textId="77777777" w:rsidR="00235F14" w:rsidRPr="00393FEF" w:rsidRDefault="00235F14" w:rsidP="006304FF">
            <w:pPr>
              <w:spacing w:line="276" w:lineRule="auto"/>
              <w:rPr>
                <w:rFonts w:asciiTheme="majorBidi" w:hAnsiTheme="majorBidi" w:cstheme="majorBidi"/>
                <w:lang w:val="en-ID"/>
              </w:rPr>
            </w:pPr>
            <w:proofErr w:type="spellStart"/>
            <w:r w:rsidRPr="00393FEF">
              <w:rPr>
                <w:rFonts w:asciiTheme="majorBidi" w:hAnsiTheme="majorBidi" w:cstheme="majorBidi"/>
                <w:lang w:val="en-ID"/>
              </w:rPr>
              <w:t>Bukalah</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mulutmu</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putuskanlah</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perkara</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dengan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adil</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jagalah</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hak-hak</w:t>
            </w:r>
            <w:proofErr w:type="spellEnd"/>
            <w:r w:rsidRPr="00393FEF">
              <w:rPr>
                <w:rFonts w:asciiTheme="majorBidi" w:hAnsiTheme="majorBidi" w:cstheme="majorBidi"/>
                <w:lang w:val="en-ID"/>
              </w:rPr>
              <w:t xml:space="preserve"> orang miskin dan yang membutuhkan.</w:t>
            </w:r>
          </w:p>
        </w:tc>
      </w:tr>
    </w:tbl>
    <w:p w14:paraId="107D759D" w14:textId="77777777" w:rsidR="00235F14" w:rsidRPr="00393FEF" w:rsidRDefault="00235F14" w:rsidP="006304FF">
      <w:pPr>
        <w:spacing w:line="276" w:lineRule="auto"/>
        <w:jc w:val="center"/>
        <w:rPr>
          <w:rFonts w:asciiTheme="majorBidi" w:hAnsiTheme="majorBidi" w:cstheme="majorBidi"/>
          <w:sz w:val="20"/>
          <w:szCs w:val="20"/>
          <w:lang w:val="en-ID"/>
        </w:rPr>
      </w:pPr>
      <w:r w:rsidRPr="00393FEF">
        <w:rPr>
          <w:rFonts w:asciiTheme="majorBidi" w:hAnsiTheme="majorBidi" w:cstheme="majorBidi"/>
          <w:sz w:val="20"/>
          <w:szCs w:val="20"/>
          <w:lang w:val="en-ID"/>
        </w:rPr>
        <w:t xml:space="preserve">Tabel. 3 </w:t>
      </w:r>
      <w:proofErr w:type="spellStart"/>
      <w:r w:rsidRPr="00393FEF">
        <w:rPr>
          <w:rFonts w:asciiTheme="majorBidi" w:hAnsiTheme="majorBidi" w:cstheme="majorBidi"/>
          <w:sz w:val="20"/>
          <w:szCs w:val="20"/>
          <w:lang w:val="en-ID"/>
        </w:rPr>
        <w:t>Analilsis</w:t>
      </w:r>
      <w:proofErr w:type="spellEnd"/>
      <w:r w:rsidRPr="00393FEF">
        <w:rPr>
          <w:rFonts w:asciiTheme="majorBidi" w:hAnsiTheme="majorBidi" w:cstheme="majorBidi"/>
          <w:sz w:val="20"/>
          <w:szCs w:val="20"/>
          <w:lang w:val="en-ID"/>
        </w:rPr>
        <w:t xml:space="preserve"> Literal </w:t>
      </w:r>
      <w:proofErr w:type="spellStart"/>
      <w:r w:rsidRPr="00393FEF">
        <w:rPr>
          <w:rFonts w:asciiTheme="majorBidi" w:hAnsiTheme="majorBidi" w:cstheme="majorBidi"/>
          <w:sz w:val="20"/>
          <w:szCs w:val="20"/>
          <w:lang w:val="en-ID"/>
        </w:rPr>
        <w:t>Terjemahan</w:t>
      </w:r>
      <w:proofErr w:type="spellEnd"/>
      <w:r w:rsidRPr="00393FEF">
        <w:rPr>
          <w:rFonts w:asciiTheme="majorBidi" w:hAnsiTheme="majorBidi" w:cstheme="majorBidi"/>
          <w:sz w:val="20"/>
          <w:szCs w:val="20"/>
          <w:lang w:val="en-ID"/>
        </w:rPr>
        <w:t xml:space="preserve"> Amsal 31:8-9</w:t>
      </w:r>
    </w:p>
    <w:p w14:paraId="3815C434" w14:textId="77777777" w:rsidR="00235F14" w:rsidRPr="00393FEF" w:rsidRDefault="00235F14" w:rsidP="006304FF">
      <w:pPr>
        <w:spacing w:line="276" w:lineRule="auto"/>
        <w:jc w:val="center"/>
        <w:rPr>
          <w:rFonts w:asciiTheme="majorBidi" w:hAnsiTheme="majorBidi" w:cstheme="majorBidi"/>
          <w:lang w:val="en-ID"/>
        </w:rPr>
      </w:pPr>
    </w:p>
    <w:p w14:paraId="3614D343" w14:textId="77777777" w:rsidR="00235F14" w:rsidRDefault="00235F14" w:rsidP="006304FF">
      <w:pPr>
        <w:spacing w:line="276" w:lineRule="auto"/>
        <w:jc w:val="both"/>
        <w:rPr>
          <w:rFonts w:asciiTheme="majorBidi" w:hAnsiTheme="majorBidi" w:cstheme="majorBidi"/>
          <w:lang w:val="en-ID"/>
        </w:rPr>
      </w:pPr>
      <w:r w:rsidRPr="00393FEF">
        <w:rPr>
          <w:rFonts w:asciiTheme="majorBidi" w:hAnsiTheme="majorBidi" w:cstheme="majorBidi"/>
          <w:lang w:val="en-ID"/>
        </w:rPr>
        <w:t>Berdasarkan tabel analisis di atas, maka ada beberapa hal yang perlu diperhatikan, yaitu:</w:t>
      </w:r>
    </w:p>
    <w:p w14:paraId="5FD14D51" w14:textId="77777777" w:rsidR="00A77668" w:rsidRDefault="00A77668" w:rsidP="006304FF">
      <w:pPr>
        <w:pStyle w:val="Judul4"/>
        <w:spacing w:before="0" w:after="0" w:line="276" w:lineRule="auto"/>
        <w:rPr>
          <w:rFonts w:asciiTheme="majorBidi" w:hAnsiTheme="majorBidi" w:cstheme="majorBidi"/>
          <w:i/>
          <w:iCs/>
        </w:rPr>
      </w:pPr>
    </w:p>
    <w:p w14:paraId="57F9790C" w14:textId="45476A99" w:rsidR="00235F14" w:rsidRPr="006304FF" w:rsidRDefault="00235F14" w:rsidP="006304FF">
      <w:pPr>
        <w:pStyle w:val="Judul4"/>
        <w:spacing w:before="0" w:after="0" w:line="276" w:lineRule="auto"/>
        <w:rPr>
          <w:rFonts w:asciiTheme="majorBidi" w:hAnsiTheme="majorBidi" w:cstheme="majorBidi"/>
          <w:i/>
          <w:iCs/>
        </w:rPr>
      </w:pPr>
      <w:proofErr w:type="spellStart"/>
      <w:r w:rsidRPr="006304FF">
        <w:rPr>
          <w:rFonts w:asciiTheme="majorBidi" w:hAnsiTheme="majorBidi" w:cstheme="majorBidi"/>
          <w:i/>
          <w:iCs/>
        </w:rPr>
        <w:t>Analisis</w:t>
      </w:r>
      <w:proofErr w:type="spellEnd"/>
      <w:r w:rsidRPr="006304FF">
        <w:rPr>
          <w:rFonts w:asciiTheme="majorBidi" w:hAnsiTheme="majorBidi" w:cstheme="majorBidi"/>
          <w:i/>
          <w:iCs/>
        </w:rPr>
        <w:t xml:space="preserve"> Literal Amsal 31:8</w:t>
      </w:r>
    </w:p>
    <w:p w14:paraId="181419AF" w14:textId="09A45000" w:rsidR="00C42D88" w:rsidRPr="00C72A91" w:rsidRDefault="00235F14" w:rsidP="00A77668">
      <w:pPr>
        <w:spacing w:line="276" w:lineRule="auto"/>
        <w:jc w:val="both"/>
        <w:rPr>
          <w:rFonts w:asciiTheme="majorBidi" w:hAnsiTheme="majorBidi" w:cstheme="majorBidi"/>
          <w:lang w:val="en-ID"/>
        </w:rPr>
      </w:pPr>
      <w:r w:rsidRPr="00393FEF">
        <w:rPr>
          <w:rFonts w:asciiTheme="majorBidi" w:hAnsiTheme="majorBidi" w:cstheme="majorBidi"/>
          <w:i/>
          <w:iCs/>
          <w:lang w:val="en-ID"/>
        </w:rPr>
        <w:t xml:space="preserve">Pertama, </w:t>
      </w:r>
      <w:r w:rsidRPr="00393FEF">
        <w:rPr>
          <w:rFonts w:asciiTheme="majorBidi" w:hAnsiTheme="majorBidi" w:cstheme="majorBidi"/>
          <w:lang w:val="en-ID"/>
        </w:rPr>
        <w:t>dalam Amsal</w:t>
      </w:r>
      <w:r w:rsidR="00E15647">
        <w:rPr>
          <w:rFonts w:asciiTheme="majorBidi" w:hAnsiTheme="majorBidi" w:cstheme="majorBidi"/>
          <w:lang w:val="en-ID"/>
        </w:rPr>
        <w:t xml:space="preserve"> </w:t>
      </w:r>
      <w:r w:rsidRPr="00393FEF">
        <w:rPr>
          <w:rFonts w:asciiTheme="majorBidi" w:hAnsiTheme="majorBidi" w:cstheme="majorBidi"/>
          <w:lang w:val="en-ID"/>
        </w:rPr>
        <w:t>31:8, maka semua versi terjemahan menggunakan kata “mulut” yang mengindikasikan perintah untuk berbicara atau menyuarakan sesuatu. Makna kiasan "mulut" dalam Amsal 31:8-9 menekankan pentingnya tindakan berbicara dalam membela mereka yang tidak memiliki suara, yaitu kelompok rentan seperti orang miskin, tertindas, atau mereka yang tidak mampu menyuarakan hak-hak mereka. Dalam konteks ini, "mulut" melambangkan lebih dari sekadar kata-kata; itu adalah simbol keberanian moral dan tanggung jawab sosial. Ayat ini memberikan panggilan untuk tidak diam dalam menghadapi ketidakadilan, tetapi menggunakan kekuatan perkataan untuk memperjuangkan kebenaran dan keadilan.</w:t>
      </w:r>
      <w:r w:rsidRPr="00393FEF">
        <w:rPr>
          <w:rStyle w:val="ReferensiCatatanKaki"/>
          <w:rFonts w:asciiTheme="majorBidi" w:hAnsiTheme="majorBidi" w:cstheme="majorBidi"/>
          <w:lang w:val="en-ID"/>
        </w:rPr>
        <w:footnoteReference w:id="23"/>
      </w:r>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Menurut</w:t>
      </w:r>
      <w:proofErr w:type="spellEnd"/>
      <w:r w:rsidRPr="00393FEF">
        <w:rPr>
          <w:rFonts w:asciiTheme="majorBidi" w:hAnsiTheme="majorBidi" w:cstheme="majorBidi"/>
          <w:lang w:val="en-ID"/>
        </w:rPr>
        <w:t xml:space="preserve"> Waltke, </w:t>
      </w:r>
      <w:r w:rsidR="008705D4" w:rsidRPr="00393FEF">
        <w:rPr>
          <w:rFonts w:asciiTheme="majorBidi" w:hAnsiTheme="majorBidi" w:cstheme="majorBidi"/>
          <w:lang w:val="en-ID"/>
        </w:rPr>
        <w:t>kata "</w:t>
      </w:r>
      <w:proofErr w:type="spellStart"/>
      <w:r w:rsidR="008705D4" w:rsidRPr="00393FEF">
        <w:rPr>
          <w:rFonts w:asciiTheme="majorBidi" w:hAnsiTheme="majorBidi" w:cstheme="majorBidi"/>
          <w:lang w:val="en-ID"/>
        </w:rPr>
        <w:t>mulut</w:t>
      </w:r>
      <w:proofErr w:type="spellEnd"/>
      <w:r w:rsidR="008705D4" w:rsidRPr="00393FEF">
        <w:rPr>
          <w:rFonts w:asciiTheme="majorBidi" w:hAnsiTheme="majorBidi" w:cstheme="majorBidi"/>
          <w:lang w:val="en-ID"/>
        </w:rPr>
        <w:t xml:space="preserve">" </w:t>
      </w:r>
      <w:proofErr w:type="spellStart"/>
      <w:r w:rsidR="008705D4" w:rsidRPr="008705D4">
        <w:rPr>
          <w:rFonts w:asciiTheme="majorBidi" w:hAnsiTheme="majorBidi" w:cstheme="majorBidi"/>
        </w:rPr>
        <w:t>berasal</w:t>
      </w:r>
      <w:proofErr w:type="spellEnd"/>
      <w:r w:rsidR="008705D4" w:rsidRPr="008705D4">
        <w:rPr>
          <w:rFonts w:asciiTheme="majorBidi" w:hAnsiTheme="majorBidi" w:cstheme="majorBidi"/>
        </w:rPr>
        <w:t xml:space="preserve"> </w:t>
      </w:r>
      <w:proofErr w:type="spellStart"/>
      <w:r w:rsidR="008705D4" w:rsidRPr="008705D4">
        <w:rPr>
          <w:rFonts w:asciiTheme="majorBidi" w:hAnsiTheme="majorBidi" w:cstheme="majorBidi"/>
        </w:rPr>
        <w:t>dari</w:t>
      </w:r>
      <w:proofErr w:type="spellEnd"/>
      <w:r w:rsidR="008705D4" w:rsidRPr="008705D4">
        <w:rPr>
          <w:rFonts w:asciiTheme="majorBidi" w:hAnsiTheme="majorBidi" w:cstheme="majorBidi"/>
        </w:rPr>
        <w:t xml:space="preserve"> </w:t>
      </w:r>
      <w:proofErr w:type="spellStart"/>
      <w:r w:rsidR="008705D4" w:rsidRPr="008705D4">
        <w:rPr>
          <w:rFonts w:asciiTheme="majorBidi" w:hAnsiTheme="majorBidi" w:cstheme="majorBidi"/>
        </w:rPr>
        <w:t>bahasa</w:t>
      </w:r>
      <w:proofErr w:type="spellEnd"/>
      <w:r w:rsidR="008705D4" w:rsidRPr="008705D4">
        <w:rPr>
          <w:rFonts w:asciiTheme="majorBidi" w:hAnsiTheme="majorBidi" w:cstheme="majorBidi"/>
        </w:rPr>
        <w:t xml:space="preserve"> </w:t>
      </w:r>
      <w:proofErr w:type="spellStart"/>
      <w:r w:rsidR="008705D4" w:rsidRPr="008705D4">
        <w:rPr>
          <w:rFonts w:asciiTheme="majorBidi" w:hAnsiTheme="majorBidi" w:cstheme="majorBidi"/>
        </w:rPr>
        <w:t>Ibrani</w:t>
      </w:r>
      <w:proofErr w:type="spellEnd"/>
      <w:r w:rsidR="008705D4" w:rsidRPr="008705D4">
        <w:rPr>
          <w:rFonts w:asciiTheme="majorBidi" w:hAnsiTheme="majorBidi" w:cstheme="majorBidi"/>
        </w:rPr>
        <w:t xml:space="preserve"> </w:t>
      </w:r>
      <w:r w:rsidR="008705D4" w:rsidRPr="008705D4">
        <w:rPr>
          <w:rFonts w:asciiTheme="majorBidi" w:hAnsiTheme="majorBidi" w:cstheme="majorBidi"/>
          <w:rtl/>
          <w:lang w:val="en-ID"/>
        </w:rPr>
        <w:t>פִּי</w:t>
      </w:r>
      <w:r w:rsidR="008705D4" w:rsidRPr="008705D4">
        <w:rPr>
          <w:rFonts w:asciiTheme="majorBidi" w:hAnsiTheme="majorBidi" w:cstheme="majorBidi"/>
        </w:rPr>
        <w:t xml:space="preserve"> (</w:t>
      </w:r>
      <w:r w:rsidR="008705D4" w:rsidRPr="008705D4">
        <w:rPr>
          <w:rFonts w:asciiTheme="majorBidi" w:hAnsiTheme="majorBidi" w:cstheme="majorBidi"/>
          <w:i/>
          <w:iCs/>
        </w:rPr>
        <w:t>pi</w:t>
      </w:r>
      <w:r w:rsidR="008705D4" w:rsidRPr="008705D4">
        <w:rPr>
          <w:rFonts w:asciiTheme="majorBidi" w:hAnsiTheme="majorBidi" w:cstheme="majorBidi"/>
        </w:rPr>
        <w:t xml:space="preserve">), yang </w:t>
      </w:r>
      <w:proofErr w:type="spellStart"/>
      <w:r w:rsidR="008705D4" w:rsidRPr="008705D4">
        <w:rPr>
          <w:rFonts w:asciiTheme="majorBidi" w:hAnsiTheme="majorBidi" w:cstheme="majorBidi"/>
        </w:rPr>
        <w:t>merupakan</w:t>
      </w:r>
      <w:proofErr w:type="spellEnd"/>
      <w:r w:rsidR="008705D4" w:rsidRPr="008705D4">
        <w:rPr>
          <w:rFonts w:asciiTheme="majorBidi" w:hAnsiTheme="majorBidi" w:cstheme="majorBidi"/>
        </w:rPr>
        <w:t xml:space="preserve"> </w:t>
      </w:r>
      <w:proofErr w:type="spellStart"/>
      <w:r w:rsidR="008705D4" w:rsidRPr="008705D4">
        <w:rPr>
          <w:rFonts w:asciiTheme="majorBidi" w:hAnsiTheme="majorBidi" w:cstheme="majorBidi"/>
        </w:rPr>
        <w:t>bentuk</w:t>
      </w:r>
      <w:proofErr w:type="spellEnd"/>
      <w:r w:rsidR="008705D4" w:rsidRPr="008705D4">
        <w:rPr>
          <w:rFonts w:asciiTheme="majorBidi" w:hAnsiTheme="majorBidi" w:cstheme="majorBidi"/>
        </w:rPr>
        <w:t xml:space="preserve"> </w:t>
      </w:r>
      <w:proofErr w:type="spellStart"/>
      <w:r w:rsidR="008705D4" w:rsidRPr="008705D4">
        <w:rPr>
          <w:rFonts w:asciiTheme="majorBidi" w:hAnsiTheme="majorBidi" w:cstheme="majorBidi"/>
        </w:rPr>
        <w:t>konstruksi</w:t>
      </w:r>
      <w:proofErr w:type="spellEnd"/>
      <w:r w:rsidR="008705D4" w:rsidRPr="008705D4">
        <w:rPr>
          <w:rFonts w:asciiTheme="majorBidi" w:hAnsiTheme="majorBidi" w:cstheme="majorBidi"/>
        </w:rPr>
        <w:t xml:space="preserve"> </w:t>
      </w:r>
      <w:proofErr w:type="spellStart"/>
      <w:r w:rsidR="008705D4" w:rsidRPr="008705D4">
        <w:rPr>
          <w:rFonts w:asciiTheme="majorBidi" w:hAnsiTheme="majorBidi" w:cstheme="majorBidi"/>
        </w:rPr>
        <w:t>dari</w:t>
      </w:r>
      <w:proofErr w:type="spellEnd"/>
      <w:r w:rsidR="008705D4" w:rsidRPr="008705D4">
        <w:rPr>
          <w:rFonts w:asciiTheme="majorBidi" w:hAnsiTheme="majorBidi" w:cstheme="majorBidi"/>
        </w:rPr>
        <w:t xml:space="preserve"> </w:t>
      </w:r>
      <w:r w:rsidR="008705D4" w:rsidRPr="008705D4">
        <w:rPr>
          <w:rFonts w:asciiTheme="majorBidi" w:hAnsiTheme="majorBidi" w:cstheme="majorBidi"/>
          <w:rtl/>
          <w:lang w:val="en-ID"/>
        </w:rPr>
        <w:t>פֶּה</w:t>
      </w:r>
      <w:r w:rsidR="008705D4" w:rsidRPr="008705D4">
        <w:rPr>
          <w:rFonts w:asciiTheme="majorBidi" w:hAnsiTheme="majorBidi" w:cstheme="majorBidi"/>
        </w:rPr>
        <w:t xml:space="preserve"> (</w:t>
      </w:r>
      <w:proofErr w:type="spellStart"/>
      <w:r w:rsidR="008705D4" w:rsidRPr="008705D4">
        <w:rPr>
          <w:rFonts w:asciiTheme="majorBidi" w:hAnsiTheme="majorBidi" w:cstheme="majorBidi"/>
          <w:i/>
          <w:iCs/>
        </w:rPr>
        <w:t>peh</w:t>
      </w:r>
      <w:proofErr w:type="spellEnd"/>
      <w:r w:rsidR="008705D4" w:rsidRPr="008705D4">
        <w:rPr>
          <w:rFonts w:asciiTheme="majorBidi" w:hAnsiTheme="majorBidi" w:cstheme="majorBidi"/>
        </w:rPr>
        <w:t xml:space="preserve">), </w:t>
      </w:r>
      <w:proofErr w:type="spellStart"/>
      <w:r w:rsidR="008705D4" w:rsidRPr="00393FEF">
        <w:rPr>
          <w:rFonts w:asciiTheme="majorBidi" w:hAnsiTheme="majorBidi" w:cstheme="majorBidi"/>
          <w:lang w:val="en-ID"/>
        </w:rPr>
        <w:t>dalam</w:t>
      </w:r>
      <w:proofErr w:type="spellEnd"/>
      <w:r w:rsidR="008705D4" w:rsidRPr="00393FEF">
        <w:rPr>
          <w:rFonts w:asciiTheme="majorBidi" w:hAnsiTheme="majorBidi" w:cstheme="majorBidi"/>
          <w:lang w:val="en-ID"/>
        </w:rPr>
        <w:t xml:space="preserve"> </w:t>
      </w:r>
      <w:proofErr w:type="spellStart"/>
      <w:r w:rsidR="008705D4" w:rsidRPr="00393FEF">
        <w:rPr>
          <w:rFonts w:asciiTheme="majorBidi" w:hAnsiTheme="majorBidi" w:cstheme="majorBidi"/>
          <w:lang w:val="en-ID"/>
        </w:rPr>
        <w:t>konteks</w:t>
      </w:r>
      <w:proofErr w:type="spellEnd"/>
      <w:r w:rsidR="008705D4" w:rsidRPr="00393FEF">
        <w:rPr>
          <w:rFonts w:asciiTheme="majorBidi" w:hAnsiTheme="majorBidi" w:cstheme="majorBidi"/>
          <w:lang w:val="en-ID"/>
        </w:rPr>
        <w:t xml:space="preserve"> </w:t>
      </w:r>
      <w:proofErr w:type="spellStart"/>
      <w:r w:rsidR="008705D4" w:rsidRPr="00393FEF">
        <w:rPr>
          <w:rFonts w:asciiTheme="majorBidi" w:hAnsiTheme="majorBidi" w:cstheme="majorBidi"/>
          <w:lang w:val="en-ID"/>
        </w:rPr>
        <w:t>ini</w:t>
      </w:r>
      <w:proofErr w:type="spellEnd"/>
      <w:r w:rsidR="008705D4" w:rsidRPr="00393FEF">
        <w:rPr>
          <w:rFonts w:asciiTheme="majorBidi" w:hAnsiTheme="majorBidi" w:cstheme="majorBidi"/>
          <w:lang w:val="en-ID"/>
        </w:rPr>
        <w:t xml:space="preserve"> </w:t>
      </w:r>
      <w:proofErr w:type="spellStart"/>
      <w:r w:rsidRPr="00393FEF">
        <w:rPr>
          <w:rFonts w:asciiTheme="majorBidi" w:hAnsiTheme="majorBidi" w:cstheme="majorBidi"/>
          <w:lang w:val="en-ID"/>
        </w:rPr>
        <w:t>memiliki</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konotasi</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tanggung</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jawab</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ilahi</w:t>
      </w:r>
      <w:proofErr w:type="spellEnd"/>
      <w:r w:rsidRPr="00393FEF">
        <w:rPr>
          <w:rFonts w:asciiTheme="majorBidi" w:hAnsiTheme="majorBidi" w:cstheme="majorBidi"/>
          <w:lang w:val="en-ID"/>
        </w:rPr>
        <w:t>. Dia menjelaskan bahwa tindakan membuka mulut untuk membela kelompok lemah adalah refleksi dari keadilan Allah sendiri yang peduli terhadap mereka yang tertindas. Dia menyebutkan bahwa ayat ini menggambarkan pemimpin yang saleh sebagai "pembela kebenaran yang memihak mereka yang tidak memiliki akses ke sistem hukum."</w:t>
      </w:r>
      <w:r w:rsidRPr="00393FEF">
        <w:rPr>
          <w:rStyle w:val="ReferensiCatatanKaki"/>
          <w:rFonts w:asciiTheme="majorBidi" w:hAnsiTheme="majorBidi" w:cstheme="majorBidi"/>
          <w:lang w:val="en-ID"/>
        </w:rPr>
        <w:footnoteReference w:id="24"/>
      </w:r>
      <w:r w:rsidRPr="00393FEF">
        <w:rPr>
          <w:rFonts w:asciiTheme="majorBidi" w:hAnsiTheme="majorBidi" w:cstheme="majorBidi"/>
          <w:lang w:val="en-ID"/>
        </w:rPr>
        <w:t xml:space="preserve"> Sementara itu Fox, dalam komentarnya tentang Amsal, menguraikan bahwa perintah untuk "</w:t>
      </w:r>
      <w:proofErr w:type="spellStart"/>
      <w:r w:rsidRPr="00393FEF">
        <w:rPr>
          <w:rFonts w:asciiTheme="majorBidi" w:hAnsiTheme="majorBidi" w:cstheme="majorBidi"/>
          <w:lang w:val="en-ID"/>
        </w:rPr>
        <w:t>membuka</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mulut</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adalah</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panggilan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langsung</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untuk</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advokasi</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hukum</w:t>
      </w:r>
      <w:proofErr w:type="spellEnd"/>
      <w:r w:rsidRPr="00393FEF">
        <w:rPr>
          <w:rFonts w:asciiTheme="majorBidi" w:hAnsiTheme="majorBidi" w:cstheme="majorBidi"/>
          <w:lang w:val="en-ID"/>
        </w:rPr>
        <w:t xml:space="preserve">. Dia </w:t>
      </w:r>
      <w:proofErr w:type="spellStart"/>
      <w:r w:rsidRPr="00393FEF">
        <w:rPr>
          <w:rFonts w:asciiTheme="majorBidi" w:hAnsiTheme="majorBidi" w:cstheme="majorBidi"/>
          <w:lang w:val="en-ID"/>
        </w:rPr>
        <w:t>menyebutkan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bahwa</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penggunaan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istilah</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seperti</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bisu</w:t>
      </w:r>
      <w:proofErr w:type="spellEnd"/>
      <w:r w:rsidRPr="00393FEF">
        <w:rPr>
          <w:rFonts w:asciiTheme="majorBidi" w:hAnsiTheme="majorBidi" w:cstheme="majorBidi"/>
          <w:lang w:val="en-ID"/>
        </w:rPr>
        <w:t xml:space="preserve">" dan "yang </w:t>
      </w:r>
      <w:proofErr w:type="spellStart"/>
      <w:r w:rsidRPr="00393FEF">
        <w:rPr>
          <w:rFonts w:asciiTheme="majorBidi" w:hAnsiTheme="majorBidi" w:cstheme="majorBidi"/>
          <w:lang w:val="en-ID"/>
        </w:rPr>
        <w:t>merana</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menekankan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kelompok</w:t>
      </w:r>
      <w:proofErr w:type="spellEnd"/>
      <w:r w:rsidRPr="00393FEF">
        <w:rPr>
          <w:rFonts w:asciiTheme="majorBidi" w:hAnsiTheme="majorBidi" w:cstheme="majorBidi"/>
          <w:lang w:val="en-ID"/>
        </w:rPr>
        <w:t xml:space="preserve"> yang paling rentan dalam masyarakat, </w:t>
      </w:r>
      <w:proofErr w:type="spellStart"/>
      <w:r w:rsidRPr="00393FEF">
        <w:rPr>
          <w:rFonts w:asciiTheme="majorBidi" w:hAnsiTheme="majorBidi" w:cstheme="majorBidi"/>
          <w:lang w:val="en-ID"/>
        </w:rPr>
        <w:t>seperti</w:t>
      </w:r>
      <w:proofErr w:type="spellEnd"/>
      <w:r w:rsidRPr="00393FEF">
        <w:rPr>
          <w:rFonts w:asciiTheme="majorBidi" w:hAnsiTheme="majorBidi" w:cstheme="majorBidi"/>
          <w:lang w:val="en-ID"/>
        </w:rPr>
        <w:t xml:space="preserve"> orang miskin, </w:t>
      </w:r>
      <w:proofErr w:type="spellStart"/>
      <w:r w:rsidRPr="00393FEF">
        <w:rPr>
          <w:rFonts w:asciiTheme="majorBidi" w:hAnsiTheme="majorBidi" w:cstheme="majorBidi"/>
          <w:lang w:val="en-ID"/>
        </w:rPr>
        <w:t>anak</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yatim</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atau</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perempuan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tanpa</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perlindungan</w:t>
      </w:r>
      <w:proofErr w:type="spellEnd"/>
      <w:r w:rsidRPr="00393FEF">
        <w:rPr>
          <w:rFonts w:asciiTheme="majorBidi" w:hAnsiTheme="majorBidi" w:cstheme="majorBidi"/>
          <w:lang w:val="en-ID"/>
        </w:rPr>
        <w:t>. Fox menambahkan bahwa teks ini sangat relevan dalam konteks modern untuk mendorong individu menjadi agen perubahan.</w:t>
      </w:r>
      <w:r w:rsidRPr="00393FEF">
        <w:rPr>
          <w:rStyle w:val="ReferensiCatatanKaki"/>
          <w:rFonts w:asciiTheme="majorBidi" w:hAnsiTheme="majorBidi" w:cstheme="majorBidi"/>
          <w:lang w:val="en-ID"/>
        </w:rPr>
        <w:footnoteReference w:id="25"/>
      </w:r>
      <w:r w:rsidRPr="00393FEF">
        <w:rPr>
          <w:rFonts w:asciiTheme="majorBidi" w:hAnsiTheme="majorBidi" w:cstheme="majorBidi"/>
          <w:lang w:val="en-ID"/>
        </w:rPr>
        <w:t xml:space="preserve"> Longman III sendiri, dalam komentarnya, menjelaskan bahwa Amsal 31:8-9 bukan hanya perintah kepada penguasa, tetapi juga kepada setiap orang yang mampu, </w:t>
      </w:r>
      <w:proofErr w:type="spellStart"/>
      <w:r w:rsidRPr="00393FEF">
        <w:rPr>
          <w:rFonts w:asciiTheme="majorBidi" w:hAnsiTheme="majorBidi" w:cstheme="majorBidi"/>
          <w:lang w:val="en-ID"/>
        </w:rPr>
        <w:t>untuk</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menjadi</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suara</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bagi</w:t>
      </w:r>
      <w:proofErr w:type="spellEnd"/>
      <w:r w:rsidRPr="00393FEF">
        <w:rPr>
          <w:rFonts w:asciiTheme="majorBidi" w:hAnsiTheme="majorBidi" w:cstheme="majorBidi"/>
          <w:lang w:val="en-ID"/>
        </w:rPr>
        <w:t xml:space="preserve"> yang </w:t>
      </w:r>
      <w:proofErr w:type="spellStart"/>
      <w:r w:rsidRPr="00393FEF">
        <w:rPr>
          <w:rFonts w:asciiTheme="majorBidi" w:hAnsiTheme="majorBidi" w:cstheme="majorBidi"/>
          <w:lang w:val="en-ID"/>
        </w:rPr>
        <w:t>tak</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bersuara</w:t>
      </w:r>
      <w:proofErr w:type="spellEnd"/>
      <w:r w:rsidRPr="00393FEF">
        <w:rPr>
          <w:rFonts w:asciiTheme="majorBidi" w:hAnsiTheme="majorBidi" w:cstheme="majorBidi"/>
          <w:lang w:val="en-ID"/>
        </w:rPr>
        <w:t>. Dia menekankan bahwa kiasan ini menggambarkan sikap hidup seorang percaya yang setia kepada Allah yang adil</w:t>
      </w:r>
      <w:r w:rsidR="00C42D88">
        <w:rPr>
          <w:rFonts w:asciiTheme="majorBidi" w:hAnsiTheme="majorBidi" w:cstheme="majorBidi"/>
          <w:lang w:val="en-ID"/>
        </w:rPr>
        <w:t>.</w:t>
      </w:r>
      <w:r w:rsidR="00C42D88">
        <w:rPr>
          <w:rStyle w:val="ReferensiCatatanKaki"/>
          <w:rFonts w:asciiTheme="majorBidi" w:hAnsiTheme="majorBidi" w:cstheme="majorBidi"/>
          <w:lang w:val="en-ID"/>
        </w:rPr>
        <w:footnoteReference w:id="26"/>
      </w:r>
      <w:r w:rsidR="00C42D88">
        <w:rPr>
          <w:rFonts w:asciiTheme="majorBidi" w:hAnsiTheme="majorBidi" w:cstheme="majorBidi"/>
          <w:lang w:val="en-ID"/>
        </w:rPr>
        <w:t xml:space="preserve"> Amsal </w:t>
      </w:r>
      <w:r w:rsidR="00C42D88" w:rsidRPr="00C72A91">
        <w:rPr>
          <w:rFonts w:asciiTheme="majorBidi" w:hAnsiTheme="majorBidi" w:cstheme="majorBidi"/>
          <w:lang w:val="en-ID"/>
        </w:rPr>
        <w:t xml:space="preserve">31:8-9 menegaskan tanggung jawab ilahi dalam membela kelompok lemah. </w:t>
      </w:r>
      <w:r w:rsidR="00C42D88">
        <w:rPr>
          <w:rFonts w:asciiTheme="majorBidi" w:hAnsiTheme="majorBidi" w:cstheme="majorBidi"/>
          <w:lang w:val="en-ID"/>
        </w:rPr>
        <w:t>T</w:t>
      </w:r>
      <w:r w:rsidR="00C42D88" w:rsidRPr="00C72A91">
        <w:rPr>
          <w:rFonts w:asciiTheme="majorBidi" w:hAnsiTheme="majorBidi" w:cstheme="majorBidi"/>
          <w:lang w:val="en-ID"/>
        </w:rPr>
        <w:t xml:space="preserve">indakan "membuka mulut" sebagai refleksi dari keadilan Allah, di mana </w:t>
      </w:r>
      <w:proofErr w:type="spellStart"/>
      <w:r w:rsidR="00C42D88" w:rsidRPr="00C72A91">
        <w:rPr>
          <w:rFonts w:asciiTheme="majorBidi" w:hAnsiTheme="majorBidi" w:cstheme="majorBidi"/>
          <w:lang w:val="en-ID"/>
        </w:rPr>
        <w:t>pemimpin</w:t>
      </w:r>
      <w:proofErr w:type="spellEnd"/>
      <w:r w:rsidR="00C42D88" w:rsidRPr="00C72A91">
        <w:rPr>
          <w:rFonts w:asciiTheme="majorBidi" w:hAnsiTheme="majorBidi" w:cstheme="majorBidi"/>
          <w:lang w:val="en-ID"/>
        </w:rPr>
        <w:t xml:space="preserve"> </w:t>
      </w:r>
      <w:proofErr w:type="spellStart"/>
      <w:r w:rsidR="00C42D88" w:rsidRPr="00C72A91">
        <w:rPr>
          <w:rFonts w:asciiTheme="majorBidi" w:hAnsiTheme="majorBidi" w:cstheme="majorBidi"/>
          <w:lang w:val="en-ID"/>
        </w:rPr>
        <w:t>saleh</w:t>
      </w:r>
      <w:proofErr w:type="spellEnd"/>
      <w:r w:rsidR="00C42D88" w:rsidRPr="00C72A91">
        <w:rPr>
          <w:rFonts w:asciiTheme="majorBidi" w:hAnsiTheme="majorBidi" w:cstheme="majorBidi"/>
          <w:lang w:val="en-ID"/>
        </w:rPr>
        <w:t xml:space="preserve"> </w:t>
      </w:r>
      <w:proofErr w:type="spellStart"/>
      <w:r w:rsidR="00C42D88" w:rsidRPr="00C72A91">
        <w:rPr>
          <w:rFonts w:asciiTheme="majorBidi" w:hAnsiTheme="majorBidi" w:cstheme="majorBidi"/>
          <w:lang w:val="en-ID"/>
        </w:rPr>
        <w:t>harus</w:t>
      </w:r>
      <w:proofErr w:type="spellEnd"/>
      <w:r w:rsidR="00C42D88" w:rsidRPr="00C72A91">
        <w:rPr>
          <w:rFonts w:asciiTheme="majorBidi" w:hAnsiTheme="majorBidi" w:cstheme="majorBidi"/>
          <w:lang w:val="en-ID"/>
        </w:rPr>
        <w:t xml:space="preserve"> </w:t>
      </w:r>
      <w:proofErr w:type="spellStart"/>
      <w:r w:rsidR="00C42D88" w:rsidRPr="00C72A91">
        <w:rPr>
          <w:rFonts w:asciiTheme="majorBidi" w:hAnsiTheme="majorBidi" w:cstheme="majorBidi"/>
          <w:lang w:val="en-ID"/>
        </w:rPr>
        <w:t>berpihak</w:t>
      </w:r>
      <w:proofErr w:type="spellEnd"/>
      <w:r w:rsidR="00C42D88" w:rsidRPr="00C72A91">
        <w:rPr>
          <w:rFonts w:asciiTheme="majorBidi" w:hAnsiTheme="majorBidi" w:cstheme="majorBidi"/>
          <w:lang w:val="en-ID"/>
        </w:rPr>
        <w:t xml:space="preserve"> pada </w:t>
      </w:r>
      <w:proofErr w:type="spellStart"/>
      <w:r w:rsidR="00C42D88" w:rsidRPr="00C72A91">
        <w:rPr>
          <w:rFonts w:asciiTheme="majorBidi" w:hAnsiTheme="majorBidi" w:cstheme="majorBidi"/>
          <w:lang w:val="en-ID"/>
        </w:rPr>
        <w:t>mereka</w:t>
      </w:r>
      <w:proofErr w:type="spellEnd"/>
      <w:r w:rsidR="00C42D88" w:rsidRPr="00C72A91">
        <w:rPr>
          <w:rFonts w:asciiTheme="majorBidi" w:hAnsiTheme="majorBidi" w:cstheme="majorBidi"/>
          <w:lang w:val="en-ID"/>
        </w:rPr>
        <w:t xml:space="preserve"> yang </w:t>
      </w:r>
      <w:proofErr w:type="spellStart"/>
      <w:r w:rsidR="00C42D88" w:rsidRPr="00C72A91">
        <w:rPr>
          <w:rFonts w:asciiTheme="majorBidi" w:hAnsiTheme="majorBidi" w:cstheme="majorBidi"/>
          <w:lang w:val="en-ID"/>
        </w:rPr>
        <w:t>tidak</w:t>
      </w:r>
      <w:proofErr w:type="spellEnd"/>
      <w:r w:rsidR="00C42D88" w:rsidRPr="00C72A91">
        <w:rPr>
          <w:rFonts w:asciiTheme="majorBidi" w:hAnsiTheme="majorBidi" w:cstheme="majorBidi"/>
          <w:lang w:val="en-ID"/>
        </w:rPr>
        <w:t xml:space="preserve"> </w:t>
      </w:r>
      <w:proofErr w:type="spellStart"/>
      <w:r w:rsidR="00C42D88" w:rsidRPr="00C72A91">
        <w:rPr>
          <w:rFonts w:asciiTheme="majorBidi" w:hAnsiTheme="majorBidi" w:cstheme="majorBidi"/>
          <w:lang w:val="en-ID"/>
        </w:rPr>
        <w:t>memiliki</w:t>
      </w:r>
      <w:proofErr w:type="spellEnd"/>
      <w:r w:rsidR="00C42D88" w:rsidRPr="00C72A91">
        <w:rPr>
          <w:rFonts w:asciiTheme="majorBidi" w:hAnsiTheme="majorBidi" w:cstheme="majorBidi"/>
          <w:lang w:val="en-ID"/>
        </w:rPr>
        <w:t xml:space="preserve"> akses ke hukum. </w:t>
      </w:r>
      <w:proofErr w:type="spellStart"/>
      <w:r w:rsidR="00C42D88">
        <w:rPr>
          <w:rFonts w:asciiTheme="majorBidi" w:hAnsiTheme="majorBidi" w:cstheme="majorBidi"/>
          <w:lang w:val="en-ID"/>
        </w:rPr>
        <w:t>P</w:t>
      </w:r>
      <w:r w:rsidR="00C42D88" w:rsidRPr="00C72A91">
        <w:rPr>
          <w:rFonts w:asciiTheme="majorBidi" w:hAnsiTheme="majorBidi" w:cstheme="majorBidi"/>
          <w:lang w:val="en-ID"/>
        </w:rPr>
        <w:t>erintah</w:t>
      </w:r>
      <w:proofErr w:type="spellEnd"/>
      <w:r w:rsidR="00C42D88" w:rsidRPr="00C72A91">
        <w:rPr>
          <w:rFonts w:asciiTheme="majorBidi" w:hAnsiTheme="majorBidi" w:cstheme="majorBidi"/>
          <w:lang w:val="en-ID"/>
        </w:rPr>
        <w:t xml:space="preserve"> </w:t>
      </w:r>
      <w:proofErr w:type="spellStart"/>
      <w:r w:rsidR="00C42D88" w:rsidRPr="00C72A91">
        <w:rPr>
          <w:rFonts w:asciiTheme="majorBidi" w:hAnsiTheme="majorBidi" w:cstheme="majorBidi"/>
          <w:lang w:val="en-ID"/>
        </w:rPr>
        <w:lastRenderedPageBreak/>
        <w:t>ini</w:t>
      </w:r>
      <w:proofErr w:type="spellEnd"/>
      <w:r w:rsidR="00C42D88" w:rsidRPr="00C72A91">
        <w:rPr>
          <w:rFonts w:asciiTheme="majorBidi" w:hAnsiTheme="majorBidi" w:cstheme="majorBidi"/>
          <w:lang w:val="en-ID"/>
        </w:rPr>
        <w:t xml:space="preserve"> </w:t>
      </w:r>
      <w:proofErr w:type="spellStart"/>
      <w:r w:rsidR="00C42D88" w:rsidRPr="00C72A91">
        <w:rPr>
          <w:rFonts w:asciiTheme="majorBidi" w:hAnsiTheme="majorBidi" w:cstheme="majorBidi"/>
          <w:lang w:val="en-ID"/>
        </w:rPr>
        <w:t>adalah</w:t>
      </w:r>
      <w:proofErr w:type="spellEnd"/>
      <w:r w:rsidR="00C42D88" w:rsidRPr="00C72A91">
        <w:rPr>
          <w:rFonts w:asciiTheme="majorBidi" w:hAnsiTheme="majorBidi" w:cstheme="majorBidi"/>
          <w:lang w:val="en-ID"/>
        </w:rPr>
        <w:t xml:space="preserve"> </w:t>
      </w:r>
      <w:proofErr w:type="spellStart"/>
      <w:r w:rsidR="00C42D88" w:rsidRPr="00C72A91">
        <w:rPr>
          <w:rFonts w:asciiTheme="majorBidi" w:hAnsiTheme="majorBidi" w:cstheme="majorBidi"/>
          <w:lang w:val="en-ID"/>
        </w:rPr>
        <w:t>panggilan</w:t>
      </w:r>
      <w:proofErr w:type="spellEnd"/>
      <w:r w:rsidR="00C42D88" w:rsidRPr="00C72A91">
        <w:rPr>
          <w:rFonts w:asciiTheme="majorBidi" w:hAnsiTheme="majorBidi" w:cstheme="majorBidi"/>
          <w:lang w:val="en-ID"/>
        </w:rPr>
        <w:t xml:space="preserve"> </w:t>
      </w:r>
      <w:proofErr w:type="spellStart"/>
      <w:r w:rsidR="00C42D88" w:rsidRPr="00C72A91">
        <w:rPr>
          <w:rFonts w:asciiTheme="majorBidi" w:hAnsiTheme="majorBidi" w:cstheme="majorBidi"/>
          <w:lang w:val="en-ID"/>
        </w:rPr>
        <w:t>advokasi</w:t>
      </w:r>
      <w:proofErr w:type="spellEnd"/>
      <w:r w:rsidR="00C42D88" w:rsidRPr="00C72A91">
        <w:rPr>
          <w:rFonts w:asciiTheme="majorBidi" w:hAnsiTheme="majorBidi" w:cstheme="majorBidi"/>
          <w:lang w:val="en-ID"/>
        </w:rPr>
        <w:t xml:space="preserve"> </w:t>
      </w:r>
      <w:proofErr w:type="spellStart"/>
      <w:r w:rsidR="00C42D88" w:rsidRPr="00C72A91">
        <w:rPr>
          <w:rFonts w:asciiTheme="majorBidi" w:hAnsiTheme="majorBidi" w:cstheme="majorBidi"/>
          <w:lang w:val="en-ID"/>
        </w:rPr>
        <w:t>hukum</w:t>
      </w:r>
      <w:proofErr w:type="spellEnd"/>
      <w:r w:rsidR="00C42D88" w:rsidRPr="00C72A91">
        <w:rPr>
          <w:rFonts w:asciiTheme="majorBidi" w:hAnsiTheme="majorBidi" w:cstheme="majorBidi"/>
          <w:lang w:val="en-ID"/>
        </w:rPr>
        <w:t xml:space="preserve"> </w:t>
      </w:r>
      <w:proofErr w:type="spellStart"/>
      <w:r w:rsidR="00C42D88" w:rsidRPr="00C72A91">
        <w:rPr>
          <w:rFonts w:asciiTheme="majorBidi" w:hAnsiTheme="majorBidi" w:cstheme="majorBidi"/>
          <w:lang w:val="en-ID"/>
        </w:rPr>
        <w:t>bagi</w:t>
      </w:r>
      <w:proofErr w:type="spellEnd"/>
      <w:r w:rsidR="00C42D88" w:rsidRPr="00C72A91">
        <w:rPr>
          <w:rFonts w:asciiTheme="majorBidi" w:hAnsiTheme="majorBidi" w:cstheme="majorBidi"/>
          <w:lang w:val="en-ID"/>
        </w:rPr>
        <w:t xml:space="preserve"> </w:t>
      </w:r>
      <w:proofErr w:type="spellStart"/>
      <w:r w:rsidR="00C42D88" w:rsidRPr="00C72A91">
        <w:rPr>
          <w:rFonts w:asciiTheme="majorBidi" w:hAnsiTheme="majorBidi" w:cstheme="majorBidi"/>
          <w:lang w:val="en-ID"/>
        </w:rPr>
        <w:t>kelompok</w:t>
      </w:r>
      <w:proofErr w:type="spellEnd"/>
      <w:r w:rsidR="00C42D88" w:rsidRPr="00C72A91">
        <w:rPr>
          <w:rFonts w:asciiTheme="majorBidi" w:hAnsiTheme="majorBidi" w:cstheme="majorBidi"/>
          <w:lang w:val="en-ID"/>
        </w:rPr>
        <w:t xml:space="preserve"> </w:t>
      </w:r>
      <w:proofErr w:type="spellStart"/>
      <w:r w:rsidR="00C42D88" w:rsidRPr="00C72A91">
        <w:rPr>
          <w:rFonts w:asciiTheme="majorBidi" w:hAnsiTheme="majorBidi" w:cstheme="majorBidi"/>
          <w:lang w:val="en-ID"/>
        </w:rPr>
        <w:t>rentan</w:t>
      </w:r>
      <w:proofErr w:type="spellEnd"/>
      <w:r w:rsidR="00C42D88" w:rsidRPr="00C72A91">
        <w:rPr>
          <w:rFonts w:asciiTheme="majorBidi" w:hAnsiTheme="majorBidi" w:cstheme="majorBidi"/>
          <w:lang w:val="en-ID"/>
        </w:rPr>
        <w:t xml:space="preserve">, relevan dalam konteks modern untuk mendorong perubahan sosial. </w:t>
      </w:r>
      <w:r w:rsidR="00C42D88">
        <w:rPr>
          <w:rFonts w:asciiTheme="majorBidi" w:hAnsiTheme="majorBidi" w:cstheme="majorBidi"/>
          <w:lang w:val="en-ID"/>
        </w:rPr>
        <w:t>P</w:t>
      </w:r>
      <w:r w:rsidR="00C42D88" w:rsidRPr="00C72A91">
        <w:rPr>
          <w:rFonts w:asciiTheme="majorBidi" w:hAnsiTheme="majorBidi" w:cstheme="majorBidi"/>
          <w:lang w:val="en-ID"/>
        </w:rPr>
        <w:t>erintah ini berlaku bagi setiap orang percaya, bukan hanya pemimpin, sebagai bentuk kesetiaan kepada Allah yang adil. Secara keseluruhan, ayat ini mengajarkan bahwa membela kaum tertindas adalah bagian dari panggilan moral dan spiritual bagi umat Alla</w:t>
      </w:r>
      <w:r w:rsidR="00C42D88">
        <w:rPr>
          <w:rFonts w:asciiTheme="majorBidi" w:hAnsiTheme="majorBidi" w:cstheme="majorBidi"/>
          <w:lang w:val="en-ID"/>
        </w:rPr>
        <w:t>h.</w:t>
      </w:r>
    </w:p>
    <w:p w14:paraId="61A4AC69" w14:textId="5825D63B" w:rsidR="00072996" w:rsidRPr="00072996" w:rsidRDefault="00235F14" w:rsidP="00C42D88">
      <w:pPr>
        <w:spacing w:line="276" w:lineRule="auto"/>
        <w:ind w:firstLine="720"/>
        <w:jc w:val="both"/>
        <w:rPr>
          <w:rFonts w:asciiTheme="majorBidi" w:hAnsiTheme="majorBidi" w:cstheme="majorBidi"/>
          <w:lang w:val="en-ID"/>
        </w:rPr>
      </w:pPr>
      <w:r w:rsidRPr="00393FEF">
        <w:rPr>
          <w:rFonts w:asciiTheme="majorBidi" w:hAnsiTheme="majorBidi" w:cstheme="majorBidi"/>
          <w:lang w:val="en-ID"/>
        </w:rPr>
        <w:t xml:space="preserve"> </w:t>
      </w:r>
      <w:r w:rsidRPr="00393FEF">
        <w:rPr>
          <w:rFonts w:asciiTheme="majorBidi" w:hAnsiTheme="majorBidi" w:cstheme="majorBidi"/>
          <w:i/>
          <w:iCs/>
          <w:lang w:val="en-ID"/>
        </w:rPr>
        <w:t xml:space="preserve">Kedua, </w:t>
      </w:r>
      <w:r w:rsidRPr="00393FEF">
        <w:rPr>
          <w:rFonts w:asciiTheme="majorBidi" w:hAnsiTheme="majorBidi" w:cstheme="majorBidi"/>
          <w:lang w:val="en-ID"/>
        </w:rPr>
        <w:t>semua terjemahan dalam Amsal 31:8 menggunakan istilah "</w:t>
      </w:r>
      <w:r w:rsidR="00B81108">
        <w:rPr>
          <w:rFonts w:asciiTheme="majorBidi" w:hAnsiTheme="majorBidi" w:cstheme="majorBidi"/>
          <w:i/>
          <w:iCs/>
          <w:lang w:val="en-ID"/>
        </w:rPr>
        <w:t>f</w:t>
      </w:r>
      <w:r w:rsidRPr="00393FEF">
        <w:rPr>
          <w:rFonts w:asciiTheme="majorBidi" w:hAnsiTheme="majorBidi" w:cstheme="majorBidi"/>
          <w:i/>
          <w:iCs/>
          <w:lang w:val="en-ID"/>
        </w:rPr>
        <w:t>or the mute</w:t>
      </w:r>
      <w:r w:rsidRPr="00393FEF">
        <w:rPr>
          <w:rFonts w:asciiTheme="majorBidi" w:hAnsiTheme="majorBidi" w:cstheme="majorBidi"/>
          <w:lang w:val="en-ID"/>
        </w:rPr>
        <w:t>" atau "</w:t>
      </w:r>
      <w:r w:rsidRPr="00393FEF">
        <w:rPr>
          <w:rFonts w:asciiTheme="majorBidi" w:hAnsiTheme="majorBidi" w:cstheme="majorBidi"/>
          <w:i/>
          <w:iCs/>
          <w:lang w:val="en-ID"/>
        </w:rPr>
        <w:t>those who cannot speak</w:t>
      </w:r>
      <w:r w:rsidRPr="00393FEF">
        <w:rPr>
          <w:rFonts w:asciiTheme="majorBidi" w:hAnsiTheme="majorBidi" w:cstheme="majorBidi"/>
          <w:lang w:val="en-ID"/>
        </w:rPr>
        <w:t xml:space="preserve">" dengan makna yang sama, yakni orang yang tidak dapat berbicara atau membela diri. Dalam terjemahan BHS, menggunakan kata </w:t>
      </w:r>
      <w:proofErr w:type="spellStart"/>
      <w:r w:rsidRPr="00393FEF">
        <w:rPr>
          <w:rFonts w:asciiTheme="majorBidi" w:hAnsiTheme="majorBidi" w:cstheme="majorBidi"/>
          <w:lang w:val="en-ID"/>
        </w:rPr>
        <w:t>melarat</w:t>
      </w:r>
      <w:proofErr w:type="spellEnd"/>
      <w:r w:rsidRPr="00393FEF">
        <w:rPr>
          <w:rFonts w:asciiTheme="majorBidi" w:hAnsiTheme="majorBidi" w:cstheme="majorBidi"/>
          <w:lang w:val="en-ID"/>
        </w:rPr>
        <w:t xml:space="preserve">, yang </w:t>
      </w:r>
      <w:proofErr w:type="spellStart"/>
      <w:r w:rsidRPr="00393FEF">
        <w:rPr>
          <w:rFonts w:asciiTheme="majorBidi" w:hAnsiTheme="majorBidi" w:cstheme="majorBidi"/>
          <w:lang w:val="en-ID"/>
        </w:rPr>
        <w:t>bermakna</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mereka</w:t>
      </w:r>
      <w:proofErr w:type="spellEnd"/>
      <w:r w:rsidRPr="00393FEF">
        <w:rPr>
          <w:rFonts w:asciiTheme="majorBidi" w:hAnsiTheme="majorBidi" w:cstheme="majorBidi"/>
          <w:lang w:val="en-ID"/>
        </w:rPr>
        <w:t xml:space="preserve"> yang </w:t>
      </w:r>
      <w:proofErr w:type="spellStart"/>
      <w:r w:rsidRPr="00393FEF">
        <w:rPr>
          <w:rFonts w:asciiTheme="majorBidi" w:hAnsiTheme="majorBidi" w:cstheme="majorBidi"/>
          <w:lang w:val="en-ID"/>
        </w:rPr>
        <w:t>terma</w:t>
      </w:r>
      <w:r w:rsidR="00903AE7">
        <w:rPr>
          <w:rFonts w:asciiTheme="majorBidi" w:hAnsiTheme="majorBidi" w:cstheme="majorBidi"/>
          <w:lang w:val="en-ID"/>
        </w:rPr>
        <w:t>rj</w:t>
      </w:r>
      <w:r w:rsidRPr="00393FEF">
        <w:rPr>
          <w:rFonts w:asciiTheme="majorBidi" w:hAnsiTheme="majorBidi" w:cstheme="majorBidi"/>
          <w:lang w:val="en-ID"/>
        </w:rPr>
        <w:t>inal</w:t>
      </w:r>
      <w:r w:rsidR="0030546D">
        <w:rPr>
          <w:rFonts w:asciiTheme="majorBidi" w:hAnsiTheme="majorBidi" w:cstheme="majorBidi"/>
          <w:lang w:val="en-ID"/>
        </w:rPr>
        <w:t>kan</w:t>
      </w:r>
      <w:proofErr w:type="spellEnd"/>
      <w:r w:rsidRPr="00393FEF">
        <w:rPr>
          <w:rFonts w:asciiTheme="majorBidi" w:hAnsiTheme="majorBidi" w:cstheme="majorBidi"/>
          <w:lang w:val="en-ID"/>
        </w:rPr>
        <w:t xml:space="preserve"> dan </w:t>
      </w:r>
      <w:proofErr w:type="spellStart"/>
      <w:r w:rsidRPr="00393FEF">
        <w:rPr>
          <w:rFonts w:asciiTheme="majorBidi" w:hAnsiTheme="majorBidi" w:cstheme="majorBidi"/>
          <w:lang w:val="en-ID"/>
        </w:rPr>
        <w:t>terabaikan</w:t>
      </w:r>
      <w:proofErr w:type="spellEnd"/>
      <w:r w:rsidRPr="00393FEF">
        <w:rPr>
          <w:rFonts w:asciiTheme="majorBidi" w:hAnsiTheme="majorBidi" w:cstheme="majorBidi"/>
          <w:lang w:val="en-ID"/>
        </w:rPr>
        <w:t xml:space="preserve">. Amsal 31:8 menggunakan kiasan "orang yang tidak dapat berbicara" sebagai gambaran kelompok rentan yang tidak memiliki kekuatan untuk menyuarakan penderitaan atau memperjuangkan hak-hak mereka. Dalam </w:t>
      </w:r>
      <w:proofErr w:type="spellStart"/>
      <w:r w:rsidRPr="00393FEF">
        <w:rPr>
          <w:rFonts w:asciiTheme="majorBidi" w:hAnsiTheme="majorBidi" w:cstheme="majorBidi"/>
          <w:lang w:val="en-ID"/>
        </w:rPr>
        <w:t>bahasa</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aslinya</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frasa</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i/>
          <w:iCs/>
          <w:lang w:val="en-ID"/>
        </w:rPr>
        <w:t>petaḥ</w:t>
      </w:r>
      <w:proofErr w:type="spellEnd"/>
      <w:r w:rsidRPr="00393FEF">
        <w:rPr>
          <w:rFonts w:asciiTheme="majorBidi" w:hAnsiTheme="majorBidi" w:cstheme="majorBidi"/>
          <w:i/>
          <w:iCs/>
          <w:lang w:val="en-ID"/>
        </w:rPr>
        <w:t xml:space="preserve"> </w:t>
      </w:r>
      <w:proofErr w:type="spellStart"/>
      <w:r w:rsidRPr="00393FEF">
        <w:rPr>
          <w:rFonts w:asciiTheme="majorBidi" w:hAnsiTheme="majorBidi" w:cstheme="majorBidi"/>
          <w:i/>
          <w:iCs/>
          <w:lang w:val="en-ID"/>
        </w:rPr>
        <w:t>piḥa</w:t>
      </w:r>
      <w:proofErr w:type="spellEnd"/>
      <w:r w:rsidRPr="00393FEF">
        <w:rPr>
          <w:rFonts w:asciiTheme="majorBidi" w:hAnsiTheme="majorBidi" w:cstheme="majorBidi"/>
          <w:i/>
          <w:iCs/>
          <w:lang w:val="en-ID"/>
        </w:rPr>
        <w:t xml:space="preserve"> </w:t>
      </w:r>
      <w:proofErr w:type="spellStart"/>
      <w:r w:rsidRPr="00393FEF">
        <w:rPr>
          <w:rFonts w:asciiTheme="majorBidi" w:hAnsiTheme="majorBidi" w:cstheme="majorBidi"/>
          <w:i/>
          <w:iCs/>
          <w:lang w:val="en-ID"/>
        </w:rPr>
        <w:t>le'ilem</w:t>
      </w:r>
      <w:proofErr w:type="spellEnd"/>
      <w:r w:rsidRPr="00393FEF">
        <w:rPr>
          <w:rFonts w:asciiTheme="majorBidi" w:hAnsiTheme="majorBidi" w:cstheme="majorBidi"/>
          <w:lang w:val="en-ID"/>
        </w:rPr>
        <w:t xml:space="preserve"> (</w:t>
      </w:r>
      <w:r w:rsidRPr="00393FEF">
        <w:rPr>
          <w:rFonts w:asciiTheme="majorBidi" w:hAnsiTheme="majorBidi" w:cstheme="majorBidi"/>
          <w:rtl/>
          <w:lang w:val="en-ID"/>
        </w:rPr>
        <w:t>פְּתַח פִּיךָ לְאִלֵּם</w:t>
      </w:r>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diterjemahkan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sebagai</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buka</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mulutmu</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untuk</w:t>
      </w:r>
      <w:proofErr w:type="spellEnd"/>
      <w:r w:rsidRPr="00393FEF">
        <w:rPr>
          <w:rFonts w:asciiTheme="majorBidi" w:hAnsiTheme="majorBidi" w:cstheme="majorBidi"/>
          <w:lang w:val="en-ID"/>
        </w:rPr>
        <w:t xml:space="preserve"> orang </w:t>
      </w:r>
      <w:proofErr w:type="spellStart"/>
      <w:r w:rsidRPr="00393FEF">
        <w:rPr>
          <w:rFonts w:asciiTheme="majorBidi" w:hAnsiTheme="majorBidi" w:cstheme="majorBidi"/>
          <w:lang w:val="en-ID"/>
        </w:rPr>
        <w:t>bisu</w:t>
      </w:r>
      <w:proofErr w:type="spellEnd"/>
      <w:r w:rsidRPr="00393FEF">
        <w:rPr>
          <w:rFonts w:asciiTheme="majorBidi" w:hAnsiTheme="majorBidi" w:cstheme="majorBidi"/>
          <w:lang w:val="en-ID"/>
        </w:rPr>
        <w:t xml:space="preserve">," </w:t>
      </w:r>
      <w:proofErr w:type="spellStart"/>
      <w:r w:rsidR="008705D4" w:rsidRPr="00393FEF">
        <w:rPr>
          <w:rFonts w:asciiTheme="majorBidi" w:hAnsiTheme="majorBidi" w:cstheme="majorBidi"/>
          <w:lang w:val="en-ID"/>
        </w:rPr>
        <w:t>merujuk</w:t>
      </w:r>
      <w:proofErr w:type="spellEnd"/>
      <w:r w:rsidR="008705D4" w:rsidRPr="00393FEF">
        <w:rPr>
          <w:rFonts w:asciiTheme="majorBidi" w:hAnsiTheme="majorBidi" w:cstheme="majorBidi"/>
          <w:lang w:val="en-ID"/>
        </w:rPr>
        <w:t xml:space="preserve"> pada </w:t>
      </w:r>
      <w:proofErr w:type="spellStart"/>
      <w:r w:rsidR="008705D4" w:rsidRPr="00393FEF">
        <w:rPr>
          <w:rFonts w:asciiTheme="majorBidi" w:hAnsiTheme="majorBidi" w:cstheme="majorBidi"/>
          <w:lang w:val="en-ID"/>
        </w:rPr>
        <w:t>mereka</w:t>
      </w:r>
      <w:proofErr w:type="spellEnd"/>
      <w:r w:rsidR="008705D4" w:rsidRPr="00393FEF">
        <w:rPr>
          <w:rFonts w:asciiTheme="majorBidi" w:hAnsiTheme="majorBidi" w:cstheme="majorBidi"/>
          <w:lang w:val="en-ID"/>
        </w:rPr>
        <w:t xml:space="preserve"> yang </w:t>
      </w:r>
      <w:proofErr w:type="spellStart"/>
      <w:r w:rsidR="008705D4" w:rsidRPr="00393FEF">
        <w:rPr>
          <w:rFonts w:asciiTheme="majorBidi" w:hAnsiTheme="majorBidi" w:cstheme="majorBidi"/>
          <w:lang w:val="en-ID"/>
        </w:rPr>
        <w:t>tidak</w:t>
      </w:r>
      <w:proofErr w:type="spellEnd"/>
      <w:r w:rsidR="008705D4" w:rsidRPr="00393FEF">
        <w:rPr>
          <w:rFonts w:asciiTheme="majorBidi" w:hAnsiTheme="majorBidi" w:cstheme="majorBidi"/>
          <w:lang w:val="en-ID"/>
        </w:rPr>
        <w:t xml:space="preserve"> </w:t>
      </w:r>
      <w:proofErr w:type="spellStart"/>
      <w:r w:rsidR="008705D4" w:rsidRPr="00393FEF">
        <w:rPr>
          <w:rFonts w:asciiTheme="majorBidi" w:hAnsiTheme="majorBidi" w:cstheme="majorBidi"/>
          <w:lang w:val="en-ID"/>
        </w:rPr>
        <w:t>mampu</w:t>
      </w:r>
      <w:proofErr w:type="spellEnd"/>
      <w:r w:rsidR="008705D4" w:rsidRPr="00393FEF">
        <w:rPr>
          <w:rFonts w:asciiTheme="majorBidi" w:hAnsiTheme="majorBidi" w:cstheme="majorBidi"/>
          <w:lang w:val="en-ID"/>
        </w:rPr>
        <w:t xml:space="preserve"> </w:t>
      </w:r>
      <w:proofErr w:type="spellStart"/>
      <w:r w:rsidR="008705D4" w:rsidRPr="00393FEF">
        <w:rPr>
          <w:rFonts w:asciiTheme="majorBidi" w:hAnsiTheme="majorBidi" w:cstheme="majorBidi"/>
          <w:lang w:val="en-ID"/>
        </w:rPr>
        <w:t>membela</w:t>
      </w:r>
      <w:proofErr w:type="spellEnd"/>
      <w:r w:rsidR="008705D4" w:rsidRPr="00393FEF">
        <w:rPr>
          <w:rFonts w:asciiTheme="majorBidi" w:hAnsiTheme="majorBidi" w:cstheme="majorBidi"/>
          <w:lang w:val="en-ID"/>
        </w:rPr>
        <w:t xml:space="preserve"> </w:t>
      </w:r>
      <w:proofErr w:type="spellStart"/>
      <w:r w:rsidR="008705D4" w:rsidRPr="00393FEF">
        <w:rPr>
          <w:rFonts w:asciiTheme="majorBidi" w:hAnsiTheme="majorBidi" w:cstheme="majorBidi"/>
          <w:lang w:val="en-ID"/>
        </w:rPr>
        <w:t>diri</w:t>
      </w:r>
      <w:proofErr w:type="spellEnd"/>
      <w:r w:rsidR="008705D4" w:rsidRPr="00393FEF">
        <w:rPr>
          <w:rFonts w:asciiTheme="majorBidi" w:hAnsiTheme="majorBidi" w:cstheme="majorBidi"/>
          <w:lang w:val="en-ID"/>
        </w:rPr>
        <w:t xml:space="preserve">. </w:t>
      </w:r>
      <w:r w:rsidRPr="00393FEF">
        <w:rPr>
          <w:rFonts w:asciiTheme="majorBidi" w:hAnsiTheme="majorBidi" w:cstheme="majorBidi"/>
          <w:lang w:val="en-ID"/>
        </w:rPr>
        <w:t xml:space="preserve">Istilah ini memiliki makna simbolis yang mencerminkan realitas sosial di mana suara mereka yang tertindas sering kali diabaikan oleh sistem yang tidak adil. Menurut Murphy, kitab Amsal </w:t>
      </w:r>
      <w:proofErr w:type="spellStart"/>
      <w:r w:rsidRPr="00393FEF">
        <w:rPr>
          <w:rFonts w:asciiTheme="majorBidi" w:hAnsiTheme="majorBidi" w:cstheme="majorBidi"/>
          <w:lang w:val="en-ID"/>
        </w:rPr>
        <w:t>menyajikan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kebijaksanaan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praktis</w:t>
      </w:r>
      <w:proofErr w:type="spellEnd"/>
      <w:r w:rsidRPr="00393FEF">
        <w:rPr>
          <w:rFonts w:asciiTheme="majorBidi" w:hAnsiTheme="majorBidi" w:cstheme="majorBidi"/>
          <w:lang w:val="en-ID"/>
        </w:rPr>
        <w:t xml:space="preserve"> yang </w:t>
      </w:r>
      <w:proofErr w:type="spellStart"/>
      <w:r w:rsidRPr="00393FEF">
        <w:rPr>
          <w:rFonts w:asciiTheme="majorBidi" w:hAnsiTheme="majorBidi" w:cstheme="majorBidi"/>
          <w:lang w:val="en-ID"/>
        </w:rPr>
        <w:t>erat</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kaitannya</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dengan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keadilan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sosial</w:t>
      </w:r>
      <w:proofErr w:type="spellEnd"/>
      <w:r w:rsidRPr="00393FEF">
        <w:rPr>
          <w:rFonts w:asciiTheme="majorBidi" w:hAnsiTheme="majorBidi" w:cstheme="majorBidi"/>
          <w:lang w:val="en-ID"/>
        </w:rPr>
        <w:t xml:space="preserve">. Dalam Amsal 31:8-9, tindakan "membuka mulut" menandakan kewajiban moral seseorang untuk berbicara mewakili mereka yang </w:t>
      </w:r>
      <w:proofErr w:type="spellStart"/>
      <w:r w:rsidRPr="00393FEF">
        <w:rPr>
          <w:rFonts w:asciiTheme="majorBidi" w:hAnsiTheme="majorBidi" w:cstheme="majorBidi"/>
          <w:lang w:val="en-ID"/>
        </w:rPr>
        <w:t>tidak</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mampu</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memperjuangkan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haknya</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seperti</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anak</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yatim</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janda</w:t>
      </w:r>
      <w:proofErr w:type="spellEnd"/>
      <w:r w:rsidRPr="00393FEF">
        <w:rPr>
          <w:rFonts w:asciiTheme="majorBidi" w:hAnsiTheme="majorBidi" w:cstheme="majorBidi"/>
          <w:lang w:val="en-ID"/>
        </w:rPr>
        <w:t>, dan orang miskin.</w:t>
      </w:r>
      <w:r w:rsidRPr="00393FEF">
        <w:rPr>
          <w:rStyle w:val="ReferensiCatatanKaki"/>
          <w:rFonts w:asciiTheme="majorBidi" w:hAnsiTheme="majorBidi" w:cstheme="majorBidi"/>
          <w:lang w:val="en-ID"/>
        </w:rPr>
        <w:footnoteReference w:id="27"/>
      </w:r>
      <w:r w:rsidRPr="00393FEF">
        <w:rPr>
          <w:rFonts w:asciiTheme="majorBidi" w:hAnsiTheme="majorBidi" w:cstheme="majorBidi"/>
          <w:lang w:val="en-ID"/>
        </w:rPr>
        <w:t xml:space="preserve"> Konsep ini sangat penting di dunia kuno, di mana akses ke pengadilan sering kali terbatas pada mereka yang memiliki kekuatan atau status sosial. Brueggemann, dalam bukunya </w:t>
      </w:r>
      <w:r w:rsidRPr="00393FEF">
        <w:rPr>
          <w:rFonts w:asciiTheme="majorBidi" w:hAnsiTheme="majorBidi" w:cstheme="majorBidi"/>
          <w:i/>
          <w:iCs/>
          <w:lang w:val="en-ID"/>
        </w:rPr>
        <w:t>The Prophetic Imagination</w:t>
      </w:r>
      <w:r w:rsidRPr="00393FEF">
        <w:rPr>
          <w:rFonts w:asciiTheme="majorBidi" w:hAnsiTheme="majorBidi" w:cstheme="majorBidi"/>
          <w:lang w:val="en-ID"/>
        </w:rPr>
        <w:t xml:space="preserve">, menekankan </w:t>
      </w:r>
      <w:proofErr w:type="spellStart"/>
      <w:r w:rsidRPr="00393FEF">
        <w:rPr>
          <w:rFonts w:asciiTheme="majorBidi" w:hAnsiTheme="majorBidi" w:cstheme="majorBidi"/>
          <w:lang w:val="en-ID"/>
        </w:rPr>
        <w:t>bahwa</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perintah</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untuk</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berbicara</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bagi</w:t>
      </w:r>
      <w:proofErr w:type="spellEnd"/>
      <w:r w:rsidRPr="00393FEF">
        <w:rPr>
          <w:rFonts w:asciiTheme="majorBidi" w:hAnsiTheme="majorBidi" w:cstheme="majorBidi"/>
          <w:lang w:val="en-ID"/>
        </w:rPr>
        <w:t xml:space="preserve"> "yang </w:t>
      </w:r>
      <w:proofErr w:type="spellStart"/>
      <w:r w:rsidRPr="00393FEF">
        <w:rPr>
          <w:rFonts w:asciiTheme="majorBidi" w:hAnsiTheme="majorBidi" w:cstheme="majorBidi"/>
          <w:lang w:val="en-ID"/>
        </w:rPr>
        <w:t>bisu</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mencerminkan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visi</w:t>
      </w:r>
      <w:proofErr w:type="spellEnd"/>
      <w:r w:rsidRPr="00393FEF">
        <w:rPr>
          <w:rFonts w:asciiTheme="majorBidi" w:hAnsiTheme="majorBidi" w:cstheme="majorBidi"/>
          <w:lang w:val="en-ID"/>
        </w:rPr>
        <w:t xml:space="preserve"> Allah </w:t>
      </w:r>
      <w:proofErr w:type="spellStart"/>
      <w:r w:rsidRPr="00393FEF">
        <w:rPr>
          <w:rFonts w:asciiTheme="majorBidi" w:hAnsiTheme="majorBidi" w:cstheme="majorBidi"/>
          <w:lang w:val="en-ID"/>
        </w:rPr>
        <w:t>tentang</w:t>
      </w:r>
      <w:proofErr w:type="spellEnd"/>
      <w:r w:rsidRPr="00393FEF">
        <w:rPr>
          <w:rFonts w:asciiTheme="majorBidi" w:hAnsiTheme="majorBidi" w:cstheme="majorBidi"/>
          <w:lang w:val="en-ID"/>
        </w:rPr>
        <w:t xml:space="preserve"> keadilan yang melibatkan pembebasan dari struktur penindasan. Dia menunjukkan bahwa ketidakmampuan berbicara bukan hanya soal </w:t>
      </w:r>
      <w:proofErr w:type="spellStart"/>
      <w:r w:rsidRPr="00393FEF">
        <w:rPr>
          <w:rFonts w:asciiTheme="majorBidi" w:hAnsiTheme="majorBidi" w:cstheme="majorBidi"/>
          <w:lang w:val="en-ID"/>
        </w:rPr>
        <w:t>fisik</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tetapi</w:t>
      </w:r>
      <w:proofErr w:type="spellEnd"/>
      <w:r w:rsidRPr="00393FEF">
        <w:rPr>
          <w:rFonts w:asciiTheme="majorBidi" w:hAnsiTheme="majorBidi" w:cstheme="majorBidi"/>
          <w:lang w:val="en-ID"/>
        </w:rPr>
        <w:t xml:space="preserve"> juga </w:t>
      </w:r>
      <w:proofErr w:type="spellStart"/>
      <w:r w:rsidRPr="00393FEF">
        <w:rPr>
          <w:rFonts w:asciiTheme="majorBidi" w:hAnsiTheme="majorBidi" w:cstheme="majorBidi"/>
          <w:lang w:val="en-ID"/>
        </w:rPr>
        <w:t>hasil</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dari</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ketimpangan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sosial</w:t>
      </w:r>
      <w:proofErr w:type="spellEnd"/>
      <w:r w:rsidRPr="00393FEF">
        <w:rPr>
          <w:rFonts w:asciiTheme="majorBidi" w:hAnsiTheme="majorBidi" w:cstheme="majorBidi"/>
          <w:lang w:val="en-ID"/>
        </w:rPr>
        <w:t xml:space="preserve"> yang </w:t>
      </w:r>
      <w:proofErr w:type="spellStart"/>
      <w:r w:rsidRPr="00393FEF">
        <w:rPr>
          <w:rFonts w:asciiTheme="majorBidi" w:hAnsiTheme="majorBidi" w:cstheme="majorBidi"/>
          <w:lang w:val="en-ID"/>
        </w:rPr>
        <w:t>sistematis</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seperti</w:t>
      </w:r>
      <w:proofErr w:type="spellEnd"/>
      <w:r w:rsidRPr="00393FEF">
        <w:rPr>
          <w:rFonts w:asciiTheme="majorBidi" w:hAnsiTheme="majorBidi" w:cstheme="majorBidi"/>
          <w:lang w:val="en-ID"/>
        </w:rPr>
        <w:t xml:space="preserve"> yang </w:t>
      </w:r>
      <w:proofErr w:type="spellStart"/>
      <w:r w:rsidRPr="00393FEF">
        <w:rPr>
          <w:rFonts w:asciiTheme="majorBidi" w:hAnsiTheme="majorBidi" w:cstheme="majorBidi"/>
          <w:lang w:val="en-ID"/>
        </w:rPr>
        <w:t>terlihat</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dalam</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kasus</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ketidakadilan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agraria</w:t>
      </w:r>
      <w:proofErr w:type="spellEnd"/>
      <w:r w:rsidRPr="00393FEF">
        <w:rPr>
          <w:rFonts w:asciiTheme="majorBidi" w:hAnsiTheme="majorBidi" w:cstheme="majorBidi"/>
          <w:lang w:val="en-ID"/>
        </w:rPr>
        <w:t xml:space="preserve"> di </w:t>
      </w:r>
      <w:proofErr w:type="spellStart"/>
      <w:r w:rsidRPr="00393FEF">
        <w:rPr>
          <w:rFonts w:asciiTheme="majorBidi" w:hAnsiTheme="majorBidi" w:cstheme="majorBidi"/>
          <w:lang w:val="en-ID"/>
        </w:rPr>
        <w:t>berbagai</w:t>
      </w:r>
      <w:proofErr w:type="spellEnd"/>
      <w:r w:rsidRPr="00393FEF">
        <w:rPr>
          <w:rFonts w:asciiTheme="majorBidi" w:hAnsiTheme="majorBidi" w:cstheme="majorBidi"/>
          <w:lang w:val="en-ID"/>
        </w:rPr>
        <w:t xml:space="preserve"> negara, </w:t>
      </w:r>
      <w:proofErr w:type="spellStart"/>
      <w:r w:rsidRPr="00393FEF">
        <w:rPr>
          <w:rFonts w:asciiTheme="majorBidi" w:hAnsiTheme="majorBidi" w:cstheme="majorBidi"/>
          <w:lang w:val="en-ID"/>
        </w:rPr>
        <w:t>termasuk</w:t>
      </w:r>
      <w:proofErr w:type="spellEnd"/>
      <w:r w:rsidRPr="00393FEF">
        <w:rPr>
          <w:rFonts w:asciiTheme="majorBidi" w:hAnsiTheme="majorBidi" w:cstheme="majorBidi"/>
          <w:lang w:val="en-ID"/>
        </w:rPr>
        <w:t xml:space="preserve"> Indonesia.</w:t>
      </w:r>
      <w:r w:rsidRPr="00393FEF">
        <w:rPr>
          <w:rStyle w:val="ReferensiCatatanKaki"/>
          <w:rFonts w:asciiTheme="majorBidi" w:hAnsiTheme="majorBidi" w:cstheme="majorBidi"/>
          <w:lang w:val="en-ID"/>
        </w:rPr>
        <w:footnoteReference w:id="28"/>
      </w:r>
      <w:r w:rsidRPr="00393FEF">
        <w:rPr>
          <w:rFonts w:asciiTheme="majorBidi" w:hAnsiTheme="majorBidi" w:cstheme="majorBidi"/>
          <w:lang w:val="en-ID"/>
        </w:rPr>
        <w:t xml:space="preserve">  Dalam dimensi Etika dan </w:t>
      </w:r>
      <w:proofErr w:type="spellStart"/>
      <w:r w:rsidRPr="00393FEF">
        <w:rPr>
          <w:rFonts w:asciiTheme="majorBidi" w:hAnsiTheme="majorBidi" w:cstheme="majorBidi"/>
          <w:lang w:val="en-ID"/>
        </w:rPr>
        <w:t>Teologis</w:t>
      </w:r>
      <w:proofErr w:type="spellEnd"/>
      <w:r w:rsidRPr="00393FEF">
        <w:rPr>
          <w:rFonts w:asciiTheme="majorBidi" w:hAnsiTheme="majorBidi" w:cstheme="majorBidi"/>
          <w:lang w:val="en-ID"/>
        </w:rPr>
        <w:t xml:space="preserve">, Keller, </w:t>
      </w:r>
      <w:proofErr w:type="spellStart"/>
      <w:r w:rsidRPr="00393FEF">
        <w:rPr>
          <w:rFonts w:asciiTheme="majorBidi" w:hAnsiTheme="majorBidi" w:cstheme="majorBidi"/>
          <w:lang w:val="en-ID"/>
        </w:rPr>
        <w:t>menyoroti</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bahwa</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advokasi</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untuk</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mereka</w:t>
      </w:r>
      <w:proofErr w:type="spellEnd"/>
      <w:r w:rsidRPr="00393FEF">
        <w:rPr>
          <w:rFonts w:asciiTheme="majorBidi" w:hAnsiTheme="majorBidi" w:cstheme="majorBidi"/>
          <w:lang w:val="en-ID"/>
        </w:rPr>
        <w:t xml:space="preserve"> yang </w:t>
      </w:r>
      <w:proofErr w:type="spellStart"/>
      <w:r w:rsidRPr="00393FEF">
        <w:rPr>
          <w:rFonts w:asciiTheme="majorBidi" w:hAnsiTheme="majorBidi" w:cstheme="majorBidi"/>
          <w:lang w:val="en-ID"/>
        </w:rPr>
        <w:t>tidak</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bersuara</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adalah</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panggilan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alkitabiah</w:t>
      </w:r>
      <w:proofErr w:type="spellEnd"/>
      <w:r w:rsidRPr="00393FEF">
        <w:rPr>
          <w:rFonts w:asciiTheme="majorBidi" w:hAnsiTheme="majorBidi" w:cstheme="majorBidi"/>
          <w:lang w:val="en-ID"/>
        </w:rPr>
        <w:t xml:space="preserve"> yang melibatkan penggunaan kekuasaan untuk melindungi yang lemah. Dia menggarisbawahi pentingnya keadilan yang "berbelas kasih," yang berarti tidak hanya berbicara tetapi juga bertindak untuk membangun struktur sosial yang lebih adil.</w:t>
      </w:r>
      <w:r w:rsidRPr="00393FEF">
        <w:rPr>
          <w:rStyle w:val="ReferensiCatatanKaki"/>
          <w:rFonts w:asciiTheme="majorBidi" w:hAnsiTheme="majorBidi" w:cstheme="majorBidi"/>
          <w:lang w:val="en-ID"/>
        </w:rPr>
        <w:footnoteReference w:id="29"/>
      </w:r>
      <w:r w:rsidRPr="00393FEF">
        <w:rPr>
          <w:rFonts w:asciiTheme="majorBidi" w:hAnsiTheme="majorBidi" w:cstheme="majorBidi"/>
          <w:lang w:val="en-ID"/>
        </w:rPr>
        <w:t xml:space="preserve"> Dalam kajian feminis, Johnson menyebutkan bahwa ayat ini relevan untuk memperjuangkan hak perempuan yang </w:t>
      </w:r>
      <w:proofErr w:type="spellStart"/>
      <w:r w:rsidRPr="00393FEF">
        <w:rPr>
          <w:rFonts w:asciiTheme="majorBidi" w:hAnsiTheme="majorBidi" w:cstheme="majorBidi"/>
          <w:lang w:val="en-ID"/>
        </w:rPr>
        <w:t>sering</w:t>
      </w:r>
      <w:proofErr w:type="spellEnd"/>
      <w:r w:rsidRPr="00393FEF">
        <w:rPr>
          <w:rFonts w:asciiTheme="majorBidi" w:hAnsiTheme="majorBidi" w:cstheme="majorBidi"/>
          <w:lang w:val="en-ID"/>
        </w:rPr>
        <w:t xml:space="preserve"> kali </w:t>
      </w:r>
      <w:proofErr w:type="spellStart"/>
      <w:r w:rsidRPr="00393FEF">
        <w:rPr>
          <w:rFonts w:asciiTheme="majorBidi" w:hAnsiTheme="majorBidi" w:cstheme="majorBidi"/>
          <w:lang w:val="en-ID"/>
        </w:rPr>
        <w:t>menjadi</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kelompok</w:t>
      </w:r>
      <w:proofErr w:type="spellEnd"/>
      <w:r w:rsidRPr="00393FEF">
        <w:rPr>
          <w:rFonts w:asciiTheme="majorBidi" w:hAnsiTheme="majorBidi" w:cstheme="majorBidi"/>
          <w:lang w:val="en-ID"/>
        </w:rPr>
        <w:t xml:space="preserve"> yang "</w:t>
      </w:r>
      <w:proofErr w:type="spellStart"/>
      <w:r w:rsidRPr="00393FEF">
        <w:rPr>
          <w:rFonts w:asciiTheme="majorBidi" w:hAnsiTheme="majorBidi" w:cstheme="majorBidi"/>
          <w:lang w:val="en-ID"/>
        </w:rPr>
        <w:t>tidak</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bersuara</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dalam</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masyarakat</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patriarkal</w:t>
      </w:r>
      <w:proofErr w:type="spellEnd"/>
      <w:r w:rsidRPr="00393FEF">
        <w:rPr>
          <w:rFonts w:asciiTheme="majorBidi" w:hAnsiTheme="majorBidi" w:cstheme="majorBidi"/>
          <w:lang w:val="en-ID"/>
        </w:rPr>
        <w:t xml:space="preserve">. Dia menekankan </w:t>
      </w:r>
      <w:proofErr w:type="spellStart"/>
      <w:r w:rsidRPr="00393FEF">
        <w:rPr>
          <w:rFonts w:asciiTheme="majorBidi" w:hAnsiTheme="majorBidi" w:cstheme="majorBidi"/>
          <w:lang w:val="en-ID"/>
        </w:rPr>
        <w:t>bahwa</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pembelaan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terhadap</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mereka</w:t>
      </w:r>
      <w:proofErr w:type="spellEnd"/>
      <w:r w:rsidRPr="00393FEF">
        <w:rPr>
          <w:rFonts w:asciiTheme="majorBidi" w:hAnsiTheme="majorBidi" w:cstheme="majorBidi"/>
          <w:lang w:val="en-ID"/>
        </w:rPr>
        <w:t xml:space="preserve"> yang </w:t>
      </w:r>
      <w:proofErr w:type="spellStart"/>
      <w:r w:rsidRPr="00393FEF">
        <w:rPr>
          <w:rFonts w:asciiTheme="majorBidi" w:hAnsiTheme="majorBidi" w:cstheme="majorBidi"/>
          <w:lang w:val="en-ID"/>
        </w:rPr>
        <w:t>tidak</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bersuara</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adalah</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tindakan</w:t>
      </w:r>
      <w:proofErr w:type="spellEnd"/>
      <w:r w:rsidRPr="00393FEF">
        <w:rPr>
          <w:rFonts w:asciiTheme="majorBidi" w:hAnsiTheme="majorBidi" w:cstheme="majorBidi"/>
          <w:lang w:val="en-ID"/>
        </w:rPr>
        <w:t xml:space="preserve"> yang </w:t>
      </w:r>
      <w:proofErr w:type="spellStart"/>
      <w:r w:rsidRPr="00393FEF">
        <w:rPr>
          <w:rFonts w:asciiTheme="majorBidi" w:hAnsiTheme="majorBidi" w:cstheme="majorBidi"/>
          <w:lang w:val="en-ID"/>
        </w:rPr>
        <w:t>mencerminkan</w:t>
      </w:r>
      <w:proofErr w:type="spellEnd"/>
      <w:r w:rsidRPr="00393FEF">
        <w:rPr>
          <w:rFonts w:asciiTheme="majorBidi" w:hAnsiTheme="majorBidi" w:cstheme="majorBidi"/>
          <w:lang w:val="en-ID"/>
        </w:rPr>
        <w:t xml:space="preserve"> keadilan Allah yang melampaui batas gender dan </w:t>
      </w:r>
      <w:proofErr w:type="spellStart"/>
      <w:r w:rsidRPr="00393FEF">
        <w:rPr>
          <w:rFonts w:asciiTheme="majorBidi" w:hAnsiTheme="majorBidi" w:cstheme="majorBidi"/>
          <w:lang w:val="en-ID"/>
        </w:rPr>
        <w:t>hierarki</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sosial</w:t>
      </w:r>
      <w:proofErr w:type="spellEnd"/>
      <w:r w:rsidRPr="00393FEF">
        <w:rPr>
          <w:rFonts w:asciiTheme="majorBidi" w:hAnsiTheme="majorBidi" w:cstheme="majorBidi"/>
          <w:lang w:val="en-ID"/>
        </w:rPr>
        <w:t>.</w:t>
      </w:r>
      <w:r w:rsidRPr="00393FEF">
        <w:rPr>
          <w:rStyle w:val="ReferensiCatatanKaki"/>
          <w:rFonts w:asciiTheme="majorBidi" w:hAnsiTheme="majorBidi" w:cstheme="majorBidi"/>
          <w:lang w:val="en-ID"/>
        </w:rPr>
        <w:footnoteReference w:id="30"/>
      </w:r>
      <w:r w:rsidR="00072996">
        <w:rPr>
          <w:rFonts w:asciiTheme="majorBidi" w:hAnsiTheme="majorBidi" w:cstheme="majorBidi"/>
          <w:lang w:val="en-ID"/>
        </w:rPr>
        <w:t xml:space="preserve"> Jadi, </w:t>
      </w:r>
      <w:r w:rsidR="00072996" w:rsidRPr="00072996">
        <w:rPr>
          <w:rFonts w:asciiTheme="majorBidi" w:hAnsiTheme="majorBidi" w:cstheme="majorBidi"/>
          <w:lang w:val="en-ID"/>
        </w:rPr>
        <w:t xml:space="preserve">Amsal 31:8-9, </w:t>
      </w:r>
      <w:r w:rsidR="00072996">
        <w:rPr>
          <w:rFonts w:asciiTheme="majorBidi" w:hAnsiTheme="majorBidi" w:cstheme="majorBidi"/>
          <w:lang w:val="en-ID"/>
        </w:rPr>
        <w:t xml:space="preserve">sangat </w:t>
      </w:r>
      <w:r w:rsidR="00072996" w:rsidRPr="00072996">
        <w:rPr>
          <w:rFonts w:asciiTheme="majorBidi" w:hAnsiTheme="majorBidi" w:cstheme="majorBidi"/>
          <w:lang w:val="en-ID"/>
        </w:rPr>
        <w:t xml:space="preserve">menekankan tanggung jawab moral untuk membela mereka yang tidak dapat memperjuangkan haknya, seperti kaum miskin dan tertindas. </w:t>
      </w:r>
      <w:r w:rsidR="00072996">
        <w:rPr>
          <w:rFonts w:asciiTheme="majorBidi" w:hAnsiTheme="majorBidi" w:cstheme="majorBidi"/>
          <w:lang w:val="en-ID"/>
        </w:rPr>
        <w:t xml:space="preserve">Secara khusus ayat ini </w:t>
      </w:r>
      <w:r w:rsidR="00072996" w:rsidRPr="00072996">
        <w:rPr>
          <w:rFonts w:asciiTheme="majorBidi" w:hAnsiTheme="majorBidi" w:cstheme="majorBidi"/>
          <w:lang w:val="en-ID"/>
        </w:rPr>
        <w:t xml:space="preserve">menyoroti hubungan erat antara kebijaksanaan praktis dan keadilan sosial </w:t>
      </w:r>
      <w:r w:rsidR="00072996" w:rsidRPr="00072996">
        <w:rPr>
          <w:rFonts w:asciiTheme="majorBidi" w:hAnsiTheme="majorBidi" w:cstheme="majorBidi"/>
          <w:lang w:val="en-ID"/>
        </w:rPr>
        <w:lastRenderedPageBreak/>
        <w:t xml:space="preserve">dalam Amsal, </w:t>
      </w:r>
      <w:r w:rsidR="00072996">
        <w:rPr>
          <w:rFonts w:asciiTheme="majorBidi" w:hAnsiTheme="majorBidi" w:cstheme="majorBidi"/>
          <w:lang w:val="en-ID"/>
        </w:rPr>
        <w:t xml:space="preserve">dan </w:t>
      </w:r>
      <w:proofErr w:type="spellStart"/>
      <w:r w:rsidR="00072996">
        <w:rPr>
          <w:rFonts w:asciiTheme="majorBidi" w:hAnsiTheme="majorBidi" w:cstheme="majorBidi"/>
          <w:lang w:val="en-ID"/>
        </w:rPr>
        <w:t>menjadi</w:t>
      </w:r>
      <w:proofErr w:type="spellEnd"/>
      <w:r w:rsidR="00072996">
        <w:rPr>
          <w:rFonts w:asciiTheme="majorBidi" w:hAnsiTheme="majorBidi" w:cstheme="majorBidi"/>
          <w:lang w:val="en-ID"/>
        </w:rPr>
        <w:t xml:space="preserve"> </w:t>
      </w:r>
      <w:proofErr w:type="spellStart"/>
      <w:r w:rsidR="00072996" w:rsidRPr="00072996">
        <w:rPr>
          <w:rFonts w:asciiTheme="majorBidi" w:hAnsiTheme="majorBidi" w:cstheme="majorBidi"/>
          <w:lang w:val="en-ID"/>
        </w:rPr>
        <w:t>perintah</w:t>
      </w:r>
      <w:proofErr w:type="spellEnd"/>
      <w:r w:rsidR="00072996" w:rsidRPr="00072996">
        <w:rPr>
          <w:rFonts w:asciiTheme="majorBidi" w:hAnsiTheme="majorBidi" w:cstheme="majorBidi"/>
          <w:lang w:val="en-ID"/>
        </w:rPr>
        <w:t xml:space="preserve"> </w:t>
      </w:r>
      <w:proofErr w:type="spellStart"/>
      <w:r w:rsidR="00072996" w:rsidRPr="00072996">
        <w:rPr>
          <w:rFonts w:asciiTheme="majorBidi" w:hAnsiTheme="majorBidi" w:cstheme="majorBidi"/>
          <w:lang w:val="en-ID"/>
        </w:rPr>
        <w:t>untuk</w:t>
      </w:r>
      <w:proofErr w:type="spellEnd"/>
      <w:r w:rsidR="00072996" w:rsidRPr="00072996">
        <w:rPr>
          <w:rFonts w:asciiTheme="majorBidi" w:hAnsiTheme="majorBidi" w:cstheme="majorBidi"/>
          <w:lang w:val="en-ID"/>
        </w:rPr>
        <w:t xml:space="preserve"> </w:t>
      </w:r>
      <w:proofErr w:type="spellStart"/>
      <w:r w:rsidR="00072996" w:rsidRPr="00072996">
        <w:rPr>
          <w:rFonts w:asciiTheme="majorBidi" w:hAnsiTheme="majorBidi" w:cstheme="majorBidi"/>
          <w:lang w:val="en-ID"/>
        </w:rPr>
        <w:t>membela</w:t>
      </w:r>
      <w:proofErr w:type="spellEnd"/>
      <w:r w:rsidR="00072996" w:rsidRPr="00072996">
        <w:rPr>
          <w:rFonts w:asciiTheme="majorBidi" w:hAnsiTheme="majorBidi" w:cstheme="majorBidi"/>
          <w:lang w:val="en-ID"/>
        </w:rPr>
        <w:t xml:space="preserve"> "yang </w:t>
      </w:r>
      <w:proofErr w:type="spellStart"/>
      <w:r w:rsidR="00072996" w:rsidRPr="00072996">
        <w:rPr>
          <w:rFonts w:asciiTheme="majorBidi" w:hAnsiTheme="majorBidi" w:cstheme="majorBidi"/>
          <w:lang w:val="en-ID"/>
        </w:rPr>
        <w:t>bisu</w:t>
      </w:r>
      <w:proofErr w:type="spellEnd"/>
      <w:r w:rsidR="00072996" w:rsidRPr="00072996">
        <w:rPr>
          <w:rFonts w:asciiTheme="majorBidi" w:hAnsiTheme="majorBidi" w:cstheme="majorBidi"/>
          <w:lang w:val="en-ID"/>
        </w:rPr>
        <w:t xml:space="preserve">" </w:t>
      </w:r>
      <w:proofErr w:type="spellStart"/>
      <w:r w:rsidR="00072996" w:rsidRPr="00072996">
        <w:rPr>
          <w:rFonts w:asciiTheme="majorBidi" w:hAnsiTheme="majorBidi" w:cstheme="majorBidi"/>
          <w:lang w:val="en-ID"/>
        </w:rPr>
        <w:t>sebagai</w:t>
      </w:r>
      <w:proofErr w:type="spellEnd"/>
      <w:r w:rsidR="00072996" w:rsidRPr="00072996">
        <w:rPr>
          <w:rFonts w:asciiTheme="majorBidi" w:hAnsiTheme="majorBidi" w:cstheme="majorBidi"/>
          <w:lang w:val="en-ID"/>
        </w:rPr>
        <w:t xml:space="preserve"> </w:t>
      </w:r>
      <w:proofErr w:type="spellStart"/>
      <w:r w:rsidR="00072996" w:rsidRPr="00072996">
        <w:rPr>
          <w:rFonts w:asciiTheme="majorBidi" w:hAnsiTheme="majorBidi" w:cstheme="majorBidi"/>
          <w:lang w:val="en-ID"/>
        </w:rPr>
        <w:t>bagian</w:t>
      </w:r>
      <w:proofErr w:type="spellEnd"/>
      <w:r w:rsidR="00072996" w:rsidRPr="00072996">
        <w:rPr>
          <w:rFonts w:asciiTheme="majorBidi" w:hAnsiTheme="majorBidi" w:cstheme="majorBidi"/>
          <w:lang w:val="en-ID"/>
        </w:rPr>
        <w:t xml:space="preserve"> </w:t>
      </w:r>
      <w:proofErr w:type="spellStart"/>
      <w:r w:rsidR="00072996" w:rsidRPr="00072996">
        <w:rPr>
          <w:rFonts w:asciiTheme="majorBidi" w:hAnsiTheme="majorBidi" w:cstheme="majorBidi"/>
          <w:lang w:val="en-ID"/>
        </w:rPr>
        <w:t>dari</w:t>
      </w:r>
      <w:proofErr w:type="spellEnd"/>
      <w:r w:rsidR="00072996" w:rsidRPr="00072996">
        <w:rPr>
          <w:rFonts w:asciiTheme="majorBidi" w:hAnsiTheme="majorBidi" w:cstheme="majorBidi"/>
          <w:lang w:val="en-ID"/>
        </w:rPr>
        <w:t xml:space="preserve"> </w:t>
      </w:r>
      <w:proofErr w:type="spellStart"/>
      <w:r w:rsidR="00072996" w:rsidRPr="00072996">
        <w:rPr>
          <w:rFonts w:asciiTheme="majorBidi" w:hAnsiTheme="majorBidi" w:cstheme="majorBidi"/>
          <w:lang w:val="en-ID"/>
        </w:rPr>
        <w:t>visi</w:t>
      </w:r>
      <w:proofErr w:type="spellEnd"/>
      <w:r w:rsidR="00072996" w:rsidRPr="00072996">
        <w:rPr>
          <w:rFonts w:asciiTheme="majorBidi" w:hAnsiTheme="majorBidi" w:cstheme="majorBidi"/>
          <w:lang w:val="en-ID"/>
        </w:rPr>
        <w:t xml:space="preserve"> Allah tentang pembebasan dari struktur penindasan. </w:t>
      </w:r>
      <w:r w:rsidR="00072996">
        <w:rPr>
          <w:rFonts w:asciiTheme="majorBidi" w:hAnsiTheme="majorBidi" w:cstheme="majorBidi"/>
          <w:lang w:val="en-ID"/>
        </w:rPr>
        <w:t>Tindakan pembelaan</w:t>
      </w:r>
      <w:r w:rsidR="00072996" w:rsidRPr="00072996">
        <w:rPr>
          <w:rFonts w:asciiTheme="majorBidi" w:hAnsiTheme="majorBidi" w:cstheme="majorBidi"/>
          <w:lang w:val="en-ID"/>
        </w:rPr>
        <w:t xml:space="preserve"> bagi mereka yang lemah adalah panggilan alkitabiah yang menuntut tindakan nyata demi keadilan yang berbelas kasih. Secara keseluruhan, ayat ini menegaskan bahwa keadilan Allah mencakup perlindungan dan pembelaan bagi kelompok yang rentan dalam struktur sosial.</w:t>
      </w:r>
    </w:p>
    <w:p w14:paraId="438F126E" w14:textId="7AB4CF9F" w:rsidR="00235F14" w:rsidRPr="00393FEF" w:rsidRDefault="00DB26A7" w:rsidP="00505FB8">
      <w:pPr>
        <w:spacing w:line="276" w:lineRule="auto"/>
        <w:ind w:firstLine="720"/>
        <w:jc w:val="both"/>
        <w:rPr>
          <w:rFonts w:asciiTheme="majorBidi" w:hAnsiTheme="majorBidi" w:cstheme="majorBidi"/>
          <w:lang w:val="en-ID"/>
        </w:rPr>
      </w:pPr>
      <w:r>
        <w:rPr>
          <w:rFonts w:asciiTheme="majorBidi" w:hAnsiTheme="majorBidi" w:cstheme="majorBidi"/>
          <w:lang w:val="en-ID"/>
        </w:rPr>
        <w:t xml:space="preserve"> </w:t>
      </w:r>
      <w:proofErr w:type="spellStart"/>
      <w:r w:rsidR="00235F14" w:rsidRPr="00393FEF">
        <w:rPr>
          <w:rFonts w:asciiTheme="majorBidi" w:hAnsiTheme="majorBidi" w:cstheme="majorBidi"/>
          <w:i/>
          <w:iCs/>
          <w:lang w:val="en-ID"/>
        </w:rPr>
        <w:t>Ketiga</w:t>
      </w:r>
      <w:proofErr w:type="spellEnd"/>
      <w:r w:rsidR="00235F14" w:rsidRPr="00393FEF">
        <w:rPr>
          <w:rFonts w:asciiTheme="majorBidi" w:hAnsiTheme="majorBidi" w:cstheme="majorBidi"/>
          <w:i/>
          <w:iCs/>
          <w:lang w:val="en-ID"/>
        </w:rPr>
        <w:t xml:space="preserve">, </w:t>
      </w:r>
      <w:proofErr w:type="spellStart"/>
      <w:r w:rsidR="00235F14" w:rsidRPr="00393FEF">
        <w:rPr>
          <w:rFonts w:asciiTheme="majorBidi" w:hAnsiTheme="majorBidi" w:cstheme="majorBidi"/>
          <w:lang w:val="en-ID"/>
        </w:rPr>
        <w:t>ada</w:t>
      </w:r>
      <w:proofErr w:type="spellEnd"/>
      <w:r w:rsidR="00235F14" w:rsidRPr="00393FEF">
        <w:rPr>
          <w:rFonts w:asciiTheme="majorBidi" w:hAnsiTheme="majorBidi" w:cstheme="majorBidi"/>
          <w:lang w:val="en-ID"/>
        </w:rPr>
        <w:t xml:space="preserve"> </w:t>
      </w:r>
      <w:proofErr w:type="spellStart"/>
      <w:r w:rsidR="00235F14" w:rsidRPr="00393FEF">
        <w:rPr>
          <w:rFonts w:asciiTheme="majorBidi" w:hAnsiTheme="majorBidi" w:cstheme="majorBidi"/>
          <w:lang w:val="en-ID"/>
        </w:rPr>
        <w:t>beberapa</w:t>
      </w:r>
      <w:proofErr w:type="spellEnd"/>
      <w:r w:rsidR="00235F14" w:rsidRPr="00393FEF">
        <w:rPr>
          <w:rFonts w:asciiTheme="majorBidi" w:hAnsiTheme="majorBidi" w:cstheme="majorBidi"/>
          <w:lang w:val="en-ID"/>
        </w:rPr>
        <w:t xml:space="preserve"> </w:t>
      </w:r>
      <w:proofErr w:type="spellStart"/>
      <w:r w:rsidR="00235F14" w:rsidRPr="00393FEF">
        <w:rPr>
          <w:rFonts w:asciiTheme="majorBidi" w:hAnsiTheme="majorBidi" w:cstheme="majorBidi"/>
          <w:lang w:val="en-ID"/>
        </w:rPr>
        <w:t>perbedaan</w:t>
      </w:r>
      <w:proofErr w:type="spellEnd"/>
      <w:r w:rsidR="00235F14" w:rsidRPr="00393FEF">
        <w:rPr>
          <w:rFonts w:asciiTheme="majorBidi" w:hAnsiTheme="majorBidi" w:cstheme="majorBidi"/>
          <w:lang w:val="en-ID"/>
        </w:rPr>
        <w:t xml:space="preserve"> kata yang digunakan dalam Amsal 31:8, yakni kata "</w:t>
      </w:r>
      <w:r w:rsidR="00235F14" w:rsidRPr="00393FEF">
        <w:rPr>
          <w:rFonts w:asciiTheme="majorBidi" w:hAnsiTheme="majorBidi" w:cstheme="majorBidi"/>
          <w:i/>
          <w:iCs/>
          <w:lang w:val="en-ID"/>
        </w:rPr>
        <w:t>For the mute</w:t>
      </w:r>
      <w:r w:rsidR="00235F14" w:rsidRPr="00393FEF">
        <w:rPr>
          <w:rFonts w:asciiTheme="majorBidi" w:hAnsiTheme="majorBidi" w:cstheme="majorBidi"/>
          <w:lang w:val="en-ID"/>
        </w:rPr>
        <w:t>" vs. "</w:t>
      </w:r>
      <w:r w:rsidR="00235F14" w:rsidRPr="00393FEF">
        <w:rPr>
          <w:rFonts w:asciiTheme="majorBidi" w:hAnsiTheme="majorBidi" w:cstheme="majorBidi"/>
          <w:i/>
          <w:iCs/>
          <w:lang w:val="en-ID"/>
        </w:rPr>
        <w:t>For the dumb.</w:t>
      </w:r>
      <w:r w:rsidR="00235F14" w:rsidRPr="00393FEF">
        <w:rPr>
          <w:rFonts w:asciiTheme="majorBidi" w:hAnsiTheme="majorBidi" w:cstheme="majorBidi"/>
          <w:lang w:val="en-ID"/>
        </w:rPr>
        <w:t xml:space="preserve">" Versi terjemahan BHS, KJV, RSV </w:t>
      </w:r>
      <w:proofErr w:type="spellStart"/>
      <w:r w:rsidR="00235F14" w:rsidRPr="00393FEF">
        <w:rPr>
          <w:rFonts w:asciiTheme="majorBidi" w:hAnsiTheme="majorBidi" w:cstheme="majorBidi"/>
          <w:lang w:val="en-ID"/>
        </w:rPr>
        <w:t>menggunakan</w:t>
      </w:r>
      <w:proofErr w:type="spellEnd"/>
      <w:r w:rsidR="00235F14" w:rsidRPr="00393FEF">
        <w:rPr>
          <w:rFonts w:asciiTheme="majorBidi" w:hAnsiTheme="majorBidi" w:cstheme="majorBidi"/>
          <w:lang w:val="en-ID"/>
        </w:rPr>
        <w:t xml:space="preserve"> "</w:t>
      </w:r>
      <w:r w:rsidR="00235F14" w:rsidRPr="00393FEF">
        <w:rPr>
          <w:rFonts w:asciiTheme="majorBidi" w:hAnsiTheme="majorBidi" w:cstheme="majorBidi"/>
          <w:i/>
          <w:iCs/>
          <w:lang w:val="en-ID"/>
        </w:rPr>
        <w:t>dumb</w:t>
      </w:r>
      <w:r w:rsidR="00235F14" w:rsidRPr="00393FEF">
        <w:rPr>
          <w:rFonts w:asciiTheme="majorBidi" w:hAnsiTheme="majorBidi" w:cstheme="majorBidi"/>
          <w:lang w:val="en-ID"/>
        </w:rPr>
        <w:t xml:space="preserve">," </w:t>
      </w:r>
      <w:proofErr w:type="spellStart"/>
      <w:r w:rsidR="00235F14" w:rsidRPr="00393FEF">
        <w:rPr>
          <w:rFonts w:asciiTheme="majorBidi" w:hAnsiTheme="majorBidi" w:cstheme="majorBidi"/>
          <w:lang w:val="en-ID"/>
        </w:rPr>
        <w:t>istilah</w:t>
      </w:r>
      <w:proofErr w:type="spellEnd"/>
      <w:r w:rsidR="00235F14" w:rsidRPr="00393FEF">
        <w:rPr>
          <w:rFonts w:asciiTheme="majorBidi" w:hAnsiTheme="majorBidi" w:cstheme="majorBidi"/>
          <w:lang w:val="en-ID"/>
        </w:rPr>
        <w:t xml:space="preserve"> </w:t>
      </w:r>
      <w:proofErr w:type="spellStart"/>
      <w:r w:rsidR="00235F14" w:rsidRPr="00393FEF">
        <w:rPr>
          <w:rFonts w:asciiTheme="majorBidi" w:hAnsiTheme="majorBidi" w:cstheme="majorBidi"/>
          <w:lang w:val="en-ID"/>
        </w:rPr>
        <w:t>kuno</w:t>
      </w:r>
      <w:proofErr w:type="spellEnd"/>
      <w:r w:rsidR="00235F14" w:rsidRPr="00393FEF">
        <w:rPr>
          <w:rFonts w:asciiTheme="majorBidi" w:hAnsiTheme="majorBidi" w:cstheme="majorBidi"/>
          <w:lang w:val="en-ID"/>
        </w:rPr>
        <w:t xml:space="preserve"> </w:t>
      </w:r>
      <w:proofErr w:type="spellStart"/>
      <w:r w:rsidR="00235F14" w:rsidRPr="00393FEF">
        <w:rPr>
          <w:rFonts w:asciiTheme="majorBidi" w:hAnsiTheme="majorBidi" w:cstheme="majorBidi"/>
          <w:lang w:val="en-ID"/>
        </w:rPr>
        <w:t>untuk</w:t>
      </w:r>
      <w:proofErr w:type="spellEnd"/>
      <w:r w:rsidR="00235F14" w:rsidRPr="00393FEF">
        <w:rPr>
          <w:rFonts w:asciiTheme="majorBidi" w:hAnsiTheme="majorBidi" w:cstheme="majorBidi"/>
          <w:lang w:val="en-ID"/>
        </w:rPr>
        <w:t xml:space="preserve"> "</w:t>
      </w:r>
      <w:proofErr w:type="spellStart"/>
      <w:r w:rsidR="00235F14" w:rsidRPr="00393FEF">
        <w:rPr>
          <w:rFonts w:asciiTheme="majorBidi" w:hAnsiTheme="majorBidi" w:cstheme="majorBidi"/>
          <w:lang w:val="en-ID"/>
        </w:rPr>
        <w:t>bisu</w:t>
      </w:r>
      <w:proofErr w:type="spellEnd"/>
      <w:r w:rsidR="00235F14" w:rsidRPr="00393FEF">
        <w:rPr>
          <w:rFonts w:asciiTheme="majorBidi" w:hAnsiTheme="majorBidi" w:cstheme="majorBidi"/>
          <w:lang w:val="en-ID"/>
        </w:rPr>
        <w:t xml:space="preserve">." </w:t>
      </w:r>
      <w:proofErr w:type="spellStart"/>
      <w:r w:rsidR="00235F14" w:rsidRPr="00393FEF">
        <w:rPr>
          <w:rFonts w:asciiTheme="majorBidi" w:hAnsiTheme="majorBidi" w:cstheme="majorBidi"/>
          <w:lang w:val="en-ID"/>
        </w:rPr>
        <w:t>Sementara</w:t>
      </w:r>
      <w:proofErr w:type="spellEnd"/>
      <w:r w:rsidR="00235F14" w:rsidRPr="00393FEF">
        <w:rPr>
          <w:rFonts w:asciiTheme="majorBidi" w:hAnsiTheme="majorBidi" w:cstheme="majorBidi"/>
          <w:lang w:val="en-ID"/>
        </w:rPr>
        <w:t xml:space="preserve"> </w:t>
      </w:r>
      <w:proofErr w:type="spellStart"/>
      <w:r w:rsidR="00235F14" w:rsidRPr="00393FEF">
        <w:rPr>
          <w:rFonts w:asciiTheme="majorBidi" w:hAnsiTheme="majorBidi" w:cstheme="majorBidi"/>
          <w:lang w:val="en-ID"/>
        </w:rPr>
        <w:t>versi</w:t>
      </w:r>
      <w:proofErr w:type="spellEnd"/>
      <w:r w:rsidR="00235F14" w:rsidRPr="00393FEF">
        <w:rPr>
          <w:rFonts w:asciiTheme="majorBidi" w:hAnsiTheme="majorBidi" w:cstheme="majorBidi"/>
          <w:lang w:val="en-ID"/>
        </w:rPr>
        <w:t xml:space="preserve"> ESV, NAS, NET, NIV: Menggunakan "</w:t>
      </w:r>
      <w:r w:rsidR="00235F14" w:rsidRPr="00393FEF">
        <w:rPr>
          <w:rFonts w:asciiTheme="majorBidi" w:hAnsiTheme="majorBidi" w:cstheme="majorBidi"/>
          <w:i/>
          <w:iCs/>
          <w:lang w:val="en-ID"/>
        </w:rPr>
        <w:t>mute</w:t>
      </w:r>
      <w:r w:rsidR="00235F14" w:rsidRPr="00393FEF">
        <w:rPr>
          <w:rFonts w:asciiTheme="majorBidi" w:hAnsiTheme="majorBidi" w:cstheme="majorBidi"/>
          <w:lang w:val="en-ID"/>
        </w:rPr>
        <w:t>" atau "</w:t>
      </w:r>
      <w:r w:rsidR="00235F14" w:rsidRPr="00393FEF">
        <w:rPr>
          <w:rFonts w:asciiTheme="majorBidi" w:hAnsiTheme="majorBidi" w:cstheme="majorBidi"/>
          <w:i/>
          <w:iCs/>
          <w:lang w:val="en-ID"/>
        </w:rPr>
        <w:t>those who cannot speak</w:t>
      </w:r>
      <w:r w:rsidR="00235F14" w:rsidRPr="00393FEF">
        <w:rPr>
          <w:rFonts w:asciiTheme="majorBidi" w:hAnsiTheme="majorBidi" w:cstheme="majorBidi"/>
          <w:lang w:val="en-ID"/>
        </w:rPr>
        <w:t xml:space="preserve">," yang lebih modern dan </w:t>
      </w:r>
      <w:proofErr w:type="spellStart"/>
      <w:r w:rsidR="00235F14" w:rsidRPr="00393FEF">
        <w:rPr>
          <w:rFonts w:asciiTheme="majorBidi" w:hAnsiTheme="majorBidi" w:cstheme="majorBidi"/>
          <w:lang w:val="en-ID"/>
        </w:rPr>
        <w:t>inklusif</w:t>
      </w:r>
      <w:proofErr w:type="spellEnd"/>
      <w:r w:rsidR="00235F14" w:rsidRPr="00393FEF">
        <w:rPr>
          <w:rFonts w:asciiTheme="majorBidi" w:hAnsiTheme="majorBidi" w:cstheme="majorBidi"/>
          <w:lang w:val="en-ID"/>
        </w:rPr>
        <w:t xml:space="preserve"> </w:t>
      </w:r>
      <w:proofErr w:type="spellStart"/>
      <w:r w:rsidR="00235F14" w:rsidRPr="00393FEF">
        <w:rPr>
          <w:rFonts w:asciiTheme="majorBidi" w:hAnsiTheme="majorBidi" w:cstheme="majorBidi"/>
          <w:lang w:val="en-ID"/>
        </w:rPr>
        <w:t>berbicara</w:t>
      </w:r>
      <w:proofErr w:type="spellEnd"/>
      <w:r w:rsidR="00235F14" w:rsidRPr="00393FEF">
        <w:rPr>
          <w:rFonts w:asciiTheme="majorBidi" w:hAnsiTheme="majorBidi" w:cstheme="majorBidi"/>
          <w:lang w:val="en-ID"/>
        </w:rPr>
        <w:t xml:space="preserve"> </w:t>
      </w:r>
      <w:proofErr w:type="spellStart"/>
      <w:r w:rsidR="00235F14" w:rsidRPr="00393FEF">
        <w:rPr>
          <w:rFonts w:asciiTheme="majorBidi" w:hAnsiTheme="majorBidi" w:cstheme="majorBidi"/>
          <w:lang w:val="en-ID"/>
        </w:rPr>
        <w:t>mengenai</w:t>
      </w:r>
      <w:proofErr w:type="spellEnd"/>
      <w:r w:rsidR="00235F14" w:rsidRPr="00393FEF">
        <w:rPr>
          <w:rFonts w:asciiTheme="majorBidi" w:hAnsiTheme="majorBidi" w:cstheme="majorBidi"/>
          <w:lang w:val="en-ID"/>
        </w:rPr>
        <w:t xml:space="preserve"> </w:t>
      </w:r>
      <w:proofErr w:type="spellStart"/>
      <w:r w:rsidR="00235F14" w:rsidRPr="00393FEF">
        <w:rPr>
          <w:rFonts w:asciiTheme="majorBidi" w:hAnsiTheme="majorBidi" w:cstheme="majorBidi"/>
          <w:lang w:val="en-ID"/>
        </w:rPr>
        <w:t>mereka</w:t>
      </w:r>
      <w:proofErr w:type="spellEnd"/>
      <w:r w:rsidR="00235F14" w:rsidRPr="00393FEF">
        <w:rPr>
          <w:rFonts w:asciiTheme="majorBidi" w:hAnsiTheme="majorBidi" w:cstheme="majorBidi"/>
          <w:lang w:val="en-ID"/>
        </w:rPr>
        <w:t xml:space="preserve"> yang </w:t>
      </w:r>
      <w:proofErr w:type="spellStart"/>
      <w:r w:rsidR="00235F14" w:rsidRPr="00393FEF">
        <w:rPr>
          <w:rFonts w:asciiTheme="majorBidi" w:hAnsiTheme="majorBidi" w:cstheme="majorBidi"/>
          <w:lang w:val="en-ID"/>
        </w:rPr>
        <w:t>dicegah</w:t>
      </w:r>
      <w:proofErr w:type="spellEnd"/>
      <w:r w:rsidR="00235F14" w:rsidRPr="00393FEF">
        <w:rPr>
          <w:rFonts w:asciiTheme="majorBidi" w:hAnsiTheme="majorBidi" w:cstheme="majorBidi"/>
          <w:lang w:val="en-ID"/>
        </w:rPr>
        <w:t xml:space="preserve"> </w:t>
      </w:r>
      <w:proofErr w:type="spellStart"/>
      <w:r w:rsidR="00235F14" w:rsidRPr="00393FEF">
        <w:rPr>
          <w:rFonts w:asciiTheme="majorBidi" w:hAnsiTheme="majorBidi" w:cstheme="majorBidi"/>
          <w:lang w:val="en-ID"/>
        </w:rPr>
        <w:t>bersuara</w:t>
      </w:r>
      <w:proofErr w:type="spellEnd"/>
      <w:r w:rsidR="00235F14" w:rsidRPr="00393FEF">
        <w:rPr>
          <w:rFonts w:asciiTheme="majorBidi" w:hAnsiTheme="majorBidi" w:cstheme="majorBidi"/>
          <w:lang w:val="en-ID"/>
        </w:rPr>
        <w:t xml:space="preserve"> </w:t>
      </w:r>
      <w:proofErr w:type="spellStart"/>
      <w:r w:rsidR="00235F14" w:rsidRPr="00393FEF">
        <w:rPr>
          <w:rFonts w:asciiTheme="majorBidi" w:hAnsiTheme="majorBidi" w:cstheme="majorBidi"/>
          <w:lang w:val="en-ID"/>
        </w:rPr>
        <w:t>atau</w:t>
      </w:r>
      <w:proofErr w:type="spellEnd"/>
      <w:r w:rsidR="00235F14" w:rsidRPr="00393FEF">
        <w:rPr>
          <w:rFonts w:asciiTheme="majorBidi" w:hAnsiTheme="majorBidi" w:cstheme="majorBidi"/>
          <w:lang w:val="en-ID"/>
        </w:rPr>
        <w:t xml:space="preserve"> </w:t>
      </w:r>
      <w:proofErr w:type="spellStart"/>
      <w:r w:rsidR="00235F14" w:rsidRPr="00393FEF">
        <w:rPr>
          <w:rFonts w:asciiTheme="majorBidi" w:hAnsiTheme="majorBidi" w:cstheme="majorBidi"/>
          <w:lang w:val="en-ID"/>
        </w:rPr>
        <w:t>dibisukan</w:t>
      </w:r>
      <w:proofErr w:type="spellEnd"/>
      <w:r w:rsidR="00235F14" w:rsidRPr="00393FEF">
        <w:rPr>
          <w:rFonts w:asciiTheme="majorBidi" w:hAnsiTheme="majorBidi" w:cstheme="majorBidi"/>
          <w:lang w:val="en-ID"/>
        </w:rPr>
        <w:t xml:space="preserve">. Dalam Amsal 31:8, </w:t>
      </w:r>
      <w:proofErr w:type="spellStart"/>
      <w:r w:rsidR="00235F14" w:rsidRPr="00393FEF">
        <w:rPr>
          <w:rFonts w:asciiTheme="majorBidi" w:hAnsiTheme="majorBidi" w:cstheme="majorBidi"/>
          <w:lang w:val="en-ID"/>
        </w:rPr>
        <w:t>kiasan</w:t>
      </w:r>
      <w:proofErr w:type="spellEnd"/>
      <w:r w:rsidR="00235F14" w:rsidRPr="00393FEF">
        <w:rPr>
          <w:rFonts w:asciiTheme="majorBidi" w:hAnsiTheme="majorBidi" w:cstheme="majorBidi"/>
          <w:lang w:val="en-ID"/>
        </w:rPr>
        <w:t xml:space="preserve"> "</w:t>
      </w:r>
      <w:proofErr w:type="spellStart"/>
      <w:r w:rsidR="00235F14" w:rsidRPr="00393FEF">
        <w:rPr>
          <w:rFonts w:asciiTheme="majorBidi" w:hAnsiTheme="majorBidi" w:cstheme="majorBidi"/>
          <w:lang w:val="en-ID"/>
        </w:rPr>
        <w:t>bisu</w:t>
      </w:r>
      <w:proofErr w:type="spellEnd"/>
      <w:r w:rsidR="00235F14" w:rsidRPr="00393FEF">
        <w:rPr>
          <w:rFonts w:asciiTheme="majorBidi" w:hAnsiTheme="majorBidi" w:cstheme="majorBidi"/>
          <w:lang w:val="en-ID"/>
        </w:rPr>
        <w:t>" (</w:t>
      </w:r>
      <w:r w:rsidR="00235F14" w:rsidRPr="00393FEF">
        <w:rPr>
          <w:rFonts w:asciiTheme="majorBidi" w:hAnsiTheme="majorBidi" w:cstheme="majorBidi"/>
          <w:rtl/>
          <w:lang w:val="en-ID"/>
        </w:rPr>
        <w:t>אִלֵּם</w:t>
      </w:r>
      <w:r w:rsidR="00235F14" w:rsidRPr="00393FEF">
        <w:rPr>
          <w:rFonts w:asciiTheme="majorBidi" w:hAnsiTheme="majorBidi" w:cstheme="majorBidi"/>
          <w:lang w:val="en-ID"/>
        </w:rPr>
        <w:t xml:space="preserve">, </w:t>
      </w:r>
      <w:proofErr w:type="spellStart"/>
      <w:r w:rsidR="00235F14" w:rsidRPr="00393FEF">
        <w:rPr>
          <w:rFonts w:asciiTheme="majorBidi" w:hAnsiTheme="majorBidi" w:cstheme="majorBidi"/>
          <w:i/>
          <w:iCs/>
          <w:lang w:val="en-ID"/>
        </w:rPr>
        <w:t>ilem</w:t>
      </w:r>
      <w:proofErr w:type="spellEnd"/>
      <w:r w:rsidR="00235F14" w:rsidRPr="00393FEF">
        <w:rPr>
          <w:rFonts w:asciiTheme="majorBidi" w:hAnsiTheme="majorBidi" w:cstheme="majorBidi"/>
          <w:lang w:val="en-ID"/>
        </w:rPr>
        <w:t xml:space="preserve">) </w:t>
      </w:r>
      <w:proofErr w:type="spellStart"/>
      <w:r w:rsidR="00235F14" w:rsidRPr="00393FEF">
        <w:rPr>
          <w:rFonts w:asciiTheme="majorBidi" w:hAnsiTheme="majorBidi" w:cstheme="majorBidi"/>
          <w:lang w:val="en-ID"/>
        </w:rPr>
        <w:t>digunakan</w:t>
      </w:r>
      <w:proofErr w:type="spellEnd"/>
      <w:r w:rsidR="00235F14" w:rsidRPr="00393FEF">
        <w:rPr>
          <w:rFonts w:asciiTheme="majorBidi" w:hAnsiTheme="majorBidi" w:cstheme="majorBidi"/>
          <w:lang w:val="en-ID"/>
        </w:rPr>
        <w:t xml:space="preserve"> </w:t>
      </w:r>
      <w:proofErr w:type="spellStart"/>
      <w:r w:rsidR="00235F14" w:rsidRPr="00393FEF">
        <w:rPr>
          <w:rFonts w:asciiTheme="majorBidi" w:hAnsiTheme="majorBidi" w:cstheme="majorBidi"/>
          <w:lang w:val="en-ID"/>
        </w:rPr>
        <w:t>untuk</w:t>
      </w:r>
      <w:proofErr w:type="spellEnd"/>
      <w:r w:rsidR="00235F14" w:rsidRPr="00393FEF">
        <w:rPr>
          <w:rFonts w:asciiTheme="majorBidi" w:hAnsiTheme="majorBidi" w:cstheme="majorBidi"/>
          <w:lang w:val="en-ID"/>
        </w:rPr>
        <w:t xml:space="preserve"> </w:t>
      </w:r>
      <w:proofErr w:type="spellStart"/>
      <w:r w:rsidR="00235F14" w:rsidRPr="00393FEF">
        <w:rPr>
          <w:rFonts w:asciiTheme="majorBidi" w:hAnsiTheme="majorBidi" w:cstheme="majorBidi"/>
          <w:lang w:val="en-ID"/>
        </w:rPr>
        <w:t>menggambarkan</w:t>
      </w:r>
      <w:proofErr w:type="spellEnd"/>
      <w:r w:rsidR="00235F14" w:rsidRPr="00393FEF">
        <w:rPr>
          <w:rFonts w:asciiTheme="majorBidi" w:hAnsiTheme="majorBidi" w:cstheme="majorBidi"/>
          <w:lang w:val="en-ID"/>
        </w:rPr>
        <w:t xml:space="preserve"> individu atau kelompok yang tidak memiliki kemampuan, hak, atau sarana untuk menyuarakan kepentingan atau penderitaan mereka. </w:t>
      </w:r>
      <w:proofErr w:type="spellStart"/>
      <w:r w:rsidR="00235F14" w:rsidRPr="00393FEF">
        <w:rPr>
          <w:rFonts w:asciiTheme="majorBidi" w:hAnsiTheme="majorBidi" w:cstheme="majorBidi"/>
          <w:lang w:val="en-ID"/>
        </w:rPr>
        <w:t>Secara</w:t>
      </w:r>
      <w:proofErr w:type="spellEnd"/>
      <w:r w:rsidR="00235F14" w:rsidRPr="00393FEF">
        <w:rPr>
          <w:rFonts w:asciiTheme="majorBidi" w:hAnsiTheme="majorBidi" w:cstheme="majorBidi"/>
          <w:lang w:val="en-ID"/>
        </w:rPr>
        <w:t xml:space="preserve"> literal, kata </w:t>
      </w:r>
      <w:proofErr w:type="spellStart"/>
      <w:r w:rsidR="00235F14" w:rsidRPr="00393FEF">
        <w:rPr>
          <w:rFonts w:asciiTheme="majorBidi" w:hAnsiTheme="majorBidi" w:cstheme="majorBidi"/>
          <w:i/>
          <w:iCs/>
          <w:lang w:val="en-ID"/>
        </w:rPr>
        <w:t>ilem</w:t>
      </w:r>
      <w:proofErr w:type="spellEnd"/>
      <w:r w:rsidR="00235F14" w:rsidRPr="00393FEF">
        <w:rPr>
          <w:rFonts w:asciiTheme="majorBidi" w:hAnsiTheme="majorBidi" w:cstheme="majorBidi"/>
          <w:lang w:val="en-ID"/>
        </w:rPr>
        <w:t xml:space="preserve"> </w:t>
      </w:r>
      <w:proofErr w:type="spellStart"/>
      <w:r w:rsidR="00235F14" w:rsidRPr="00393FEF">
        <w:rPr>
          <w:rFonts w:asciiTheme="majorBidi" w:hAnsiTheme="majorBidi" w:cstheme="majorBidi"/>
          <w:lang w:val="en-ID"/>
        </w:rPr>
        <w:t>berarti</w:t>
      </w:r>
      <w:proofErr w:type="spellEnd"/>
      <w:r w:rsidR="00235F14" w:rsidRPr="00393FEF">
        <w:rPr>
          <w:rFonts w:asciiTheme="majorBidi" w:hAnsiTheme="majorBidi" w:cstheme="majorBidi"/>
          <w:lang w:val="en-ID"/>
        </w:rPr>
        <w:t xml:space="preserve"> </w:t>
      </w:r>
      <w:proofErr w:type="spellStart"/>
      <w:r w:rsidR="00235F14" w:rsidRPr="00393FEF">
        <w:rPr>
          <w:rFonts w:asciiTheme="majorBidi" w:hAnsiTheme="majorBidi" w:cstheme="majorBidi"/>
          <w:lang w:val="en-ID"/>
        </w:rPr>
        <w:t>seseorang</w:t>
      </w:r>
      <w:proofErr w:type="spellEnd"/>
      <w:r w:rsidR="00235F14" w:rsidRPr="00393FEF">
        <w:rPr>
          <w:rFonts w:asciiTheme="majorBidi" w:hAnsiTheme="majorBidi" w:cstheme="majorBidi"/>
          <w:lang w:val="en-ID"/>
        </w:rPr>
        <w:t xml:space="preserve"> yang </w:t>
      </w:r>
      <w:proofErr w:type="spellStart"/>
      <w:r w:rsidR="00235F14" w:rsidRPr="00393FEF">
        <w:rPr>
          <w:rFonts w:asciiTheme="majorBidi" w:hAnsiTheme="majorBidi" w:cstheme="majorBidi"/>
          <w:lang w:val="en-ID"/>
        </w:rPr>
        <w:t>bisu</w:t>
      </w:r>
      <w:proofErr w:type="spellEnd"/>
      <w:r w:rsidR="00235F14" w:rsidRPr="00393FEF">
        <w:rPr>
          <w:rFonts w:asciiTheme="majorBidi" w:hAnsiTheme="majorBidi" w:cstheme="majorBidi"/>
          <w:lang w:val="en-ID"/>
        </w:rPr>
        <w:t xml:space="preserve"> </w:t>
      </w:r>
      <w:proofErr w:type="spellStart"/>
      <w:r w:rsidR="00235F14" w:rsidRPr="00393FEF">
        <w:rPr>
          <w:rFonts w:asciiTheme="majorBidi" w:hAnsiTheme="majorBidi" w:cstheme="majorBidi"/>
          <w:lang w:val="en-ID"/>
        </w:rPr>
        <w:t>atau</w:t>
      </w:r>
      <w:proofErr w:type="spellEnd"/>
      <w:r w:rsidR="00235F14" w:rsidRPr="00393FEF">
        <w:rPr>
          <w:rFonts w:asciiTheme="majorBidi" w:hAnsiTheme="majorBidi" w:cstheme="majorBidi"/>
          <w:lang w:val="en-ID"/>
        </w:rPr>
        <w:t xml:space="preserve"> </w:t>
      </w:r>
      <w:proofErr w:type="spellStart"/>
      <w:r w:rsidR="00235F14" w:rsidRPr="00393FEF">
        <w:rPr>
          <w:rFonts w:asciiTheme="majorBidi" w:hAnsiTheme="majorBidi" w:cstheme="majorBidi"/>
          <w:lang w:val="en-ID"/>
        </w:rPr>
        <w:t>tidak</w:t>
      </w:r>
      <w:proofErr w:type="spellEnd"/>
      <w:r w:rsidR="00235F14" w:rsidRPr="00393FEF">
        <w:rPr>
          <w:rFonts w:asciiTheme="majorBidi" w:hAnsiTheme="majorBidi" w:cstheme="majorBidi"/>
          <w:lang w:val="en-ID"/>
        </w:rPr>
        <w:t xml:space="preserve"> </w:t>
      </w:r>
      <w:proofErr w:type="spellStart"/>
      <w:r w:rsidR="00235F14" w:rsidRPr="00393FEF">
        <w:rPr>
          <w:rFonts w:asciiTheme="majorBidi" w:hAnsiTheme="majorBidi" w:cstheme="majorBidi"/>
          <w:lang w:val="en-ID"/>
        </w:rPr>
        <w:t>mampu</w:t>
      </w:r>
      <w:proofErr w:type="spellEnd"/>
      <w:r w:rsidR="00235F14" w:rsidRPr="00393FEF">
        <w:rPr>
          <w:rFonts w:asciiTheme="majorBidi" w:hAnsiTheme="majorBidi" w:cstheme="majorBidi"/>
          <w:lang w:val="en-ID"/>
        </w:rPr>
        <w:t xml:space="preserve"> </w:t>
      </w:r>
      <w:proofErr w:type="spellStart"/>
      <w:r w:rsidR="00235F14" w:rsidRPr="00393FEF">
        <w:rPr>
          <w:rFonts w:asciiTheme="majorBidi" w:hAnsiTheme="majorBidi" w:cstheme="majorBidi"/>
          <w:lang w:val="en-ID"/>
        </w:rPr>
        <w:t>berbicara</w:t>
      </w:r>
      <w:proofErr w:type="spellEnd"/>
      <w:r w:rsidR="00235F14" w:rsidRPr="00393FEF">
        <w:rPr>
          <w:rFonts w:asciiTheme="majorBidi" w:hAnsiTheme="majorBidi" w:cstheme="majorBidi"/>
          <w:lang w:val="en-ID"/>
        </w:rPr>
        <w:t xml:space="preserve">. Namun, dalam konteks ayat ini, maknanya melampaui kondisi fisik dan merujuk pada keadaan sosial dan politik, di mana seseorang atau sekelompok orang terpinggirkan sehingga tidak dapat menyuarakan ketidakadilan yang mereka alami. Dalam kitab hikmat seperti Amsal, kata-kata sering kali digunakan secara metaforis untuk mengungkapkan prinsip moral dan sosial. Di </w:t>
      </w:r>
      <w:proofErr w:type="spellStart"/>
      <w:r w:rsidR="00235F14" w:rsidRPr="00393FEF">
        <w:rPr>
          <w:rFonts w:asciiTheme="majorBidi" w:hAnsiTheme="majorBidi" w:cstheme="majorBidi"/>
          <w:lang w:val="en-ID"/>
        </w:rPr>
        <w:t>sini</w:t>
      </w:r>
      <w:proofErr w:type="spellEnd"/>
      <w:r w:rsidR="00235F14" w:rsidRPr="00393FEF">
        <w:rPr>
          <w:rFonts w:asciiTheme="majorBidi" w:hAnsiTheme="majorBidi" w:cstheme="majorBidi"/>
          <w:lang w:val="en-ID"/>
        </w:rPr>
        <w:t>, "</w:t>
      </w:r>
      <w:proofErr w:type="spellStart"/>
      <w:r w:rsidR="00235F14" w:rsidRPr="00393FEF">
        <w:rPr>
          <w:rFonts w:asciiTheme="majorBidi" w:hAnsiTheme="majorBidi" w:cstheme="majorBidi"/>
          <w:lang w:val="en-ID"/>
        </w:rPr>
        <w:t>bisu</w:t>
      </w:r>
      <w:proofErr w:type="spellEnd"/>
      <w:r w:rsidR="00235F14" w:rsidRPr="00393FEF">
        <w:rPr>
          <w:rFonts w:asciiTheme="majorBidi" w:hAnsiTheme="majorBidi" w:cstheme="majorBidi"/>
          <w:lang w:val="en-ID"/>
        </w:rPr>
        <w:t xml:space="preserve">" </w:t>
      </w:r>
      <w:proofErr w:type="spellStart"/>
      <w:r w:rsidR="00235F14" w:rsidRPr="00393FEF">
        <w:rPr>
          <w:rFonts w:asciiTheme="majorBidi" w:hAnsiTheme="majorBidi" w:cstheme="majorBidi"/>
          <w:lang w:val="en-ID"/>
        </w:rPr>
        <w:t>mengacu</w:t>
      </w:r>
      <w:proofErr w:type="spellEnd"/>
      <w:r w:rsidR="00235F14" w:rsidRPr="00393FEF">
        <w:rPr>
          <w:rFonts w:asciiTheme="majorBidi" w:hAnsiTheme="majorBidi" w:cstheme="majorBidi"/>
          <w:lang w:val="en-ID"/>
        </w:rPr>
        <w:t xml:space="preserve"> pada: (1). Kelompok yang </w:t>
      </w:r>
      <w:r w:rsidR="0038616F">
        <w:rPr>
          <w:rFonts w:asciiTheme="majorBidi" w:hAnsiTheme="majorBidi" w:cstheme="majorBidi"/>
          <w:lang w:val="en-ID"/>
        </w:rPr>
        <w:t>t</w:t>
      </w:r>
      <w:r w:rsidR="00235F14" w:rsidRPr="00393FEF">
        <w:rPr>
          <w:rFonts w:asciiTheme="majorBidi" w:hAnsiTheme="majorBidi" w:cstheme="majorBidi"/>
          <w:lang w:val="en-ID"/>
        </w:rPr>
        <w:t xml:space="preserve">erpinggirkan: </w:t>
      </w:r>
      <w:r w:rsidR="0038616F">
        <w:rPr>
          <w:rFonts w:asciiTheme="majorBidi" w:hAnsiTheme="majorBidi" w:cstheme="majorBidi"/>
          <w:lang w:val="en-ID"/>
        </w:rPr>
        <w:t>o</w:t>
      </w:r>
      <w:r w:rsidR="00235F14" w:rsidRPr="00393FEF">
        <w:rPr>
          <w:rFonts w:asciiTheme="majorBidi" w:hAnsiTheme="majorBidi" w:cstheme="majorBidi"/>
          <w:lang w:val="en-ID"/>
        </w:rPr>
        <w:t xml:space="preserve">rang-orang yang tidak memiliki akses atau sarana untuk berbicara, </w:t>
      </w:r>
      <w:proofErr w:type="spellStart"/>
      <w:r w:rsidR="00235F14" w:rsidRPr="00393FEF">
        <w:rPr>
          <w:rFonts w:asciiTheme="majorBidi" w:hAnsiTheme="majorBidi" w:cstheme="majorBidi"/>
          <w:lang w:val="en-ID"/>
        </w:rPr>
        <w:t>seperti</w:t>
      </w:r>
      <w:proofErr w:type="spellEnd"/>
      <w:r w:rsidR="00235F14" w:rsidRPr="00393FEF">
        <w:rPr>
          <w:rFonts w:asciiTheme="majorBidi" w:hAnsiTheme="majorBidi" w:cstheme="majorBidi"/>
          <w:lang w:val="en-ID"/>
        </w:rPr>
        <w:t xml:space="preserve"> orang miskin, </w:t>
      </w:r>
      <w:proofErr w:type="spellStart"/>
      <w:r w:rsidR="00235F14" w:rsidRPr="00393FEF">
        <w:rPr>
          <w:rFonts w:asciiTheme="majorBidi" w:hAnsiTheme="majorBidi" w:cstheme="majorBidi"/>
          <w:lang w:val="en-ID"/>
        </w:rPr>
        <w:t>janda</w:t>
      </w:r>
      <w:proofErr w:type="spellEnd"/>
      <w:r w:rsidR="00235F14" w:rsidRPr="00393FEF">
        <w:rPr>
          <w:rFonts w:asciiTheme="majorBidi" w:hAnsiTheme="majorBidi" w:cstheme="majorBidi"/>
          <w:lang w:val="en-ID"/>
        </w:rPr>
        <w:t xml:space="preserve">, </w:t>
      </w:r>
      <w:proofErr w:type="spellStart"/>
      <w:r w:rsidR="00235F14" w:rsidRPr="00393FEF">
        <w:rPr>
          <w:rFonts w:asciiTheme="majorBidi" w:hAnsiTheme="majorBidi" w:cstheme="majorBidi"/>
          <w:lang w:val="en-ID"/>
        </w:rPr>
        <w:t>anak</w:t>
      </w:r>
      <w:proofErr w:type="spellEnd"/>
      <w:r w:rsidR="00235F14" w:rsidRPr="00393FEF">
        <w:rPr>
          <w:rFonts w:asciiTheme="majorBidi" w:hAnsiTheme="majorBidi" w:cstheme="majorBidi"/>
          <w:lang w:val="en-ID"/>
        </w:rPr>
        <w:t xml:space="preserve"> </w:t>
      </w:r>
      <w:proofErr w:type="spellStart"/>
      <w:r w:rsidR="00235F14" w:rsidRPr="00393FEF">
        <w:rPr>
          <w:rFonts w:asciiTheme="majorBidi" w:hAnsiTheme="majorBidi" w:cstheme="majorBidi"/>
          <w:lang w:val="en-ID"/>
        </w:rPr>
        <w:t>yatim</w:t>
      </w:r>
      <w:proofErr w:type="spellEnd"/>
      <w:r w:rsidR="00235F14" w:rsidRPr="00393FEF">
        <w:rPr>
          <w:rFonts w:asciiTheme="majorBidi" w:hAnsiTheme="majorBidi" w:cstheme="majorBidi"/>
          <w:lang w:val="en-ID"/>
        </w:rPr>
        <w:t xml:space="preserve">, </w:t>
      </w:r>
      <w:proofErr w:type="spellStart"/>
      <w:r w:rsidR="00235F14" w:rsidRPr="00393FEF">
        <w:rPr>
          <w:rFonts w:asciiTheme="majorBidi" w:hAnsiTheme="majorBidi" w:cstheme="majorBidi"/>
          <w:lang w:val="en-ID"/>
        </w:rPr>
        <w:t>atau</w:t>
      </w:r>
      <w:proofErr w:type="spellEnd"/>
      <w:r w:rsidR="00235F14" w:rsidRPr="00393FEF">
        <w:rPr>
          <w:rFonts w:asciiTheme="majorBidi" w:hAnsiTheme="majorBidi" w:cstheme="majorBidi"/>
          <w:lang w:val="en-ID"/>
        </w:rPr>
        <w:t xml:space="preserve"> </w:t>
      </w:r>
      <w:proofErr w:type="spellStart"/>
      <w:r w:rsidR="00235F14" w:rsidRPr="00393FEF">
        <w:rPr>
          <w:rFonts w:asciiTheme="majorBidi" w:hAnsiTheme="majorBidi" w:cstheme="majorBidi"/>
          <w:lang w:val="en-ID"/>
        </w:rPr>
        <w:t>mereka</w:t>
      </w:r>
      <w:proofErr w:type="spellEnd"/>
      <w:r w:rsidR="00235F14" w:rsidRPr="00393FEF">
        <w:rPr>
          <w:rFonts w:asciiTheme="majorBidi" w:hAnsiTheme="majorBidi" w:cstheme="majorBidi"/>
          <w:lang w:val="en-ID"/>
        </w:rPr>
        <w:t xml:space="preserve"> yang </w:t>
      </w:r>
      <w:proofErr w:type="spellStart"/>
      <w:r w:rsidR="00235F14" w:rsidRPr="00393FEF">
        <w:rPr>
          <w:rFonts w:asciiTheme="majorBidi" w:hAnsiTheme="majorBidi" w:cstheme="majorBidi"/>
          <w:lang w:val="en-ID"/>
        </w:rPr>
        <w:t>berada</w:t>
      </w:r>
      <w:proofErr w:type="spellEnd"/>
      <w:r w:rsidR="00235F14" w:rsidRPr="00393FEF">
        <w:rPr>
          <w:rFonts w:asciiTheme="majorBidi" w:hAnsiTheme="majorBidi" w:cstheme="majorBidi"/>
          <w:lang w:val="en-ID"/>
        </w:rPr>
        <w:t xml:space="preserve"> </w:t>
      </w:r>
      <w:proofErr w:type="spellStart"/>
      <w:r w:rsidR="00235F14" w:rsidRPr="00393FEF">
        <w:rPr>
          <w:rFonts w:asciiTheme="majorBidi" w:hAnsiTheme="majorBidi" w:cstheme="majorBidi"/>
          <w:lang w:val="en-ID"/>
        </w:rPr>
        <w:t>dalam</w:t>
      </w:r>
      <w:proofErr w:type="spellEnd"/>
      <w:r w:rsidR="00235F14" w:rsidRPr="00393FEF">
        <w:rPr>
          <w:rFonts w:asciiTheme="majorBidi" w:hAnsiTheme="majorBidi" w:cstheme="majorBidi"/>
          <w:lang w:val="en-ID"/>
        </w:rPr>
        <w:t xml:space="preserve"> </w:t>
      </w:r>
      <w:proofErr w:type="spellStart"/>
      <w:r w:rsidR="00235F14" w:rsidRPr="00393FEF">
        <w:rPr>
          <w:rFonts w:asciiTheme="majorBidi" w:hAnsiTheme="majorBidi" w:cstheme="majorBidi"/>
          <w:lang w:val="en-ID"/>
        </w:rPr>
        <w:t>posisi</w:t>
      </w:r>
      <w:proofErr w:type="spellEnd"/>
      <w:r w:rsidR="00235F14" w:rsidRPr="00393FEF">
        <w:rPr>
          <w:rFonts w:asciiTheme="majorBidi" w:hAnsiTheme="majorBidi" w:cstheme="majorBidi"/>
          <w:lang w:val="en-ID"/>
        </w:rPr>
        <w:t xml:space="preserve"> </w:t>
      </w:r>
      <w:proofErr w:type="spellStart"/>
      <w:r w:rsidR="00235F14" w:rsidRPr="00393FEF">
        <w:rPr>
          <w:rFonts w:asciiTheme="majorBidi" w:hAnsiTheme="majorBidi" w:cstheme="majorBidi"/>
          <w:lang w:val="en-ID"/>
        </w:rPr>
        <w:t>lemah</w:t>
      </w:r>
      <w:proofErr w:type="spellEnd"/>
      <w:r w:rsidR="00235F14" w:rsidRPr="00393FEF">
        <w:rPr>
          <w:rFonts w:asciiTheme="majorBidi" w:hAnsiTheme="majorBidi" w:cstheme="majorBidi"/>
          <w:lang w:val="en-ID"/>
        </w:rPr>
        <w:t xml:space="preserve"> </w:t>
      </w:r>
      <w:proofErr w:type="spellStart"/>
      <w:r w:rsidR="00235F14" w:rsidRPr="00393FEF">
        <w:rPr>
          <w:rFonts w:asciiTheme="majorBidi" w:hAnsiTheme="majorBidi" w:cstheme="majorBidi"/>
          <w:lang w:val="en-ID"/>
        </w:rPr>
        <w:t>dalam</w:t>
      </w:r>
      <w:proofErr w:type="spellEnd"/>
      <w:r w:rsidR="00235F14" w:rsidRPr="00393FEF">
        <w:rPr>
          <w:rFonts w:asciiTheme="majorBidi" w:hAnsiTheme="majorBidi" w:cstheme="majorBidi"/>
          <w:lang w:val="en-ID"/>
        </w:rPr>
        <w:t xml:space="preserve"> </w:t>
      </w:r>
      <w:proofErr w:type="spellStart"/>
      <w:r w:rsidR="00235F14" w:rsidRPr="00393FEF">
        <w:rPr>
          <w:rFonts w:asciiTheme="majorBidi" w:hAnsiTheme="majorBidi" w:cstheme="majorBidi"/>
          <w:lang w:val="en-ID"/>
        </w:rPr>
        <w:t>hierarki</w:t>
      </w:r>
      <w:proofErr w:type="spellEnd"/>
      <w:r w:rsidR="00235F14" w:rsidRPr="00393FEF">
        <w:rPr>
          <w:rFonts w:asciiTheme="majorBidi" w:hAnsiTheme="majorBidi" w:cstheme="majorBidi"/>
          <w:lang w:val="en-ID"/>
        </w:rPr>
        <w:t xml:space="preserve"> </w:t>
      </w:r>
      <w:proofErr w:type="spellStart"/>
      <w:r w:rsidR="00235F14" w:rsidRPr="00393FEF">
        <w:rPr>
          <w:rFonts w:asciiTheme="majorBidi" w:hAnsiTheme="majorBidi" w:cstheme="majorBidi"/>
          <w:lang w:val="en-ID"/>
        </w:rPr>
        <w:t>sosial</w:t>
      </w:r>
      <w:proofErr w:type="spellEnd"/>
      <w:r w:rsidR="00235F14" w:rsidRPr="00393FEF">
        <w:rPr>
          <w:rFonts w:asciiTheme="majorBidi" w:hAnsiTheme="majorBidi" w:cstheme="majorBidi"/>
          <w:lang w:val="en-ID"/>
        </w:rPr>
        <w:t xml:space="preserve">; (2). Korban </w:t>
      </w:r>
      <w:r w:rsidR="0038616F">
        <w:rPr>
          <w:rFonts w:asciiTheme="majorBidi" w:hAnsiTheme="majorBidi" w:cstheme="majorBidi"/>
          <w:lang w:val="en-ID"/>
        </w:rPr>
        <w:t>k</w:t>
      </w:r>
      <w:r w:rsidR="00235F14" w:rsidRPr="00393FEF">
        <w:rPr>
          <w:rFonts w:asciiTheme="majorBidi" w:hAnsiTheme="majorBidi" w:cstheme="majorBidi"/>
          <w:lang w:val="en-ID"/>
        </w:rPr>
        <w:t xml:space="preserve">etidakadilan: </w:t>
      </w:r>
      <w:r w:rsidR="0038616F">
        <w:rPr>
          <w:rFonts w:asciiTheme="majorBidi" w:hAnsiTheme="majorBidi" w:cstheme="majorBidi"/>
          <w:lang w:val="en-ID"/>
        </w:rPr>
        <w:t>m</w:t>
      </w:r>
      <w:r w:rsidR="00235F14" w:rsidRPr="00393FEF">
        <w:rPr>
          <w:rFonts w:asciiTheme="majorBidi" w:hAnsiTheme="majorBidi" w:cstheme="majorBidi"/>
          <w:lang w:val="en-ID"/>
        </w:rPr>
        <w:t xml:space="preserve">ereka yang ditindas dan tidak mampu menyuarakan kebenaran atau membela diri di hadapan penguasa atau hukum. </w:t>
      </w:r>
      <w:proofErr w:type="spellStart"/>
      <w:r w:rsidR="00235F14" w:rsidRPr="00393FEF">
        <w:rPr>
          <w:rFonts w:asciiTheme="majorBidi" w:hAnsiTheme="majorBidi" w:cstheme="majorBidi"/>
          <w:lang w:val="en-ID"/>
        </w:rPr>
        <w:t>Menurut</w:t>
      </w:r>
      <w:proofErr w:type="spellEnd"/>
      <w:r w:rsidR="00235F14" w:rsidRPr="00393FEF">
        <w:rPr>
          <w:rFonts w:asciiTheme="majorBidi" w:hAnsiTheme="majorBidi" w:cstheme="majorBidi"/>
          <w:lang w:val="en-ID"/>
        </w:rPr>
        <w:t xml:space="preserve"> Murphy, </w:t>
      </w:r>
      <w:proofErr w:type="spellStart"/>
      <w:r w:rsidR="00235F14" w:rsidRPr="00393FEF">
        <w:rPr>
          <w:rFonts w:asciiTheme="majorBidi" w:hAnsiTheme="majorBidi" w:cstheme="majorBidi"/>
          <w:lang w:val="en-ID"/>
        </w:rPr>
        <w:t>penggunaan</w:t>
      </w:r>
      <w:proofErr w:type="spellEnd"/>
      <w:r w:rsidR="00235F14" w:rsidRPr="00393FEF">
        <w:rPr>
          <w:rFonts w:asciiTheme="majorBidi" w:hAnsiTheme="majorBidi" w:cstheme="majorBidi"/>
          <w:lang w:val="en-ID"/>
        </w:rPr>
        <w:t xml:space="preserve"> </w:t>
      </w:r>
      <w:proofErr w:type="spellStart"/>
      <w:r w:rsidR="00235F14" w:rsidRPr="00393FEF">
        <w:rPr>
          <w:rFonts w:asciiTheme="majorBidi" w:hAnsiTheme="majorBidi" w:cstheme="majorBidi"/>
          <w:i/>
          <w:iCs/>
          <w:lang w:val="en-ID"/>
        </w:rPr>
        <w:t>ilem</w:t>
      </w:r>
      <w:proofErr w:type="spellEnd"/>
      <w:r w:rsidR="00235F14" w:rsidRPr="00393FEF">
        <w:rPr>
          <w:rFonts w:asciiTheme="majorBidi" w:hAnsiTheme="majorBidi" w:cstheme="majorBidi"/>
          <w:lang w:val="en-ID"/>
        </w:rPr>
        <w:t xml:space="preserve"> </w:t>
      </w:r>
      <w:proofErr w:type="spellStart"/>
      <w:r w:rsidR="00235F14" w:rsidRPr="00393FEF">
        <w:rPr>
          <w:rFonts w:asciiTheme="majorBidi" w:hAnsiTheme="majorBidi" w:cstheme="majorBidi"/>
          <w:lang w:val="en-ID"/>
        </w:rPr>
        <w:t>dalam</w:t>
      </w:r>
      <w:proofErr w:type="spellEnd"/>
      <w:r w:rsidR="00235F14" w:rsidRPr="00393FEF">
        <w:rPr>
          <w:rFonts w:asciiTheme="majorBidi" w:hAnsiTheme="majorBidi" w:cstheme="majorBidi"/>
          <w:lang w:val="en-ID"/>
        </w:rPr>
        <w:t xml:space="preserve"> Amsal 31:8 </w:t>
      </w:r>
      <w:proofErr w:type="spellStart"/>
      <w:r w:rsidR="00235F14" w:rsidRPr="00393FEF">
        <w:rPr>
          <w:rFonts w:asciiTheme="majorBidi" w:hAnsiTheme="majorBidi" w:cstheme="majorBidi"/>
          <w:lang w:val="en-ID"/>
        </w:rPr>
        <w:t>menyoroti</w:t>
      </w:r>
      <w:proofErr w:type="spellEnd"/>
      <w:r w:rsidR="00235F14" w:rsidRPr="00393FEF">
        <w:rPr>
          <w:rFonts w:asciiTheme="majorBidi" w:hAnsiTheme="majorBidi" w:cstheme="majorBidi"/>
          <w:lang w:val="en-ID"/>
        </w:rPr>
        <w:t xml:space="preserve"> pentingnya memberikan perhatian pada mereka yang terabaikan, baik secara sosial maupun hukum.</w:t>
      </w:r>
      <w:r w:rsidR="00235F14" w:rsidRPr="00393FEF">
        <w:rPr>
          <w:rStyle w:val="ReferensiCatatanKaki"/>
          <w:rFonts w:asciiTheme="majorBidi" w:hAnsiTheme="majorBidi" w:cstheme="majorBidi"/>
          <w:lang w:val="en-ID"/>
        </w:rPr>
        <w:footnoteReference w:id="31"/>
      </w:r>
      <w:r w:rsidR="00235F14" w:rsidRPr="00393FEF">
        <w:rPr>
          <w:rFonts w:asciiTheme="majorBidi" w:hAnsiTheme="majorBidi" w:cstheme="majorBidi"/>
          <w:lang w:val="en-ID"/>
        </w:rPr>
        <w:t xml:space="preserve"> Kiasan ini juga dapat diartikan sebagai </w:t>
      </w:r>
      <w:proofErr w:type="spellStart"/>
      <w:r w:rsidR="00235F14" w:rsidRPr="00393FEF">
        <w:rPr>
          <w:rFonts w:asciiTheme="majorBidi" w:hAnsiTheme="majorBidi" w:cstheme="majorBidi"/>
          <w:lang w:val="en-ID"/>
        </w:rPr>
        <w:t>kondisi</w:t>
      </w:r>
      <w:proofErr w:type="spellEnd"/>
      <w:r w:rsidR="00235F14" w:rsidRPr="00393FEF">
        <w:rPr>
          <w:rFonts w:asciiTheme="majorBidi" w:hAnsiTheme="majorBidi" w:cstheme="majorBidi"/>
          <w:lang w:val="en-ID"/>
        </w:rPr>
        <w:t xml:space="preserve"> di mana </w:t>
      </w:r>
      <w:proofErr w:type="spellStart"/>
      <w:r w:rsidR="00235F14" w:rsidRPr="00393FEF">
        <w:rPr>
          <w:rFonts w:asciiTheme="majorBidi" w:hAnsiTheme="majorBidi" w:cstheme="majorBidi"/>
          <w:lang w:val="en-ID"/>
        </w:rPr>
        <w:t>seseorang</w:t>
      </w:r>
      <w:proofErr w:type="spellEnd"/>
      <w:r w:rsidR="00235F14" w:rsidRPr="00393FEF">
        <w:rPr>
          <w:rFonts w:asciiTheme="majorBidi" w:hAnsiTheme="majorBidi" w:cstheme="majorBidi"/>
          <w:lang w:val="en-ID"/>
        </w:rPr>
        <w:t xml:space="preserve"> </w:t>
      </w:r>
      <w:proofErr w:type="spellStart"/>
      <w:r w:rsidR="00235F14" w:rsidRPr="00393FEF">
        <w:rPr>
          <w:rFonts w:asciiTheme="majorBidi" w:hAnsiTheme="majorBidi" w:cstheme="majorBidi"/>
          <w:lang w:val="en-ID"/>
        </w:rPr>
        <w:t>dicegah</w:t>
      </w:r>
      <w:proofErr w:type="spellEnd"/>
      <w:r w:rsidR="00235F14" w:rsidRPr="00393FEF">
        <w:rPr>
          <w:rFonts w:asciiTheme="majorBidi" w:hAnsiTheme="majorBidi" w:cstheme="majorBidi"/>
          <w:lang w:val="en-ID"/>
        </w:rPr>
        <w:t xml:space="preserve"> </w:t>
      </w:r>
      <w:proofErr w:type="spellStart"/>
      <w:r w:rsidR="00235F14" w:rsidRPr="00393FEF">
        <w:rPr>
          <w:rFonts w:asciiTheme="majorBidi" w:hAnsiTheme="majorBidi" w:cstheme="majorBidi"/>
          <w:lang w:val="en-ID"/>
        </w:rPr>
        <w:t>untuk</w:t>
      </w:r>
      <w:proofErr w:type="spellEnd"/>
      <w:r w:rsidR="00235F14" w:rsidRPr="00393FEF">
        <w:rPr>
          <w:rFonts w:asciiTheme="majorBidi" w:hAnsiTheme="majorBidi" w:cstheme="majorBidi"/>
          <w:lang w:val="en-ID"/>
        </w:rPr>
        <w:t xml:space="preserve"> </w:t>
      </w:r>
      <w:proofErr w:type="spellStart"/>
      <w:r w:rsidR="00235F14" w:rsidRPr="00393FEF">
        <w:rPr>
          <w:rFonts w:asciiTheme="majorBidi" w:hAnsiTheme="majorBidi" w:cstheme="majorBidi"/>
          <w:lang w:val="en-ID"/>
        </w:rPr>
        <w:t>bersuara</w:t>
      </w:r>
      <w:proofErr w:type="spellEnd"/>
      <w:r w:rsidR="00235F14" w:rsidRPr="00393FEF">
        <w:rPr>
          <w:rFonts w:asciiTheme="majorBidi" w:hAnsiTheme="majorBidi" w:cstheme="majorBidi"/>
          <w:lang w:val="en-ID"/>
        </w:rPr>
        <w:t xml:space="preserve">, </w:t>
      </w:r>
      <w:proofErr w:type="spellStart"/>
      <w:r w:rsidR="00235F14" w:rsidRPr="00393FEF">
        <w:rPr>
          <w:rFonts w:asciiTheme="majorBidi" w:hAnsiTheme="majorBidi" w:cstheme="majorBidi"/>
          <w:lang w:val="en-ID"/>
        </w:rPr>
        <w:t>baik</w:t>
      </w:r>
      <w:proofErr w:type="spellEnd"/>
      <w:r w:rsidR="00235F14" w:rsidRPr="00393FEF">
        <w:rPr>
          <w:rFonts w:asciiTheme="majorBidi" w:hAnsiTheme="majorBidi" w:cstheme="majorBidi"/>
          <w:lang w:val="en-ID"/>
        </w:rPr>
        <w:t xml:space="preserve"> </w:t>
      </w:r>
      <w:proofErr w:type="spellStart"/>
      <w:r w:rsidR="00235F14" w:rsidRPr="00393FEF">
        <w:rPr>
          <w:rFonts w:asciiTheme="majorBidi" w:hAnsiTheme="majorBidi" w:cstheme="majorBidi"/>
          <w:lang w:val="en-ID"/>
        </w:rPr>
        <w:t>karena</w:t>
      </w:r>
      <w:proofErr w:type="spellEnd"/>
      <w:r w:rsidR="00235F14" w:rsidRPr="00393FEF">
        <w:rPr>
          <w:rFonts w:asciiTheme="majorBidi" w:hAnsiTheme="majorBidi" w:cstheme="majorBidi"/>
          <w:lang w:val="en-ID"/>
        </w:rPr>
        <w:t xml:space="preserve"> </w:t>
      </w:r>
      <w:proofErr w:type="spellStart"/>
      <w:r w:rsidR="00235F14" w:rsidRPr="00393FEF">
        <w:rPr>
          <w:rFonts w:asciiTheme="majorBidi" w:hAnsiTheme="majorBidi" w:cstheme="majorBidi"/>
          <w:lang w:val="en-ID"/>
        </w:rPr>
        <w:t>tekanan</w:t>
      </w:r>
      <w:proofErr w:type="spellEnd"/>
      <w:r w:rsidR="00235F14" w:rsidRPr="00393FEF">
        <w:rPr>
          <w:rFonts w:asciiTheme="majorBidi" w:hAnsiTheme="majorBidi" w:cstheme="majorBidi"/>
          <w:lang w:val="en-ID"/>
        </w:rPr>
        <w:t xml:space="preserve"> </w:t>
      </w:r>
      <w:proofErr w:type="spellStart"/>
      <w:r w:rsidR="00235F14" w:rsidRPr="00393FEF">
        <w:rPr>
          <w:rFonts w:asciiTheme="majorBidi" w:hAnsiTheme="majorBidi" w:cstheme="majorBidi"/>
          <w:lang w:val="en-ID"/>
        </w:rPr>
        <w:t>sosial</w:t>
      </w:r>
      <w:proofErr w:type="spellEnd"/>
      <w:r w:rsidR="00235F14" w:rsidRPr="00393FEF">
        <w:rPr>
          <w:rFonts w:asciiTheme="majorBidi" w:hAnsiTheme="majorBidi" w:cstheme="majorBidi"/>
          <w:lang w:val="en-ID"/>
        </w:rPr>
        <w:t xml:space="preserve">, struktur hukum yang bias, atau kekuatan politik yang menindas. Walter Brueggemann </w:t>
      </w:r>
      <w:proofErr w:type="spellStart"/>
      <w:r w:rsidR="00235F14" w:rsidRPr="00393FEF">
        <w:rPr>
          <w:rFonts w:asciiTheme="majorBidi" w:hAnsiTheme="majorBidi" w:cstheme="majorBidi"/>
          <w:lang w:val="en-ID"/>
        </w:rPr>
        <w:t>menyebut</w:t>
      </w:r>
      <w:proofErr w:type="spellEnd"/>
      <w:r w:rsidR="00235F14" w:rsidRPr="00393FEF">
        <w:rPr>
          <w:rFonts w:asciiTheme="majorBidi" w:hAnsiTheme="majorBidi" w:cstheme="majorBidi"/>
          <w:lang w:val="en-ID"/>
        </w:rPr>
        <w:t xml:space="preserve"> </w:t>
      </w:r>
      <w:proofErr w:type="spellStart"/>
      <w:r w:rsidR="00235F14" w:rsidRPr="00393FEF">
        <w:rPr>
          <w:rFonts w:asciiTheme="majorBidi" w:hAnsiTheme="majorBidi" w:cstheme="majorBidi"/>
          <w:lang w:val="en-ID"/>
        </w:rPr>
        <w:t>bahwa</w:t>
      </w:r>
      <w:proofErr w:type="spellEnd"/>
      <w:r w:rsidR="00235F14" w:rsidRPr="00393FEF">
        <w:rPr>
          <w:rFonts w:asciiTheme="majorBidi" w:hAnsiTheme="majorBidi" w:cstheme="majorBidi"/>
          <w:lang w:val="en-ID"/>
        </w:rPr>
        <w:t xml:space="preserve"> "</w:t>
      </w:r>
      <w:proofErr w:type="spellStart"/>
      <w:r w:rsidR="00235F14" w:rsidRPr="00393FEF">
        <w:rPr>
          <w:rFonts w:asciiTheme="majorBidi" w:hAnsiTheme="majorBidi" w:cstheme="majorBidi"/>
          <w:lang w:val="en-ID"/>
        </w:rPr>
        <w:t>bisu</w:t>
      </w:r>
      <w:proofErr w:type="spellEnd"/>
      <w:r w:rsidR="00235F14" w:rsidRPr="00393FEF">
        <w:rPr>
          <w:rFonts w:asciiTheme="majorBidi" w:hAnsiTheme="majorBidi" w:cstheme="majorBidi"/>
          <w:lang w:val="en-ID"/>
        </w:rPr>
        <w:t xml:space="preserve">" </w:t>
      </w:r>
      <w:proofErr w:type="spellStart"/>
      <w:r w:rsidR="00235F14" w:rsidRPr="00393FEF">
        <w:rPr>
          <w:rFonts w:asciiTheme="majorBidi" w:hAnsiTheme="majorBidi" w:cstheme="majorBidi"/>
          <w:lang w:val="en-ID"/>
        </w:rPr>
        <w:t>sering</w:t>
      </w:r>
      <w:proofErr w:type="spellEnd"/>
      <w:r w:rsidR="00235F14" w:rsidRPr="00393FEF">
        <w:rPr>
          <w:rFonts w:asciiTheme="majorBidi" w:hAnsiTheme="majorBidi" w:cstheme="majorBidi"/>
          <w:lang w:val="en-ID"/>
        </w:rPr>
        <w:t xml:space="preserve"> kali </w:t>
      </w:r>
      <w:proofErr w:type="spellStart"/>
      <w:r w:rsidR="00235F14" w:rsidRPr="00393FEF">
        <w:rPr>
          <w:rFonts w:asciiTheme="majorBidi" w:hAnsiTheme="majorBidi" w:cstheme="majorBidi"/>
          <w:lang w:val="en-ID"/>
        </w:rPr>
        <w:t>menjadi</w:t>
      </w:r>
      <w:proofErr w:type="spellEnd"/>
      <w:r w:rsidR="00235F14" w:rsidRPr="00393FEF">
        <w:rPr>
          <w:rFonts w:asciiTheme="majorBidi" w:hAnsiTheme="majorBidi" w:cstheme="majorBidi"/>
          <w:lang w:val="en-ID"/>
        </w:rPr>
        <w:t xml:space="preserve"> </w:t>
      </w:r>
      <w:proofErr w:type="spellStart"/>
      <w:r w:rsidR="00235F14" w:rsidRPr="00393FEF">
        <w:rPr>
          <w:rFonts w:asciiTheme="majorBidi" w:hAnsiTheme="majorBidi" w:cstheme="majorBidi"/>
          <w:lang w:val="en-ID"/>
        </w:rPr>
        <w:t>akibat</w:t>
      </w:r>
      <w:proofErr w:type="spellEnd"/>
      <w:r w:rsidR="00235F14" w:rsidRPr="00393FEF">
        <w:rPr>
          <w:rFonts w:asciiTheme="majorBidi" w:hAnsiTheme="majorBidi" w:cstheme="majorBidi"/>
          <w:lang w:val="en-ID"/>
        </w:rPr>
        <w:t xml:space="preserve"> </w:t>
      </w:r>
      <w:proofErr w:type="spellStart"/>
      <w:r w:rsidR="00235F14" w:rsidRPr="00393FEF">
        <w:rPr>
          <w:rFonts w:asciiTheme="majorBidi" w:hAnsiTheme="majorBidi" w:cstheme="majorBidi"/>
          <w:lang w:val="en-ID"/>
        </w:rPr>
        <w:t>dari</w:t>
      </w:r>
      <w:proofErr w:type="spellEnd"/>
      <w:r w:rsidR="00235F14" w:rsidRPr="00393FEF">
        <w:rPr>
          <w:rFonts w:asciiTheme="majorBidi" w:hAnsiTheme="majorBidi" w:cstheme="majorBidi"/>
          <w:lang w:val="en-ID"/>
        </w:rPr>
        <w:t xml:space="preserve"> </w:t>
      </w:r>
      <w:proofErr w:type="spellStart"/>
      <w:r w:rsidR="00235F14" w:rsidRPr="00393FEF">
        <w:rPr>
          <w:rFonts w:asciiTheme="majorBidi" w:hAnsiTheme="majorBidi" w:cstheme="majorBidi"/>
          <w:lang w:val="en-ID"/>
        </w:rPr>
        <w:t>ketidakadilan</w:t>
      </w:r>
      <w:proofErr w:type="spellEnd"/>
      <w:r w:rsidR="00235F14" w:rsidRPr="00393FEF">
        <w:rPr>
          <w:rFonts w:asciiTheme="majorBidi" w:hAnsiTheme="majorBidi" w:cstheme="majorBidi"/>
          <w:lang w:val="en-ID"/>
        </w:rPr>
        <w:t xml:space="preserve"> struktural yang secara sistematis menghilangkan peluang bagi individu atau kelompok untuk memperjuangkan hak-hak </w:t>
      </w:r>
      <w:r w:rsidR="00C42D88">
        <w:rPr>
          <w:rFonts w:asciiTheme="majorBidi" w:hAnsiTheme="majorBidi" w:cstheme="majorBidi"/>
          <w:lang w:val="en-ID"/>
        </w:rPr>
        <w:t>mereka.</w:t>
      </w:r>
      <w:r w:rsidR="00E75836">
        <w:rPr>
          <w:rStyle w:val="ReferensiCatatanKaki"/>
          <w:rFonts w:asciiTheme="majorBidi" w:hAnsiTheme="majorBidi" w:cstheme="majorBidi"/>
          <w:lang w:val="en-ID"/>
        </w:rPr>
        <w:footnoteReference w:id="32"/>
      </w:r>
      <w:r w:rsidR="00C42D88">
        <w:rPr>
          <w:rFonts w:asciiTheme="majorBidi" w:hAnsiTheme="majorBidi" w:cstheme="majorBidi"/>
          <w:lang w:val="en-ID"/>
        </w:rPr>
        <w:t xml:space="preserve"> Jadi, </w:t>
      </w:r>
      <w:r w:rsidR="00C42D88" w:rsidRPr="00C42D88">
        <w:rPr>
          <w:rFonts w:asciiTheme="majorBidi" w:hAnsiTheme="majorBidi" w:cstheme="majorBidi"/>
          <w:lang w:val="en-ID"/>
        </w:rPr>
        <w:t xml:space="preserve">Amsal 31:8 menyoroti pentingnya membela mereka yang </w:t>
      </w:r>
      <w:proofErr w:type="spellStart"/>
      <w:r w:rsidR="00C42D88" w:rsidRPr="00C42D88">
        <w:rPr>
          <w:rFonts w:asciiTheme="majorBidi" w:hAnsiTheme="majorBidi" w:cstheme="majorBidi"/>
          <w:lang w:val="en-ID"/>
        </w:rPr>
        <w:t>terabaikan</w:t>
      </w:r>
      <w:proofErr w:type="spellEnd"/>
      <w:r w:rsidR="00C42D88" w:rsidRPr="00C42D88">
        <w:rPr>
          <w:rFonts w:asciiTheme="majorBidi" w:hAnsiTheme="majorBidi" w:cstheme="majorBidi"/>
          <w:lang w:val="en-ID"/>
        </w:rPr>
        <w:t xml:space="preserve"> dan </w:t>
      </w:r>
      <w:proofErr w:type="spellStart"/>
      <w:r w:rsidR="00C42D88" w:rsidRPr="00C42D88">
        <w:rPr>
          <w:rFonts w:asciiTheme="majorBidi" w:hAnsiTheme="majorBidi" w:cstheme="majorBidi"/>
          <w:lang w:val="en-ID"/>
        </w:rPr>
        <w:t>tidak</w:t>
      </w:r>
      <w:proofErr w:type="spellEnd"/>
      <w:r w:rsidR="00C42D88" w:rsidRPr="00C42D88">
        <w:rPr>
          <w:rFonts w:asciiTheme="majorBidi" w:hAnsiTheme="majorBidi" w:cstheme="majorBidi"/>
          <w:lang w:val="en-ID"/>
        </w:rPr>
        <w:t xml:space="preserve"> </w:t>
      </w:r>
      <w:proofErr w:type="spellStart"/>
      <w:r w:rsidR="00C42D88" w:rsidRPr="00C42D88">
        <w:rPr>
          <w:rFonts w:asciiTheme="majorBidi" w:hAnsiTheme="majorBidi" w:cstheme="majorBidi"/>
          <w:lang w:val="en-ID"/>
        </w:rPr>
        <w:t>dapat</w:t>
      </w:r>
      <w:proofErr w:type="spellEnd"/>
      <w:r w:rsidR="00C42D88" w:rsidRPr="00C42D88">
        <w:rPr>
          <w:rFonts w:asciiTheme="majorBidi" w:hAnsiTheme="majorBidi" w:cstheme="majorBidi"/>
          <w:lang w:val="en-ID"/>
        </w:rPr>
        <w:t xml:space="preserve"> </w:t>
      </w:r>
      <w:proofErr w:type="spellStart"/>
      <w:r w:rsidR="00C42D88" w:rsidRPr="00C42D88">
        <w:rPr>
          <w:rFonts w:asciiTheme="majorBidi" w:hAnsiTheme="majorBidi" w:cstheme="majorBidi"/>
          <w:lang w:val="en-ID"/>
        </w:rPr>
        <w:t>bersuara</w:t>
      </w:r>
      <w:proofErr w:type="spellEnd"/>
      <w:r w:rsidR="00C42D88" w:rsidRPr="00C42D88">
        <w:rPr>
          <w:rFonts w:asciiTheme="majorBidi" w:hAnsiTheme="majorBidi" w:cstheme="majorBidi"/>
          <w:lang w:val="en-ID"/>
        </w:rPr>
        <w:t xml:space="preserve"> </w:t>
      </w:r>
      <w:proofErr w:type="spellStart"/>
      <w:r w:rsidR="00C42D88" w:rsidRPr="00C42D88">
        <w:rPr>
          <w:rFonts w:asciiTheme="majorBidi" w:hAnsiTheme="majorBidi" w:cstheme="majorBidi"/>
          <w:lang w:val="en-ID"/>
        </w:rPr>
        <w:t>akibat</w:t>
      </w:r>
      <w:proofErr w:type="spellEnd"/>
      <w:r w:rsidR="00C42D88" w:rsidRPr="00C42D88">
        <w:rPr>
          <w:rFonts w:asciiTheme="majorBidi" w:hAnsiTheme="majorBidi" w:cstheme="majorBidi"/>
          <w:lang w:val="en-ID"/>
        </w:rPr>
        <w:t xml:space="preserve"> </w:t>
      </w:r>
      <w:proofErr w:type="spellStart"/>
      <w:r w:rsidR="00C42D88" w:rsidRPr="00C42D88">
        <w:rPr>
          <w:rFonts w:asciiTheme="majorBidi" w:hAnsiTheme="majorBidi" w:cstheme="majorBidi"/>
          <w:lang w:val="en-ID"/>
        </w:rPr>
        <w:t>tekanan</w:t>
      </w:r>
      <w:proofErr w:type="spellEnd"/>
      <w:r w:rsidR="00C42D88" w:rsidRPr="00C42D88">
        <w:rPr>
          <w:rFonts w:asciiTheme="majorBidi" w:hAnsiTheme="majorBidi" w:cstheme="majorBidi"/>
          <w:lang w:val="en-ID"/>
        </w:rPr>
        <w:t xml:space="preserve"> </w:t>
      </w:r>
      <w:proofErr w:type="spellStart"/>
      <w:r w:rsidR="00C42D88" w:rsidRPr="00C42D88">
        <w:rPr>
          <w:rFonts w:asciiTheme="majorBidi" w:hAnsiTheme="majorBidi" w:cstheme="majorBidi"/>
          <w:lang w:val="en-ID"/>
        </w:rPr>
        <w:t>sosial</w:t>
      </w:r>
      <w:proofErr w:type="spellEnd"/>
      <w:r w:rsidR="00C42D88" w:rsidRPr="00C42D88">
        <w:rPr>
          <w:rFonts w:asciiTheme="majorBidi" w:hAnsiTheme="majorBidi" w:cstheme="majorBidi"/>
          <w:lang w:val="en-ID"/>
        </w:rPr>
        <w:t xml:space="preserve">, </w:t>
      </w:r>
      <w:proofErr w:type="spellStart"/>
      <w:r w:rsidR="00C42D88" w:rsidRPr="00C42D88">
        <w:rPr>
          <w:rFonts w:asciiTheme="majorBidi" w:hAnsiTheme="majorBidi" w:cstheme="majorBidi"/>
          <w:lang w:val="en-ID"/>
        </w:rPr>
        <w:t>hukum</w:t>
      </w:r>
      <w:proofErr w:type="spellEnd"/>
      <w:r w:rsidR="00C42D88" w:rsidRPr="00C42D88">
        <w:rPr>
          <w:rFonts w:asciiTheme="majorBidi" w:hAnsiTheme="majorBidi" w:cstheme="majorBidi"/>
          <w:lang w:val="en-ID"/>
        </w:rPr>
        <w:t xml:space="preserve"> yang bias, atau penindasan politik. </w:t>
      </w:r>
      <w:r w:rsidR="00C42D88">
        <w:rPr>
          <w:rFonts w:asciiTheme="majorBidi" w:hAnsiTheme="majorBidi" w:cstheme="majorBidi"/>
          <w:lang w:val="en-ID"/>
        </w:rPr>
        <w:t>I</w:t>
      </w:r>
      <w:r w:rsidR="00C42D88" w:rsidRPr="00C42D88">
        <w:rPr>
          <w:rFonts w:asciiTheme="majorBidi" w:hAnsiTheme="majorBidi" w:cstheme="majorBidi"/>
          <w:lang w:val="en-ID"/>
        </w:rPr>
        <w:t xml:space="preserve">stilah </w:t>
      </w:r>
      <w:proofErr w:type="spellStart"/>
      <w:r w:rsidR="00C42D88" w:rsidRPr="00C42D88">
        <w:rPr>
          <w:rFonts w:asciiTheme="majorBidi" w:hAnsiTheme="majorBidi" w:cstheme="majorBidi"/>
          <w:i/>
          <w:iCs/>
          <w:lang w:val="en-ID"/>
        </w:rPr>
        <w:t>ilem</w:t>
      </w:r>
      <w:proofErr w:type="spellEnd"/>
      <w:r w:rsidR="00C42D88" w:rsidRPr="00C42D88">
        <w:rPr>
          <w:rFonts w:asciiTheme="majorBidi" w:hAnsiTheme="majorBidi" w:cstheme="majorBidi"/>
          <w:lang w:val="en-ID"/>
        </w:rPr>
        <w:t xml:space="preserve"> </w:t>
      </w:r>
      <w:proofErr w:type="spellStart"/>
      <w:r w:rsidR="00C42D88" w:rsidRPr="00C42D88">
        <w:rPr>
          <w:rFonts w:asciiTheme="majorBidi" w:hAnsiTheme="majorBidi" w:cstheme="majorBidi"/>
          <w:lang w:val="en-ID"/>
        </w:rPr>
        <w:t>mencerminkan</w:t>
      </w:r>
      <w:proofErr w:type="spellEnd"/>
      <w:r w:rsidR="00C42D88" w:rsidRPr="00C42D88">
        <w:rPr>
          <w:rFonts w:asciiTheme="majorBidi" w:hAnsiTheme="majorBidi" w:cstheme="majorBidi"/>
          <w:lang w:val="en-ID"/>
        </w:rPr>
        <w:t xml:space="preserve"> </w:t>
      </w:r>
      <w:proofErr w:type="spellStart"/>
      <w:r w:rsidR="00C42D88" w:rsidRPr="00C42D88">
        <w:rPr>
          <w:rFonts w:asciiTheme="majorBidi" w:hAnsiTheme="majorBidi" w:cstheme="majorBidi"/>
          <w:lang w:val="en-ID"/>
        </w:rPr>
        <w:t>kondisi</w:t>
      </w:r>
      <w:proofErr w:type="spellEnd"/>
      <w:r w:rsidR="00C42D88" w:rsidRPr="00C42D88">
        <w:rPr>
          <w:rFonts w:asciiTheme="majorBidi" w:hAnsiTheme="majorBidi" w:cstheme="majorBidi"/>
          <w:lang w:val="en-ID"/>
        </w:rPr>
        <w:t xml:space="preserve"> </w:t>
      </w:r>
      <w:proofErr w:type="spellStart"/>
      <w:r w:rsidR="00C42D88" w:rsidRPr="00C42D88">
        <w:rPr>
          <w:rFonts w:asciiTheme="majorBidi" w:hAnsiTheme="majorBidi" w:cstheme="majorBidi"/>
          <w:lang w:val="en-ID"/>
        </w:rPr>
        <w:t>ketidakberdayaan</w:t>
      </w:r>
      <w:proofErr w:type="spellEnd"/>
      <w:r w:rsidR="00C42D88" w:rsidRPr="00C42D88">
        <w:rPr>
          <w:rFonts w:asciiTheme="majorBidi" w:hAnsiTheme="majorBidi" w:cstheme="majorBidi"/>
          <w:lang w:val="en-ID"/>
        </w:rPr>
        <w:t xml:space="preserve"> sosial dan </w:t>
      </w:r>
      <w:proofErr w:type="spellStart"/>
      <w:r w:rsidR="00C42D88" w:rsidRPr="00C42D88">
        <w:rPr>
          <w:rFonts w:asciiTheme="majorBidi" w:hAnsiTheme="majorBidi" w:cstheme="majorBidi"/>
          <w:lang w:val="en-ID"/>
        </w:rPr>
        <w:t>hukum</w:t>
      </w:r>
      <w:proofErr w:type="spellEnd"/>
      <w:r w:rsidR="00C42D88" w:rsidRPr="00C42D88">
        <w:rPr>
          <w:rFonts w:asciiTheme="majorBidi" w:hAnsiTheme="majorBidi" w:cstheme="majorBidi"/>
          <w:lang w:val="en-ID"/>
        </w:rPr>
        <w:t xml:space="preserve">, </w:t>
      </w:r>
      <w:r w:rsidR="00C42D88">
        <w:rPr>
          <w:rFonts w:asciiTheme="majorBidi" w:hAnsiTheme="majorBidi" w:cstheme="majorBidi"/>
          <w:lang w:val="en-ID"/>
        </w:rPr>
        <w:t xml:space="preserve">yang </w:t>
      </w:r>
      <w:proofErr w:type="spellStart"/>
      <w:r w:rsidR="00C42D88">
        <w:rPr>
          <w:rFonts w:asciiTheme="majorBidi" w:hAnsiTheme="majorBidi" w:cstheme="majorBidi"/>
          <w:lang w:val="en-ID"/>
        </w:rPr>
        <w:t>secara</w:t>
      </w:r>
      <w:proofErr w:type="spellEnd"/>
      <w:r w:rsidR="00C42D88">
        <w:rPr>
          <w:rFonts w:asciiTheme="majorBidi" w:hAnsiTheme="majorBidi" w:cstheme="majorBidi"/>
          <w:lang w:val="en-ID"/>
        </w:rPr>
        <w:t xml:space="preserve"> </w:t>
      </w:r>
      <w:proofErr w:type="spellStart"/>
      <w:r w:rsidR="00C42D88">
        <w:rPr>
          <w:rFonts w:asciiTheme="majorBidi" w:hAnsiTheme="majorBidi" w:cstheme="majorBidi"/>
          <w:lang w:val="en-ID"/>
        </w:rPr>
        <w:t>khusus</w:t>
      </w:r>
      <w:proofErr w:type="spellEnd"/>
      <w:r w:rsidR="00C42D88">
        <w:rPr>
          <w:rFonts w:asciiTheme="majorBidi" w:hAnsiTheme="majorBidi" w:cstheme="majorBidi"/>
          <w:lang w:val="en-ID"/>
        </w:rPr>
        <w:t xml:space="preserve"> </w:t>
      </w:r>
      <w:proofErr w:type="spellStart"/>
      <w:r w:rsidR="00C42D88" w:rsidRPr="00C42D88">
        <w:rPr>
          <w:rFonts w:asciiTheme="majorBidi" w:hAnsiTheme="majorBidi" w:cstheme="majorBidi"/>
          <w:lang w:val="en-ID"/>
        </w:rPr>
        <w:t>melihat</w:t>
      </w:r>
      <w:proofErr w:type="spellEnd"/>
      <w:r w:rsidR="00C42D88" w:rsidRPr="00C42D88">
        <w:rPr>
          <w:rFonts w:asciiTheme="majorBidi" w:hAnsiTheme="majorBidi" w:cstheme="majorBidi"/>
          <w:lang w:val="en-ID"/>
        </w:rPr>
        <w:t xml:space="preserve"> </w:t>
      </w:r>
      <w:proofErr w:type="spellStart"/>
      <w:r w:rsidR="00C42D88" w:rsidRPr="00C42D88">
        <w:rPr>
          <w:rFonts w:asciiTheme="majorBidi" w:hAnsiTheme="majorBidi" w:cstheme="majorBidi"/>
          <w:lang w:val="en-ID"/>
        </w:rPr>
        <w:t>kebisuan</w:t>
      </w:r>
      <w:proofErr w:type="spellEnd"/>
      <w:r w:rsidR="00C42D88" w:rsidRPr="00C42D88">
        <w:rPr>
          <w:rFonts w:asciiTheme="majorBidi" w:hAnsiTheme="majorBidi" w:cstheme="majorBidi"/>
          <w:lang w:val="en-ID"/>
        </w:rPr>
        <w:t xml:space="preserve"> </w:t>
      </w:r>
      <w:proofErr w:type="spellStart"/>
      <w:r w:rsidR="00C42D88" w:rsidRPr="00C42D88">
        <w:rPr>
          <w:rFonts w:asciiTheme="majorBidi" w:hAnsiTheme="majorBidi" w:cstheme="majorBidi"/>
          <w:lang w:val="en-ID"/>
        </w:rPr>
        <w:t>ini</w:t>
      </w:r>
      <w:proofErr w:type="spellEnd"/>
      <w:r w:rsidR="00C42D88" w:rsidRPr="00C42D88">
        <w:rPr>
          <w:rFonts w:asciiTheme="majorBidi" w:hAnsiTheme="majorBidi" w:cstheme="majorBidi"/>
          <w:lang w:val="en-ID"/>
        </w:rPr>
        <w:t xml:space="preserve"> </w:t>
      </w:r>
      <w:proofErr w:type="spellStart"/>
      <w:r w:rsidR="00C42D88" w:rsidRPr="00C42D88">
        <w:rPr>
          <w:rFonts w:asciiTheme="majorBidi" w:hAnsiTheme="majorBidi" w:cstheme="majorBidi"/>
          <w:lang w:val="en-ID"/>
        </w:rPr>
        <w:t>sebagai</w:t>
      </w:r>
      <w:proofErr w:type="spellEnd"/>
      <w:r w:rsidR="00C42D88" w:rsidRPr="00C42D88">
        <w:rPr>
          <w:rFonts w:asciiTheme="majorBidi" w:hAnsiTheme="majorBidi" w:cstheme="majorBidi"/>
          <w:lang w:val="en-ID"/>
        </w:rPr>
        <w:t xml:space="preserve"> </w:t>
      </w:r>
      <w:proofErr w:type="spellStart"/>
      <w:r w:rsidR="00C42D88" w:rsidRPr="00C42D88">
        <w:rPr>
          <w:rFonts w:asciiTheme="majorBidi" w:hAnsiTheme="majorBidi" w:cstheme="majorBidi"/>
          <w:lang w:val="en-ID"/>
        </w:rPr>
        <w:t>dampak</w:t>
      </w:r>
      <w:proofErr w:type="spellEnd"/>
      <w:r w:rsidR="00C42D88" w:rsidRPr="00C42D88">
        <w:rPr>
          <w:rFonts w:asciiTheme="majorBidi" w:hAnsiTheme="majorBidi" w:cstheme="majorBidi"/>
          <w:lang w:val="en-ID"/>
        </w:rPr>
        <w:t xml:space="preserve"> </w:t>
      </w:r>
      <w:proofErr w:type="spellStart"/>
      <w:r w:rsidR="00C42D88" w:rsidRPr="00C42D88">
        <w:rPr>
          <w:rFonts w:asciiTheme="majorBidi" w:hAnsiTheme="majorBidi" w:cstheme="majorBidi"/>
          <w:lang w:val="en-ID"/>
        </w:rPr>
        <w:t>dari</w:t>
      </w:r>
      <w:proofErr w:type="spellEnd"/>
      <w:r w:rsidR="00C42D88" w:rsidRPr="00C42D88">
        <w:rPr>
          <w:rFonts w:asciiTheme="majorBidi" w:hAnsiTheme="majorBidi" w:cstheme="majorBidi"/>
          <w:lang w:val="en-ID"/>
        </w:rPr>
        <w:t xml:space="preserve"> ketidakadilan struktural yang menghilangkan peluang bagi kelompok tertindas untuk memperjuangkan hak mereka. Ayat </w:t>
      </w:r>
      <w:proofErr w:type="spellStart"/>
      <w:r w:rsidR="00C42D88" w:rsidRPr="00C42D88">
        <w:rPr>
          <w:rFonts w:asciiTheme="majorBidi" w:hAnsiTheme="majorBidi" w:cstheme="majorBidi"/>
          <w:lang w:val="en-ID"/>
        </w:rPr>
        <w:t>ini</w:t>
      </w:r>
      <w:proofErr w:type="spellEnd"/>
      <w:r w:rsidR="00C42D88" w:rsidRPr="00C42D88">
        <w:rPr>
          <w:rFonts w:asciiTheme="majorBidi" w:hAnsiTheme="majorBidi" w:cstheme="majorBidi"/>
          <w:lang w:val="en-ID"/>
        </w:rPr>
        <w:t xml:space="preserve"> </w:t>
      </w:r>
      <w:proofErr w:type="spellStart"/>
      <w:r w:rsidR="00C42D88" w:rsidRPr="00C42D88">
        <w:rPr>
          <w:rFonts w:asciiTheme="majorBidi" w:hAnsiTheme="majorBidi" w:cstheme="majorBidi"/>
          <w:lang w:val="en-ID"/>
        </w:rPr>
        <w:t>mengajarkan</w:t>
      </w:r>
      <w:proofErr w:type="spellEnd"/>
      <w:r w:rsidR="00C42D88" w:rsidRPr="00C42D88">
        <w:rPr>
          <w:rFonts w:asciiTheme="majorBidi" w:hAnsiTheme="majorBidi" w:cstheme="majorBidi"/>
          <w:lang w:val="en-ID"/>
        </w:rPr>
        <w:t xml:space="preserve"> </w:t>
      </w:r>
      <w:proofErr w:type="spellStart"/>
      <w:r w:rsidR="00C42D88" w:rsidRPr="00C42D88">
        <w:rPr>
          <w:rFonts w:asciiTheme="majorBidi" w:hAnsiTheme="majorBidi" w:cstheme="majorBidi"/>
          <w:lang w:val="en-ID"/>
        </w:rPr>
        <w:t>perlunya</w:t>
      </w:r>
      <w:proofErr w:type="spellEnd"/>
      <w:r w:rsidR="00C42D88" w:rsidRPr="00C42D88">
        <w:rPr>
          <w:rFonts w:asciiTheme="majorBidi" w:hAnsiTheme="majorBidi" w:cstheme="majorBidi"/>
          <w:lang w:val="en-ID"/>
        </w:rPr>
        <w:t xml:space="preserve"> </w:t>
      </w:r>
      <w:proofErr w:type="spellStart"/>
      <w:r w:rsidR="00C42D88" w:rsidRPr="00C42D88">
        <w:rPr>
          <w:rFonts w:asciiTheme="majorBidi" w:hAnsiTheme="majorBidi" w:cstheme="majorBidi"/>
          <w:lang w:val="en-ID"/>
        </w:rPr>
        <w:t>advokasi</w:t>
      </w:r>
      <w:proofErr w:type="spellEnd"/>
      <w:r w:rsidR="00C42D88" w:rsidRPr="00C42D88">
        <w:rPr>
          <w:rFonts w:asciiTheme="majorBidi" w:hAnsiTheme="majorBidi" w:cstheme="majorBidi"/>
          <w:lang w:val="en-ID"/>
        </w:rPr>
        <w:t xml:space="preserve"> </w:t>
      </w:r>
      <w:proofErr w:type="spellStart"/>
      <w:r w:rsidR="00C42D88" w:rsidRPr="00C42D88">
        <w:rPr>
          <w:rFonts w:asciiTheme="majorBidi" w:hAnsiTheme="majorBidi" w:cstheme="majorBidi"/>
          <w:lang w:val="en-ID"/>
        </w:rPr>
        <w:t>bagi</w:t>
      </w:r>
      <w:proofErr w:type="spellEnd"/>
      <w:r w:rsidR="00C42D88" w:rsidRPr="00C42D88">
        <w:rPr>
          <w:rFonts w:asciiTheme="majorBidi" w:hAnsiTheme="majorBidi" w:cstheme="majorBidi"/>
          <w:lang w:val="en-ID"/>
        </w:rPr>
        <w:t xml:space="preserve"> </w:t>
      </w:r>
      <w:proofErr w:type="spellStart"/>
      <w:r w:rsidR="00C42D88" w:rsidRPr="00C42D88">
        <w:rPr>
          <w:rFonts w:asciiTheme="majorBidi" w:hAnsiTheme="majorBidi" w:cstheme="majorBidi"/>
          <w:lang w:val="en-ID"/>
        </w:rPr>
        <w:t>mereka</w:t>
      </w:r>
      <w:proofErr w:type="spellEnd"/>
      <w:r w:rsidR="00C42D88" w:rsidRPr="00C42D88">
        <w:rPr>
          <w:rFonts w:asciiTheme="majorBidi" w:hAnsiTheme="majorBidi" w:cstheme="majorBidi"/>
          <w:lang w:val="en-ID"/>
        </w:rPr>
        <w:t xml:space="preserve"> yang </w:t>
      </w:r>
      <w:proofErr w:type="spellStart"/>
      <w:r w:rsidR="00C42D88" w:rsidRPr="00C42D88">
        <w:rPr>
          <w:rFonts w:asciiTheme="majorBidi" w:hAnsiTheme="majorBidi" w:cstheme="majorBidi"/>
          <w:lang w:val="en-ID"/>
        </w:rPr>
        <w:t>haknya</w:t>
      </w:r>
      <w:proofErr w:type="spellEnd"/>
      <w:r w:rsidR="00C42D88" w:rsidRPr="00C42D88">
        <w:rPr>
          <w:rFonts w:asciiTheme="majorBidi" w:hAnsiTheme="majorBidi" w:cstheme="majorBidi"/>
          <w:lang w:val="en-ID"/>
        </w:rPr>
        <w:t xml:space="preserve"> terpinggirkan dalam masyarakat</w:t>
      </w:r>
      <w:r w:rsidR="00235F14" w:rsidRPr="00393FEF">
        <w:rPr>
          <w:rFonts w:asciiTheme="majorBidi" w:hAnsiTheme="majorBidi" w:cstheme="majorBidi"/>
          <w:lang w:val="en-ID"/>
        </w:rPr>
        <w:t>.</w:t>
      </w:r>
      <w:r w:rsidR="00E75836">
        <w:rPr>
          <w:rStyle w:val="ReferensiKomentar"/>
        </w:rPr>
        <w:t xml:space="preserve"> </w:t>
      </w:r>
    </w:p>
    <w:p w14:paraId="62C2D9F4" w14:textId="34D67D2B" w:rsidR="00235F14" w:rsidRPr="00393FEF" w:rsidRDefault="00235F14" w:rsidP="00AA7F55">
      <w:pPr>
        <w:spacing w:line="276" w:lineRule="auto"/>
        <w:ind w:firstLine="720"/>
        <w:jc w:val="both"/>
        <w:rPr>
          <w:rFonts w:asciiTheme="majorBidi" w:hAnsiTheme="majorBidi" w:cstheme="majorBidi"/>
          <w:lang w:val="en-ID"/>
        </w:rPr>
      </w:pPr>
      <w:r w:rsidRPr="00393FEF">
        <w:rPr>
          <w:rFonts w:asciiTheme="majorBidi" w:hAnsiTheme="majorBidi" w:cstheme="majorBidi"/>
          <w:i/>
          <w:iCs/>
          <w:lang w:val="en-ID"/>
        </w:rPr>
        <w:t xml:space="preserve">Keempat, </w:t>
      </w:r>
      <w:r w:rsidRPr="00393FEF">
        <w:rPr>
          <w:rFonts w:asciiTheme="majorBidi" w:hAnsiTheme="majorBidi" w:cstheme="majorBidi"/>
          <w:lang w:val="en-ID"/>
        </w:rPr>
        <w:t>pada versi ESV, NAS, NIV, maka konteks sementara terfokus pada hak-hak mereka yang miskin atau rentan ("</w:t>
      </w:r>
      <w:r w:rsidRPr="00393FEF">
        <w:rPr>
          <w:rFonts w:asciiTheme="majorBidi" w:hAnsiTheme="majorBidi" w:cstheme="majorBidi"/>
          <w:i/>
          <w:iCs/>
          <w:lang w:val="en-ID"/>
        </w:rPr>
        <w:t>destitute</w:t>
      </w:r>
      <w:r w:rsidRPr="00393FEF">
        <w:rPr>
          <w:rFonts w:asciiTheme="majorBidi" w:hAnsiTheme="majorBidi" w:cstheme="majorBidi"/>
          <w:lang w:val="en-ID"/>
        </w:rPr>
        <w:t>"). Sementara versi KJV menekankan "</w:t>
      </w:r>
      <w:r w:rsidRPr="00393FEF">
        <w:rPr>
          <w:rFonts w:asciiTheme="majorBidi" w:hAnsiTheme="majorBidi" w:cstheme="majorBidi"/>
          <w:i/>
          <w:iCs/>
          <w:lang w:val="en-ID"/>
        </w:rPr>
        <w:t>appointed to destruction</w:t>
      </w:r>
      <w:r w:rsidRPr="00393FEF">
        <w:rPr>
          <w:rFonts w:asciiTheme="majorBidi" w:hAnsiTheme="majorBidi" w:cstheme="majorBidi"/>
          <w:lang w:val="en-ID"/>
        </w:rPr>
        <w:t>," yang secara literal berarti mereka yang ditentukan untuk binasa. Versi NET: Menggunakan frasa "</w:t>
      </w:r>
      <w:r w:rsidRPr="00393FEF">
        <w:rPr>
          <w:rFonts w:asciiTheme="majorBidi" w:hAnsiTheme="majorBidi" w:cstheme="majorBidi"/>
          <w:i/>
          <w:iCs/>
          <w:lang w:val="en-ID"/>
        </w:rPr>
        <w:t>legal rights of all the dying</w:t>
      </w:r>
      <w:r w:rsidRPr="00393FEF">
        <w:rPr>
          <w:rFonts w:asciiTheme="majorBidi" w:hAnsiTheme="majorBidi" w:cstheme="majorBidi"/>
          <w:lang w:val="en-ID"/>
        </w:rPr>
        <w:t>," mengindikasikan perhatian hukum kepada mereka yang sedang dalam bahaya. Perspektif versi KJV dari frase "</w:t>
      </w:r>
      <w:r w:rsidR="0038616F">
        <w:rPr>
          <w:rFonts w:asciiTheme="majorBidi" w:hAnsiTheme="majorBidi" w:cstheme="majorBidi"/>
          <w:i/>
          <w:iCs/>
          <w:lang w:val="en-ID"/>
        </w:rPr>
        <w:t>a</w:t>
      </w:r>
      <w:r w:rsidRPr="0038616F">
        <w:rPr>
          <w:rFonts w:asciiTheme="majorBidi" w:hAnsiTheme="majorBidi" w:cstheme="majorBidi"/>
          <w:i/>
          <w:iCs/>
          <w:lang w:val="en-ID"/>
        </w:rPr>
        <w:t xml:space="preserve">ppointed to </w:t>
      </w:r>
      <w:r w:rsidR="0038616F">
        <w:rPr>
          <w:rFonts w:asciiTheme="majorBidi" w:hAnsiTheme="majorBidi" w:cstheme="majorBidi"/>
          <w:i/>
          <w:iCs/>
          <w:lang w:val="en-ID"/>
        </w:rPr>
        <w:t>d</w:t>
      </w:r>
      <w:r w:rsidRPr="0038616F">
        <w:rPr>
          <w:rFonts w:asciiTheme="majorBidi" w:hAnsiTheme="majorBidi" w:cstheme="majorBidi"/>
          <w:i/>
          <w:iCs/>
          <w:lang w:val="en-ID"/>
        </w:rPr>
        <w:t>estruction</w:t>
      </w:r>
      <w:r w:rsidRPr="00393FEF">
        <w:rPr>
          <w:rFonts w:asciiTheme="majorBidi" w:hAnsiTheme="majorBidi" w:cstheme="majorBidi"/>
          <w:lang w:val="en-ID"/>
        </w:rPr>
        <w:t xml:space="preserve">" menggambarkan kelompok yang menghadapi ancaman kehancuran karena ketidakadilan atau penindasan. Ini memperluas pemahaman tentang </w:t>
      </w:r>
      <w:r w:rsidRPr="00393FEF">
        <w:rPr>
          <w:rFonts w:asciiTheme="majorBidi" w:hAnsiTheme="majorBidi" w:cstheme="majorBidi"/>
          <w:lang w:val="en-ID"/>
        </w:rPr>
        <w:lastRenderedPageBreak/>
        <w:t xml:space="preserve">kelompok rentan sebagai mereka yang </w:t>
      </w:r>
      <w:proofErr w:type="spellStart"/>
      <w:r w:rsidRPr="00393FEF">
        <w:rPr>
          <w:rFonts w:asciiTheme="majorBidi" w:hAnsiTheme="majorBidi" w:cstheme="majorBidi"/>
          <w:lang w:val="en-ID"/>
        </w:rPr>
        <w:t>secara</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harfiah</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maupun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metaforis</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berada</w:t>
      </w:r>
      <w:proofErr w:type="spellEnd"/>
      <w:r w:rsidRPr="00393FEF">
        <w:rPr>
          <w:rFonts w:asciiTheme="majorBidi" w:hAnsiTheme="majorBidi" w:cstheme="majorBidi"/>
          <w:lang w:val="en-ID"/>
        </w:rPr>
        <w:t xml:space="preserve"> di </w:t>
      </w:r>
      <w:proofErr w:type="spellStart"/>
      <w:r w:rsidRPr="00393FEF">
        <w:rPr>
          <w:rFonts w:asciiTheme="majorBidi" w:hAnsiTheme="majorBidi" w:cstheme="majorBidi"/>
          <w:lang w:val="en-ID"/>
        </w:rPr>
        <w:t>ambang</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kehancuran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sosial</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atau</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ekonomi</w:t>
      </w:r>
      <w:proofErr w:type="spellEnd"/>
      <w:r w:rsidRPr="00393FEF">
        <w:rPr>
          <w:rFonts w:asciiTheme="majorBidi" w:hAnsiTheme="majorBidi" w:cstheme="majorBidi"/>
          <w:lang w:val="en-ID"/>
        </w:rPr>
        <w:t>. Menurut Duane A. Garrett, frasa ini mencerminkan kebutuhan untuk membela mereka yang secara sosial atau hukum tidak memiliki kesempatan untuk bertahan hidup akibat sistem yang tidak adil.</w:t>
      </w:r>
      <w:r w:rsidRPr="00393FEF">
        <w:rPr>
          <w:rStyle w:val="ReferensiCatatanKaki"/>
          <w:rFonts w:asciiTheme="majorBidi" w:hAnsiTheme="majorBidi" w:cstheme="majorBidi"/>
          <w:lang w:val="en-ID"/>
        </w:rPr>
        <w:footnoteReference w:id="33"/>
      </w:r>
      <w:r w:rsidRPr="00393FEF">
        <w:rPr>
          <w:rFonts w:asciiTheme="majorBidi" w:hAnsiTheme="majorBidi" w:cstheme="majorBidi"/>
          <w:lang w:val="en-ID"/>
        </w:rPr>
        <w:t xml:space="preserve"> Sementara Longman menjelaskan bahwa</w:t>
      </w:r>
      <w:r w:rsidRPr="00393FEF">
        <w:rPr>
          <w:rFonts w:asciiTheme="majorBidi" w:hAnsiTheme="majorBidi" w:cstheme="majorBidi"/>
          <w:b/>
          <w:bCs/>
          <w:lang w:val="en-ID"/>
        </w:rPr>
        <w:t xml:space="preserve"> </w:t>
      </w:r>
      <w:r w:rsidR="004B3F91">
        <w:rPr>
          <w:rFonts w:asciiTheme="majorBidi" w:hAnsiTheme="majorBidi" w:cstheme="majorBidi"/>
          <w:lang w:val="en-ID"/>
        </w:rPr>
        <w:t>te</w:t>
      </w:r>
      <w:r w:rsidRPr="00393FEF">
        <w:rPr>
          <w:rFonts w:asciiTheme="majorBidi" w:hAnsiTheme="majorBidi" w:cstheme="majorBidi"/>
          <w:lang w:val="en-ID"/>
        </w:rPr>
        <w:t xml:space="preserve">rjemahan ini </w:t>
      </w:r>
      <w:proofErr w:type="spellStart"/>
      <w:r w:rsidRPr="00393FEF">
        <w:rPr>
          <w:rFonts w:asciiTheme="majorBidi" w:hAnsiTheme="majorBidi" w:cstheme="majorBidi"/>
          <w:lang w:val="en-ID"/>
        </w:rPr>
        <w:t>menyiratkan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tanggung</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jawab</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untuk</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bertindak</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sebagai</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advokat</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bagi</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mereka</w:t>
      </w:r>
      <w:proofErr w:type="spellEnd"/>
      <w:r w:rsidRPr="00393FEF">
        <w:rPr>
          <w:rFonts w:asciiTheme="majorBidi" w:hAnsiTheme="majorBidi" w:cstheme="majorBidi"/>
          <w:lang w:val="en-ID"/>
        </w:rPr>
        <w:t xml:space="preserve"> yang </w:t>
      </w:r>
      <w:proofErr w:type="spellStart"/>
      <w:r w:rsidRPr="00393FEF">
        <w:rPr>
          <w:rFonts w:asciiTheme="majorBidi" w:hAnsiTheme="majorBidi" w:cstheme="majorBidi"/>
          <w:lang w:val="en-ID"/>
        </w:rPr>
        <w:t>berada</w:t>
      </w:r>
      <w:proofErr w:type="spellEnd"/>
      <w:r w:rsidRPr="00393FEF">
        <w:rPr>
          <w:rFonts w:asciiTheme="majorBidi" w:hAnsiTheme="majorBidi" w:cstheme="majorBidi"/>
          <w:lang w:val="en-ID"/>
        </w:rPr>
        <w:t xml:space="preserve"> dalam posisi rentan. Hal ini mencerminkan pemikiran alkitabiah bahwa keadilan melibatkan perlindungan terhadap kelompok yang terpinggirkan.</w:t>
      </w:r>
      <w:r w:rsidRPr="00393FEF">
        <w:rPr>
          <w:rStyle w:val="ReferensiCatatanKaki"/>
          <w:rFonts w:asciiTheme="majorBidi" w:hAnsiTheme="majorBidi" w:cstheme="majorBidi"/>
          <w:lang w:val="en-ID"/>
        </w:rPr>
        <w:footnoteReference w:id="34"/>
      </w:r>
      <w:r w:rsidRPr="00393FEF">
        <w:rPr>
          <w:rFonts w:asciiTheme="majorBidi" w:hAnsiTheme="majorBidi" w:cstheme="majorBidi"/>
          <w:lang w:val="en-ID"/>
        </w:rPr>
        <w:t xml:space="preserve"> Senada dengan itu, Fox juga menegaskan bahwa frasa ini berbicara tentang keadaan sosial di mana individu yang rentan sering kali diabaikan dalam proses keadilan. Dia mencatat bahwa ungkapan ini berfungsi sebagai kritik terhadap struktur masyarakat yang gagal melindungi kelompok mar</w:t>
      </w:r>
      <w:r w:rsidR="00903AE7">
        <w:rPr>
          <w:rFonts w:asciiTheme="majorBidi" w:hAnsiTheme="majorBidi" w:cstheme="majorBidi"/>
          <w:lang w:val="en-ID"/>
        </w:rPr>
        <w:t>j</w:t>
      </w:r>
      <w:r w:rsidRPr="00393FEF">
        <w:rPr>
          <w:rFonts w:asciiTheme="majorBidi" w:hAnsiTheme="majorBidi" w:cstheme="majorBidi"/>
          <w:lang w:val="en-ID"/>
        </w:rPr>
        <w:t>inal.</w:t>
      </w:r>
      <w:r w:rsidRPr="00393FEF">
        <w:rPr>
          <w:rStyle w:val="ReferensiCatatanKaki"/>
          <w:rFonts w:asciiTheme="majorBidi" w:hAnsiTheme="majorBidi" w:cstheme="majorBidi"/>
          <w:lang w:val="en-ID"/>
        </w:rPr>
        <w:footnoteReference w:id="35"/>
      </w:r>
      <w:r w:rsidRPr="00393FEF">
        <w:rPr>
          <w:rFonts w:asciiTheme="majorBidi" w:hAnsiTheme="majorBidi" w:cstheme="majorBidi"/>
          <w:lang w:val="en-ID"/>
        </w:rPr>
        <w:t xml:space="preserve"> Selain itu, Alter dalam komentarnya menyebutkan bahwa ungkapan ini adalah panggilan profetik untuk memerangi ketidakadilan yang sistemik. Hal ini, menurut Alter, adalah inti dari banyak perikop hikmat dalam Amsal yang menyerukan pemimpin untuk memprioritaskan pembelaan mereka yang </w:t>
      </w:r>
      <w:r w:rsidR="00AA7F55">
        <w:rPr>
          <w:rFonts w:asciiTheme="majorBidi" w:hAnsiTheme="majorBidi" w:cstheme="majorBidi"/>
          <w:lang w:val="en-ID"/>
        </w:rPr>
        <w:t>tertindas.</w:t>
      </w:r>
      <w:r w:rsidR="00E75836">
        <w:rPr>
          <w:rStyle w:val="ReferensiCatatanKaki"/>
          <w:rFonts w:asciiTheme="majorBidi" w:hAnsiTheme="majorBidi" w:cstheme="majorBidi"/>
          <w:lang w:val="en-ID"/>
        </w:rPr>
        <w:footnoteReference w:id="36"/>
      </w:r>
      <w:r w:rsidR="00AA7F55">
        <w:rPr>
          <w:rFonts w:asciiTheme="majorBidi" w:hAnsiTheme="majorBidi" w:cstheme="majorBidi"/>
          <w:lang w:val="en-ID"/>
        </w:rPr>
        <w:t xml:space="preserve"> </w:t>
      </w:r>
      <w:r w:rsidR="00AA7F55" w:rsidRPr="00AA7F55">
        <w:rPr>
          <w:rFonts w:asciiTheme="majorBidi" w:hAnsiTheme="majorBidi" w:cstheme="majorBidi"/>
          <w:lang w:val="en-ID"/>
        </w:rPr>
        <w:t xml:space="preserve">Frasa dalam Amsal ini menekankan tanggung jawab untuk membela mereka yang tidak memiliki kesempatan bertahan akibat sistem yang tidak adil. </w:t>
      </w:r>
      <w:r w:rsidR="00AA7F55">
        <w:rPr>
          <w:rFonts w:asciiTheme="majorBidi" w:hAnsiTheme="majorBidi" w:cstheme="majorBidi"/>
          <w:lang w:val="en-ID"/>
        </w:rPr>
        <w:t xml:space="preserve">Sangat </w:t>
      </w:r>
      <w:r w:rsidR="00AA7F55" w:rsidRPr="00AA7F55">
        <w:rPr>
          <w:rFonts w:asciiTheme="majorBidi" w:hAnsiTheme="majorBidi" w:cstheme="majorBidi"/>
          <w:lang w:val="en-ID"/>
        </w:rPr>
        <w:t xml:space="preserve">penting </w:t>
      </w:r>
      <w:r w:rsidR="00AA7F55">
        <w:rPr>
          <w:rFonts w:asciiTheme="majorBidi" w:hAnsiTheme="majorBidi" w:cstheme="majorBidi"/>
          <w:lang w:val="en-ID"/>
        </w:rPr>
        <w:t>pembelaan</w:t>
      </w:r>
      <w:r w:rsidR="00AA7F55" w:rsidRPr="00AA7F55">
        <w:rPr>
          <w:rFonts w:asciiTheme="majorBidi" w:hAnsiTheme="majorBidi" w:cstheme="majorBidi"/>
          <w:lang w:val="en-ID"/>
        </w:rPr>
        <w:t xml:space="preserve"> bagi kelompok yang rentan,</w:t>
      </w:r>
      <w:r w:rsidR="00AA7F55">
        <w:rPr>
          <w:rFonts w:asciiTheme="majorBidi" w:hAnsiTheme="majorBidi" w:cstheme="majorBidi"/>
          <w:lang w:val="en-ID"/>
        </w:rPr>
        <w:t xml:space="preserve"> karena Amsal telah </w:t>
      </w:r>
      <w:r w:rsidR="00AA7F55" w:rsidRPr="00AA7F55">
        <w:rPr>
          <w:rFonts w:asciiTheme="majorBidi" w:hAnsiTheme="majorBidi" w:cstheme="majorBidi"/>
          <w:lang w:val="en-ID"/>
        </w:rPr>
        <w:t>menegaskan bahwa keadilan alkitabiah melibatkan perlindungan terhadap mereka yang terpinggirkan.</w:t>
      </w:r>
      <w:r w:rsidR="00AA7F55">
        <w:rPr>
          <w:rFonts w:asciiTheme="majorBidi" w:hAnsiTheme="majorBidi" w:cstheme="majorBidi"/>
          <w:lang w:val="en-ID"/>
        </w:rPr>
        <w:t xml:space="preserve"> </w:t>
      </w:r>
      <w:r w:rsidR="00AA7F55" w:rsidRPr="00AA7F55">
        <w:rPr>
          <w:rFonts w:asciiTheme="majorBidi" w:hAnsiTheme="majorBidi" w:cstheme="majorBidi"/>
          <w:lang w:val="en-ID"/>
        </w:rPr>
        <w:t>Secara keseluruhan, ayat ini menegaskan bahwa keadilan sejati mencakup pembelaan terhadap kaum tertindas</w:t>
      </w:r>
      <w:r w:rsidRPr="00393FEF">
        <w:rPr>
          <w:rFonts w:asciiTheme="majorBidi" w:hAnsiTheme="majorBidi" w:cstheme="majorBidi"/>
          <w:lang w:val="en-ID"/>
        </w:rPr>
        <w:t>.</w:t>
      </w:r>
      <w:r w:rsidR="00E75836">
        <w:rPr>
          <w:rStyle w:val="ReferensiKomentar"/>
        </w:rPr>
        <w:t xml:space="preserve"> </w:t>
      </w:r>
    </w:p>
    <w:p w14:paraId="5E3D70FC" w14:textId="77777777" w:rsidR="00A77668" w:rsidRDefault="00A77668" w:rsidP="006304FF">
      <w:pPr>
        <w:pStyle w:val="Judul4"/>
        <w:spacing w:before="0" w:after="0" w:line="276" w:lineRule="auto"/>
        <w:rPr>
          <w:rFonts w:asciiTheme="majorBidi" w:hAnsiTheme="majorBidi" w:cstheme="majorBidi"/>
          <w:i/>
          <w:iCs/>
        </w:rPr>
      </w:pPr>
    </w:p>
    <w:p w14:paraId="218F5A5C" w14:textId="7B8FFF2E" w:rsidR="00235F14" w:rsidRPr="006304FF" w:rsidRDefault="00235F14" w:rsidP="006304FF">
      <w:pPr>
        <w:pStyle w:val="Judul4"/>
        <w:spacing w:before="0" w:after="0" w:line="276" w:lineRule="auto"/>
        <w:rPr>
          <w:rFonts w:asciiTheme="majorBidi" w:hAnsiTheme="majorBidi" w:cstheme="majorBidi"/>
          <w:i/>
          <w:iCs/>
        </w:rPr>
      </w:pPr>
      <w:proofErr w:type="spellStart"/>
      <w:r w:rsidRPr="006304FF">
        <w:rPr>
          <w:rFonts w:asciiTheme="majorBidi" w:hAnsiTheme="majorBidi" w:cstheme="majorBidi"/>
          <w:i/>
          <w:iCs/>
        </w:rPr>
        <w:t>Analisis</w:t>
      </w:r>
      <w:proofErr w:type="spellEnd"/>
      <w:r w:rsidRPr="006304FF">
        <w:rPr>
          <w:rFonts w:asciiTheme="majorBidi" w:hAnsiTheme="majorBidi" w:cstheme="majorBidi"/>
          <w:i/>
          <w:iCs/>
        </w:rPr>
        <w:t xml:space="preserve"> Literal Amsal 31:9</w:t>
      </w:r>
    </w:p>
    <w:p w14:paraId="138A52CB" w14:textId="77777777" w:rsidR="00235F14" w:rsidRPr="00393FEF" w:rsidRDefault="00235F14" w:rsidP="00A77668">
      <w:pPr>
        <w:spacing w:line="276" w:lineRule="auto"/>
        <w:jc w:val="both"/>
        <w:rPr>
          <w:rFonts w:asciiTheme="majorBidi" w:hAnsiTheme="majorBidi" w:cstheme="majorBidi"/>
          <w:lang w:val="en-ID"/>
        </w:rPr>
      </w:pPr>
      <w:r w:rsidRPr="00393FEF">
        <w:rPr>
          <w:rFonts w:asciiTheme="majorBidi" w:hAnsiTheme="majorBidi" w:cstheme="majorBidi"/>
          <w:i/>
          <w:iCs/>
          <w:lang w:val="en-ID"/>
        </w:rPr>
        <w:t xml:space="preserve">Pertama, </w:t>
      </w:r>
      <w:r w:rsidRPr="00393FEF">
        <w:rPr>
          <w:rFonts w:asciiTheme="majorBidi" w:hAnsiTheme="majorBidi" w:cstheme="majorBidi"/>
          <w:lang w:val="en-ID"/>
        </w:rPr>
        <w:t xml:space="preserve">Amsal 31:9 adalah kelanjutan dari seruan dalam Amsal 31:8 yang menekankan peran pemimpin atau individu berpengaruh untuk membela hak-hak mereka yang lemah dan rentan. Analisis literal terhadap ayat ini menunjukkan bahwa Amsal 31:9 adalah panggilan langsung untuk </w:t>
      </w:r>
      <w:proofErr w:type="spellStart"/>
      <w:r w:rsidRPr="00393FEF">
        <w:rPr>
          <w:rFonts w:asciiTheme="majorBidi" w:hAnsiTheme="majorBidi" w:cstheme="majorBidi"/>
          <w:lang w:val="en-ID"/>
        </w:rPr>
        <w:t>melaksanakan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keadilan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dalam</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keputusan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hukum</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i/>
          <w:iCs/>
          <w:lang w:val="en-ID"/>
        </w:rPr>
        <w:t>shafat</w:t>
      </w:r>
      <w:proofErr w:type="spellEnd"/>
      <w:r w:rsidRPr="00393FEF">
        <w:rPr>
          <w:rFonts w:asciiTheme="majorBidi" w:hAnsiTheme="majorBidi" w:cstheme="majorBidi"/>
          <w:i/>
          <w:iCs/>
          <w:lang w:val="en-ID"/>
        </w:rPr>
        <w:t xml:space="preserve"> </w:t>
      </w:r>
      <w:proofErr w:type="spellStart"/>
      <w:r w:rsidRPr="00393FEF">
        <w:rPr>
          <w:rFonts w:asciiTheme="majorBidi" w:hAnsiTheme="majorBidi" w:cstheme="majorBidi"/>
          <w:i/>
          <w:iCs/>
          <w:lang w:val="en-ID"/>
        </w:rPr>
        <w:t>tsedeq</w:t>
      </w:r>
      <w:proofErr w:type="spellEnd"/>
      <w:r w:rsidRPr="00393FEF">
        <w:rPr>
          <w:rFonts w:asciiTheme="majorBidi" w:hAnsiTheme="majorBidi" w:cstheme="majorBidi"/>
          <w:lang w:val="en-ID"/>
        </w:rPr>
        <w:t xml:space="preserve">) dan </w:t>
      </w:r>
      <w:proofErr w:type="spellStart"/>
      <w:r w:rsidRPr="00393FEF">
        <w:rPr>
          <w:rFonts w:asciiTheme="majorBidi" w:hAnsiTheme="majorBidi" w:cstheme="majorBidi"/>
          <w:lang w:val="en-ID"/>
        </w:rPr>
        <w:t>memberikan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perlindungan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kepada</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kelompok</w:t>
      </w:r>
      <w:proofErr w:type="spellEnd"/>
      <w:r w:rsidRPr="00393FEF">
        <w:rPr>
          <w:rFonts w:asciiTheme="majorBidi" w:hAnsiTheme="majorBidi" w:cstheme="majorBidi"/>
          <w:lang w:val="en-ID"/>
        </w:rPr>
        <w:t xml:space="preserve"> yang sering diabaikan, yaitu </w:t>
      </w:r>
      <w:r w:rsidRPr="00393FEF">
        <w:rPr>
          <w:rFonts w:asciiTheme="majorBidi" w:hAnsiTheme="majorBidi" w:cstheme="majorBidi"/>
          <w:i/>
          <w:iCs/>
          <w:lang w:val="en-ID"/>
        </w:rPr>
        <w:t>ani</w:t>
      </w:r>
      <w:r w:rsidRPr="00393FEF">
        <w:rPr>
          <w:rFonts w:asciiTheme="majorBidi" w:hAnsiTheme="majorBidi" w:cstheme="majorBidi"/>
          <w:lang w:val="en-ID"/>
        </w:rPr>
        <w:t xml:space="preserve"> (orang miskin) dan </w:t>
      </w:r>
      <w:proofErr w:type="spellStart"/>
      <w:r w:rsidRPr="00393FEF">
        <w:rPr>
          <w:rFonts w:asciiTheme="majorBidi" w:hAnsiTheme="majorBidi" w:cstheme="majorBidi"/>
          <w:i/>
          <w:iCs/>
          <w:lang w:val="en-ID"/>
        </w:rPr>
        <w:t>ebyon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mereka</w:t>
      </w:r>
      <w:proofErr w:type="spellEnd"/>
      <w:r w:rsidRPr="00393FEF">
        <w:rPr>
          <w:rFonts w:asciiTheme="majorBidi" w:hAnsiTheme="majorBidi" w:cstheme="majorBidi"/>
          <w:lang w:val="en-ID"/>
        </w:rPr>
        <w:t xml:space="preserve"> yang sangat membutuhkan). Secara literer, ayat ini menggarisbawahi kewajiban untuk memastikan bahwa keadilan tidak hanya bersifat </w:t>
      </w:r>
      <w:proofErr w:type="spellStart"/>
      <w:r w:rsidRPr="00393FEF">
        <w:rPr>
          <w:rFonts w:asciiTheme="majorBidi" w:hAnsiTheme="majorBidi" w:cstheme="majorBidi"/>
          <w:lang w:val="en-ID"/>
        </w:rPr>
        <w:t>simbolis</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tetapi</w:t>
      </w:r>
      <w:proofErr w:type="spellEnd"/>
      <w:r w:rsidRPr="00393FEF">
        <w:rPr>
          <w:rFonts w:asciiTheme="majorBidi" w:hAnsiTheme="majorBidi" w:cstheme="majorBidi"/>
          <w:lang w:val="en-ID"/>
        </w:rPr>
        <w:t xml:space="preserve"> juga </w:t>
      </w:r>
      <w:proofErr w:type="spellStart"/>
      <w:r w:rsidRPr="00393FEF">
        <w:rPr>
          <w:rFonts w:asciiTheme="majorBidi" w:hAnsiTheme="majorBidi" w:cstheme="majorBidi"/>
          <w:lang w:val="en-ID"/>
        </w:rPr>
        <w:t>nyata</w:t>
      </w:r>
      <w:proofErr w:type="spellEnd"/>
      <w:r w:rsidRPr="00393FEF">
        <w:rPr>
          <w:rFonts w:asciiTheme="majorBidi" w:hAnsiTheme="majorBidi" w:cstheme="majorBidi"/>
          <w:lang w:val="en-ID"/>
        </w:rPr>
        <w:t xml:space="preserve"> dan </w:t>
      </w:r>
      <w:proofErr w:type="spellStart"/>
      <w:r w:rsidRPr="00393FEF">
        <w:rPr>
          <w:rFonts w:asciiTheme="majorBidi" w:hAnsiTheme="majorBidi" w:cstheme="majorBidi"/>
          <w:lang w:val="en-ID"/>
        </w:rPr>
        <w:t>operasional</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dalam</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kehidupan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sosial</w:t>
      </w:r>
      <w:proofErr w:type="spellEnd"/>
      <w:r w:rsidRPr="00393FEF">
        <w:rPr>
          <w:rFonts w:asciiTheme="majorBidi" w:hAnsiTheme="majorBidi" w:cstheme="majorBidi"/>
          <w:lang w:val="en-ID"/>
        </w:rPr>
        <w:t xml:space="preserve">. Ayat ini, dalam konteks Alkitab Hikmat, menunjukkan bahwa keadilan sosial </w:t>
      </w:r>
      <w:proofErr w:type="spellStart"/>
      <w:r w:rsidRPr="00393FEF">
        <w:rPr>
          <w:rFonts w:asciiTheme="majorBidi" w:hAnsiTheme="majorBidi" w:cstheme="majorBidi"/>
          <w:lang w:val="en-ID"/>
        </w:rPr>
        <w:t>merupakan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bagian</w:t>
      </w:r>
      <w:proofErr w:type="spellEnd"/>
      <w:r w:rsidRPr="00393FEF">
        <w:rPr>
          <w:rFonts w:asciiTheme="majorBidi" w:hAnsiTheme="majorBidi" w:cstheme="majorBidi"/>
          <w:lang w:val="en-ID"/>
        </w:rPr>
        <w:t xml:space="preserve"> integral </w:t>
      </w:r>
      <w:proofErr w:type="spellStart"/>
      <w:r w:rsidRPr="00393FEF">
        <w:rPr>
          <w:rFonts w:asciiTheme="majorBidi" w:hAnsiTheme="majorBidi" w:cstheme="majorBidi"/>
          <w:lang w:val="en-ID"/>
        </w:rPr>
        <w:t>dari</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kehidupan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beragama</w:t>
      </w:r>
      <w:proofErr w:type="spellEnd"/>
      <w:r w:rsidRPr="00393FEF">
        <w:rPr>
          <w:rFonts w:asciiTheme="majorBidi" w:hAnsiTheme="majorBidi" w:cstheme="majorBidi"/>
          <w:lang w:val="en-ID"/>
        </w:rPr>
        <w:t>. Menurut Dell, Amsal sering kali menghubungkan kebijaksanaan dengan tanggung jawab sosial, di mana seorang pemimpin bertugas memastikan kesejahteraan masyarakat, khususnya bagi mereka yang tidak memiliki suara.</w:t>
      </w:r>
      <w:r w:rsidRPr="00393FEF">
        <w:rPr>
          <w:rStyle w:val="ReferensiCatatanKaki"/>
          <w:rFonts w:asciiTheme="majorBidi" w:hAnsiTheme="majorBidi" w:cstheme="majorBidi"/>
          <w:lang w:val="en-ID"/>
        </w:rPr>
        <w:footnoteReference w:id="37"/>
      </w:r>
      <w:r w:rsidRPr="00393FEF">
        <w:rPr>
          <w:rFonts w:asciiTheme="majorBidi" w:hAnsiTheme="majorBidi" w:cstheme="majorBidi"/>
          <w:lang w:val="en-ID"/>
        </w:rPr>
        <w:t xml:space="preserve"> Clifford A. Graham menjelaskan bahwa dalam konteks masyarakat kuno, kelompok miskin dan membutuhkan cenderung </w:t>
      </w:r>
      <w:r w:rsidRPr="00393FEF">
        <w:rPr>
          <w:rFonts w:asciiTheme="majorBidi" w:hAnsiTheme="majorBidi" w:cstheme="majorBidi"/>
          <w:lang w:val="en-ID"/>
        </w:rPr>
        <w:lastRenderedPageBreak/>
        <w:t xml:space="preserve">terpinggirkan dari proses keadilan. Ayat ini menuntut agar setiap individu, </w:t>
      </w:r>
      <w:proofErr w:type="spellStart"/>
      <w:r w:rsidRPr="00393FEF">
        <w:rPr>
          <w:rFonts w:asciiTheme="majorBidi" w:hAnsiTheme="majorBidi" w:cstheme="majorBidi"/>
          <w:lang w:val="en-ID"/>
        </w:rPr>
        <w:t>terutama</w:t>
      </w:r>
      <w:proofErr w:type="spellEnd"/>
      <w:r w:rsidRPr="00393FEF">
        <w:rPr>
          <w:rFonts w:asciiTheme="majorBidi" w:hAnsiTheme="majorBidi" w:cstheme="majorBidi"/>
          <w:lang w:val="en-ID"/>
        </w:rPr>
        <w:t xml:space="preserve"> yang </w:t>
      </w:r>
      <w:proofErr w:type="spellStart"/>
      <w:r w:rsidRPr="00393FEF">
        <w:rPr>
          <w:rFonts w:asciiTheme="majorBidi" w:hAnsiTheme="majorBidi" w:cstheme="majorBidi"/>
          <w:lang w:val="en-ID"/>
        </w:rPr>
        <w:t>memiliki</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kekuasaan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bertindak</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sebagai</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advokat</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untuk</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mereka</w:t>
      </w:r>
      <w:proofErr w:type="spellEnd"/>
      <w:r w:rsidRPr="00393FEF">
        <w:rPr>
          <w:rFonts w:asciiTheme="majorBidi" w:hAnsiTheme="majorBidi" w:cstheme="majorBidi"/>
          <w:lang w:val="en-ID"/>
        </w:rPr>
        <w:t xml:space="preserve"> yang </w:t>
      </w:r>
      <w:proofErr w:type="spellStart"/>
      <w:r w:rsidRPr="00393FEF">
        <w:rPr>
          <w:rFonts w:asciiTheme="majorBidi" w:hAnsiTheme="majorBidi" w:cstheme="majorBidi"/>
          <w:lang w:val="en-ID"/>
        </w:rPr>
        <w:t>lemah</w:t>
      </w:r>
      <w:proofErr w:type="spellEnd"/>
      <w:r w:rsidRPr="00393FEF">
        <w:rPr>
          <w:rFonts w:asciiTheme="majorBidi" w:hAnsiTheme="majorBidi" w:cstheme="majorBidi"/>
          <w:lang w:val="en-ID"/>
        </w:rPr>
        <w:t>.</w:t>
      </w:r>
      <w:r w:rsidRPr="00393FEF">
        <w:rPr>
          <w:rStyle w:val="ReferensiCatatanKaki"/>
          <w:rFonts w:asciiTheme="majorBidi" w:hAnsiTheme="majorBidi" w:cstheme="majorBidi"/>
          <w:lang w:val="en-ID"/>
        </w:rPr>
        <w:footnoteReference w:id="38"/>
      </w:r>
      <w:r w:rsidRPr="00393FEF">
        <w:rPr>
          <w:rFonts w:asciiTheme="majorBidi" w:hAnsiTheme="majorBidi" w:cstheme="majorBidi"/>
          <w:lang w:val="en-ID"/>
        </w:rPr>
        <w:t xml:space="preserve"> Lebih lanjut, Ellen F. Davis menegaskan bahwa Amsal 31:9 adalah </w:t>
      </w:r>
      <w:proofErr w:type="spellStart"/>
      <w:r w:rsidRPr="00393FEF">
        <w:rPr>
          <w:rFonts w:asciiTheme="majorBidi" w:hAnsiTheme="majorBidi" w:cstheme="majorBidi"/>
          <w:lang w:val="en-ID"/>
        </w:rPr>
        <w:t>pengingat</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bahwa</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keadilan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tidak</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hanya</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menyangkut</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legalitas</w:t>
      </w:r>
      <w:proofErr w:type="spellEnd"/>
      <w:r w:rsidRPr="00393FEF">
        <w:rPr>
          <w:rFonts w:asciiTheme="majorBidi" w:hAnsiTheme="majorBidi" w:cstheme="majorBidi"/>
          <w:lang w:val="en-ID"/>
        </w:rPr>
        <w:t xml:space="preserve"> formal </w:t>
      </w:r>
      <w:proofErr w:type="spellStart"/>
      <w:r w:rsidRPr="00393FEF">
        <w:rPr>
          <w:rFonts w:asciiTheme="majorBidi" w:hAnsiTheme="majorBidi" w:cstheme="majorBidi"/>
          <w:lang w:val="en-ID"/>
        </w:rPr>
        <w:t>tetapi</w:t>
      </w:r>
      <w:proofErr w:type="spellEnd"/>
      <w:r w:rsidRPr="00393FEF">
        <w:rPr>
          <w:rFonts w:asciiTheme="majorBidi" w:hAnsiTheme="majorBidi" w:cstheme="majorBidi"/>
          <w:lang w:val="en-ID"/>
        </w:rPr>
        <w:t xml:space="preserve"> juga </w:t>
      </w:r>
      <w:proofErr w:type="spellStart"/>
      <w:r w:rsidRPr="00393FEF">
        <w:rPr>
          <w:rFonts w:asciiTheme="majorBidi" w:hAnsiTheme="majorBidi" w:cstheme="majorBidi"/>
          <w:lang w:val="en-ID"/>
        </w:rPr>
        <w:t>dimensi</w:t>
      </w:r>
      <w:proofErr w:type="spellEnd"/>
      <w:r w:rsidRPr="00393FEF">
        <w:rPr>
          <w:rFonts w:asciiTheme="majorBidi" w:hAnsiTheme="majorBidi" w:cstheme="majorBidi"/>
          <w:lang w:val="en-ID"/>
        </w:rPr>
        <w:t xml:space="preserve"> moral, spiritual, dan empati terhadap penderitaan manusia.</w:t>
      </w:r>
      <w:r w:rsidRPr="00393FEF">
        <w:rPr>
          <w:rStyle w:val="ReferensiCatatanKaki"/>
          <w:rFonts w:asciiTheme="majorBidi" w:hAnsiTheme="majorBidi" w:cstheme="majorBidi"/>
          <w:lang w:val="en-ID"/>
        </w:rPr>
        <w:footnoteReference w:id="39"/>
      </w:r>
      <w:r w:rsidRPr="00393FEF">
        <w:rPr>
          <w:rFonts w:asciiTheme="majorBidi" w:hAnsiTheme="majorBidi" w:cstheme="majorBidi"/>
          <w:lang w:val="en-ID"/>
        </w:rPr>
        <w:t xml:space="preserve"> </w:t>
      </w:r>
    </w:p>
    <w:p w14:paraId="3C96E148" w14:textId="31AE5F7A" w:rsidR="00235F14" w:rsidRPr="00393FEF" w:rsidRDefault="00235F14" w:rsidP="006304FF">
      <w:pPr>
        <w:spacing w:line="276" w:lineRule="auto"/>
        <w:ind w:firstLine="720"/>
        <w:jc w:val="both"/>
        <w:rPr>
          <w:rFonts w:asciiTheme="majorBidi" w:hAnsiTheme="majorBidi" w:cstheme="majorBidi"/>
          <w:lang w:val="en-ID"/>
        </w:rPr>
      </w:pPr>
      <w:r w:rsidRPr="00393FEF">
        <w:rPr>
          <w:rFonts w:asciiTheme="majorBidi" w:hAnsiTheme="majorBidi" w:cstheme="majorBidi"/>
          <w:i/>
          <w:iCs/>
          <w:lang w:val="en-ID"/>
        </w:rPr>
        <w:t xml:space="preserve">Kedua, </w:t>
      </w:r>
      <w:r w:rsidRPr="00393FEF">
        <w:rPr>
          <w:rFonts w:asciiTheme="majorBidi" w:hAnsiTheme="majorBidi" w:cstheme="majorBidi"/>
          <w:lang w:val="en-ID"/>
        </w:rPr>
        <w:t>dalam kontek</w:t>
      </w:r>
      <w:r w:rsidR="00526C5C">
        <w:rPr>
          <w:rFonts w:asciiTheme="majorBidi" w:hAnsiTheme="majorBidi" w:cstheme="majorBidi"/>
          <w:lang w:val="en-ID"/>
        </w:rPr>
        <w:t>s</w:t>
      </w:r>
      <w:r w:rsidRPr="00393FEF">
        <w:rPr>
          <w:rFonts w:asciiTheme="majorBidi" w:hAnsiTheme="majorBidi" w:cstheme="majorBidi"/>
          <w:lang w:val="en-ID"/>
        </w:rPr>
        <w:t xml:space="preserve"> Amsal 31:9, maka ada beberapa persamaan yang ditemukan, yakni </w:t>
      </w:r>
      <w:r w:rsidR="00526C5C">
        <w:rPr>
          <w:rFonts w:asciiTheme="majorBidi" w:hAnsiTheme="majorBidi" w:cstheme="majorBidi"/>
          <w:b/>
          <w:bCs/>
          <w:lang w:val="en-ID"/>
        </w:rPr>
        <w:t>“</w:t>
      </w:r>
      <w:r w:rsidR="00526C5C">
        <w:rPr>
          <w:rFonts w:asciiTheme="majorBidi" w:hAnsiTheme="majorBidi" w:cstheme="majorBidi"/>
          <w:i/>
          <w:iCs/>
          <w:lang w:val="en-ID"/>
        </w:rPr>
        <w:t>o</w:t>
      </w:r>
      <w:r w:rsidRPr="00393FEF">
        <w:rPr>
          <w:rFonts w:asciiTheme="majorBidi" w:hAnsiTheme="majorBidi" w:cstheme="majorBidi"/>
          <w:i/>
          <w:iCs/>
          <w:lang w:val="en-ID"/>
        </w:rPr>
        <w:t>pen your mouth</w:t>
      </w:r>
      <w:r w:rsidR="00526C5C">
        <w:rPr>
          <w:rFonts w:asciiTheme="majorBidi" w:hAnsiTheme="majorBidi" w:cstheme="majorBidi"/>
          <w:lang w:val="en-ID"/>
        </w:rPr>
        <w:t>”</w:t>
      </w:r>
      <w:r w:rsidRPr="00393FEF">
        <w:rPr>
          <w:rFonts w:asciiTheme="majorBidi" w:hAnsiTheme="majorBidi" w:cstheme="majorBidi"/>
          <w:lang w:val="en-ID"/>
        </w:rPr>
        <w:t xml:space="preserve"> (</w:t>
      </w:r>
      <w:r w:rsidRPr="00393FEF">
        <w:rPr>
          <w:rFonts w:asciiTheme="majorBidi" w:hAnsiTheme="majorBidi" w:cstheme="majorBidi"/>
          <w:rtl/>
          <w:lang w:val="en-ID"/>
        </w:rPr>
        <w:t>פְּתַח פִּיךָ</w:t>
      </w:r>
      <w:r w:rsidRPr="00393FEF">
        <w:rPr>
          <w:rFonts w:asciiTheme="majorBidi" w:hAnsiTheme="majorBidi" w:cstheme="majorBidi"/>
          <w:lang w:val="en-ID"/>
        </w:rPr>
        <w:t xml:space="preserve"> / </w:t>
      </w:r>
      <w:proofErr w:type="spellStart"/>
      <w:r w:rsidRPr="00393FEF">
        <w:rPr>
          <w:rFonts w:asciiTheme="majorBidi" w:hAnsiTheme="majorBidi" w:cstheme="majorBidi"/>
          <w:i/>
          <w:iCs/>
          <w:lang w:val="en-ID"/>
        </w:rPr>
        <w:t>Petaḥ</w:t>
      </w:r>
      <w:proofErr w:type="spellEnd"/>
      <w:r w:rsidRPr="00393FEF">
        <w:rPr>
          <w:rFonts w:asciiTheme="majorBidi" w:hAnsiTheme="majorBidi" w:cstheme="majorBidi"/>
          <w:i/>
          <w:iCs/>
          <w:lang w:val="en-ID"/>
        </w:rPr>
        <w:t xml:space="preserve"> </w:t>
      </w:r>
      <w:proofErr w:type="spellStart"/>
      <w:r w:rsidRPr="00393FEF">
        <w:rPr>
          <w:rFonts w:asciiTheme="majorBidi" w:hAnsiTheme="majorBidi" w:cstheme="majorBidi"/>
          <w:i/>
          <w:iCs/>
          <w:lang w:val="en-ID"/>
        </w:rPr>
        <w:t>Piḥa</w:t>
      </w:r>
      <w:proofErr w:type="spellEnd"/>
      <w:r w:rsidRPr="00393FEF">
        <w:rPr>
          <w:rFonts w:asciiTheme="majorBidi" w:hAnsiTheme="majorBidi" w:cstheme="majorBidi"/>
          <w:lang w:val="en-ID"/>
        </w:rPr>
        <w:t xml:space="preserve">). Frasa ini adalah seruan yang menekankan tindakan aktif untuk berbicara, terutama untuk membela orang-orang yang tidak dapat membela diri mereka sendiri. Persamaan utama yang ditemukan dalam berbagai versi terjemahan adalah penekanannya pada inisiatif untuk bertindak demi keadilan. Baik dalam BHS (teks Ibrani) maupun dalam terjemahan seperti ESV, KJV, dan NIV, frasa </w:t>
      </w:r>
      <w:proofErr w:type="spellStart"/>
      <w:r w:rsidRPr="00393FEF">
        <w:rPr>
          <w:rFonts w:asciiTheme="majorBidi" w:hAnsiTheme="majorBidi" w:cstheme="majorBidi"/>
          <w:lang w:val="en-ID"/>
        </w:rPr>
        <w:t>ini</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menunjukkan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tindakan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berbicara</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sebagai</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bentuk</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advokasi</w:t>
      </w:r>
      <w:proofErr w:type="spellEnd"/>
      <w:r w:rsidRPr="00393FEF">
        <w:rPr>
          <w:rFonts w:asciiTheme="majorBidi" w:hAnsiTheme="majorBidi" w:cstheme="majorBidi"/>
          <w:lang w:val="en-ID"/>
        </w:rPr>
        <w:t>. Dalam budaya Israel kuno, berbicara (atau membuka mulut) sering kali dihubungkan dengan deklarasi keadilan atau keputusan hukum (bandingkan dengan Amsal 24:7). Waltke mencatat bahwa tindakan berbicara dalam konteks ini adalah perintah moral bagi orang yang memiliki kekuasaan untuk mengambil sikap terhadap ketidakadilan.</w:t>
      </w:r>
      <w:r w:rsidRPr="00393FEF">
        <w:rPr>
          <w:rStyle w:val="ReferensiCatatanKaki"/>
          <w:rFonts w:asciiTheme="majorBidi" w:hAnsiTheme="majorBidi" w:cstheme="majorBidi"/>
          <w:lang w:val="en-ID"/>
        </w:rPr>
        <w:footnoteReference w:id="40"/>
      </w:r>
      <w:r w:rsidRPr="00393FEF">
        <w:rPr>
          <w:rFonts w:asciiTheme="majorBidi" w:hAnsiTheme="majorBidi" w:cstheme="majorBidi"/>
          <w:lang w:val="en-ID"/>
        </w:rPr>
        <w:t xml:space="preserve"> Kemudian "</w:t>
      </w:r>
      <w:r w:rsidR="00526C5C">
        <w:rPr>
          <w:rFonts w:asciiTheme="majorBidi" w:hAnsiTheme="majorBidi" w:cstheme="majorBidi"/>
          <w:i/>
          <w:iCs/>
          <w:lang w:val="en-ID"/>
        </w:rPr>
        <w:t>j</w:t>
      </w:r>
      <w:r w:rsidRPr="00393FEF">
        <w:rPr>
          <w:rFonts w:asciiTheme="majorBidi" w:hAnsiTheme="majorBidi" w:cstheme="majorBidi"/>
          <w:i/>
          <w:iCs/>
          <w:lang w:val="en-ID"/>
        </w:rPr>
        <w:t>udge righteously</w:t>
      </w:r>
      <w:r w:rsidRPr="00393FEF">
        <w:rPr>
          <w:rFonts w:asciiTheme="majorBidi" w:hAnsiTheme="majorBidi" w:cstheme="majorBidi"/>
          <w:lang w:val="en-ID"/>
        </w:rPr>
        <w:t>" (</w:t>
      </w:r>
      <w:r w:rsidRPr="00393FEF">
        <w:rPr>
          <w:rFonts w:asciiTheme="majorBidi" w:hAnsiTheme="majorBidi" w:cstheme="majorBidi"/>
          <w:rtl/>
          <w:lang w:val="en-ID"/>
        </w:rPr>
        <w:t>שְׁפָט צֶדֶק</w:t>
      </w:r>
      <w:r w:rsidRPr="00393FEF">
        <w:rPr>
          <w:rFonts w:asciiTheme="majorBidi" w:hAnsiTheme="majorBidi" w:cstheme="majorBidi"/>
          <w:lang w:val="en-ID"/>
        </w:rPr>
        <w:t xml:space="preserve"> / </w:t>
      </w:r>
      <w:proofErr w:type="spellStart"/>
      <w:r w:rsidRPr="00393FEF">
        <w:rPr>
          <w:rFonts w:asciiTheme="majorBidi" w:hAnsiTheme="majorBidi" w:cstheme="majorBidi"/>
          <w:i/>
          <w:iCs/>
          <w:lang w:val="en-ID"/>
        </w:rPr>
        <w:t>Shefat</w:t>
      </w:r>
      <w:proofErr w:type="spellEnd"/>
      <w:r w:rsidRPr="00393FEF">
        <w:rPr>
          <w:rFonts w:asciiTheme="majorBidi" w:hAnsiTheme="majorBidi" w:cstheme="majorBidi"/>
          <w:i/>
          <w:iCs/>
          <w:lang w:val="en-ID"/>
        </w:rPr>
        <w:t xml:space="preserve"> </w:t>
      </w:r>
      <w:proofErr w:type="spellStart"/>
      <w:r w:rsidRPr="00393FEF">
        <w:rPr>
          <w:rFonts w:asciiTheme="majorBidi" w:hAnsiTheme="majorBidi" w:cstheme="majorBidi"/>
          <w:i/>
          <w:iCs/>
          <w:lang w:val="en-ID"/>
        </w:rPr>
        <w:t>Tsedeq</w:t>
      </w:r>
      <w:proofErr w:type="spellEnd"/>
      <w:r w:rsidRPr="00393FEF">
        <w:rPr>
          <w:rFonts w:asciiTheme="majorBidi" w:hAnsiTheme="majorBidi" w:cstheme="majorBidi"/>
          <w:lang w:val="en-ID"/>
        </w:rPr>
        <w:t>). Frasa ini ditemukan di semua versi dengan sedikit perbedaan dalam struktur kalimat tetapi memiliki esensi yang sama: yaitu memberikan penilaian atau keputusan yang didasarkan pada prinsip keadilan yang benar. Dalam versi seperti KJV dan NASB, "</w:t>
      </w:r>
      <w:r w:rsidRPr="00526C5C">
        <w:rPr>
          <w:rFonts w:asciiTheme="majorBidi" w:hAnsiTheme="majorBidi" w:cstheme="majorBidi"/>
          <w:i/>
          <w:iCs/>
          <w:lang w:val="en-ID"/>
        </w:rPr>
        <w:t>judge righteously</w:t>
      </w:r>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menunjukkan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keadilan</w:t>
      </w:r>
      <w:proofErr w:type="spellEnd"/>
      <w:r w:rsidRPr="00393FEF">
        <w:rPr>
          <w:rFonts w:asciiTheme="majorBidi" w:hAnsiTheme="majorBidi" w:cstheme="majorBidi"/>
          <w:lang w:val="en-ID"/>
        </w:rPr>
        <w:t xml:space="preserve"> yang </w:t>
      </w:r>
      <w:proofErr w:type="spellStart"/>
      <w:r w:rsidRPr="00393FEF">
        <w:rPr>
          <w:rFonts w:asciiTheme="majorBidi" w:hAnsiTheme="majorBidi" w:cstheme="majorBidi"/>
          <w:lang w:val="en-ID"/>
        </w:rPr>
        <w:t>tidak</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hanya</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bersifat</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legalistik</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tetapi</w:t>
      </w:r>
      <w:proofErr w:type="spellEnd"/>
      <w:r w:rsidRPr="00393FEF">
        <w:rPr>
          <w:rFonts w:asciiTheme="majorBidi" w:hAnsiTheme="majorBidi" w:cstheme="majorBidi"/>
          <w:lang w:val="en-ID"/>
        </w:rPr>
        <w:t xml:space="preserve"> juga moral. Penilaian adil dalam Amsal sering kali dihubungkan dengan keadilan Allah yang tidak memihak. Longman menyoroti bahwa "</w:t>
      </w:r>
      <w:r w:rsidRPr="00526C5C">
        <w:rPr>
          <w:rFonts w:asciiTheme="majorBidi" w:hAnsiTheme="majorBidi" w:cstheme="majorBidi"/>
          <w:i/>
          <w:iCs/>
          <w:lang w:val="en-ID"/>
        </w:rPr>
        <w:t>judge righteously</w:t>
      </w:r>
      <w:r w:rsidRPr="00393FEF">
        <w:rPr>
          <w:rFonts w:asciiTheme="majorBidi" w:hAnsiTheme="majorBidi" w:cstheme="majorBidi"/>
          <w:lang w:val="en-ID"/>
        </w:rPr>
        <w:t>" adalah panggilan bagi hakim atau pemimpin untuk meniru keadilan Allah dalam perlakuan terhadap semua orang, terutama yang rentan.</w:t>
      </w:r>
      <w:r w:rsidRPr="00393FEF">
        <w:rPr>
          <w:rStyle w:val="ReferensiCatatanKaki"/>
          <w:rFonts w:asciiTheme="majorBidi" w:hAnsiTheme="majorBidi" w:cstheme="majorBidi"/>
          <w:lang w:val="en-ID"/>
        </w:rPr>
        <w:footnoteReference w:id="41"/>
      </w:r>
      <w:r w:rsidRPr="00393FEF">
        <w:rPr>
          <w:rFonts w:asciiTheme="majorBidi" w:hAnsiTheme="majorBidi" w:cstheme="majorBidi"/>
          <w:lang w:val="en-ID"/>
        </w:rPr>
        <w:t xml:space="preserve"> Selanjutnya, "</w:t>
      </w:r>
      <w:r w:rsidR="00526C5C">
        <w:rPr>
          <w:rFonts w:asciiTheme="majorBidi" w:hAnsiTheme="majorBidi" w:cstheme="majorBidi"/>
          <w:i/>
          <w:iCs/>
          <w:lang w:val="en-ID"/>
        </w:rPr>
        <w:t>d</w:t>
      </w:r>
      <w:r w:rsidRPr="00393FEF">
        <w:rPr>
          <w:rFonts w:asciiTheme="majorBidi" w:hAnsiTheme="majorBidi" w:cstheme="majorBidi"/>
          <w:i/>
          <w:iCs/>
          <w:lang w:val="en-ID"/>
        </w:rPr>
        <w:t>efend the rights of the poor and needy</w:t>
      </w:r>
      <w:r w:rsidRPr="00393FEF">
        <w:rPr>
          <w:rFonts w:asciiTheme="majorBidi" w:hAnsiTheme="majorBidi" w:cstheme="majorBidi"/>
          <w:lang w:val="en-ID"/>
        </w:rPr>
        <w:t>" (</w:t>
      </w:r>
      <w:r w:rsidRPr="00393FEF">
        <w:rPr>
          <w:rFonts w:asciiTheme="majorBidi" w:hAnsiTheme="majorBidi" w:cstheme="majorBidi"/>
          <w:rtl/>
          <w:lang w:val="en-ID"/>
        </w:rPr>
        <w:t>דִּין עָנִי וְאֶבְיוֹן</w:t>
      </w:r>
      <w:r w:rsidRPr="00393FEF">
        <w:rPr>
          <w:rFonts w:asciiTheme="majorBidi" w:hAnsiTheme="majorBidi" w:cstheme="majorBidi"/>
          <w:lang w:val="en-ID"/>
        </w:rPr>
        <w:t xml:space="preserve"> / </w:t>
      </w:r>
      <w:r w:rsidRPr="00393FEF">
        <w:rPr>
          <w:rFonts w:asciiTheme="majorBidi" w:hAnsiTheme="majorBidi" w:cstheme="majorBidi"/>
          <w:i/>
          <w:iCs/>
          <w:lang w:val="en-ID"/>
        </w:rPr>
        <w:t xml:space="preserve">Din Ani </w:t>
      </w:r>
      <w:proofErr w:type="spellStart"/>
      <w:r w:rsidRPr="00393FEF">
        <w:rPr>
          <w:rFonts w:asciiTheme="majorBidi" w:hAnsiTheme="majorBidi" w:cstheme="majorBidi"/>
          <w:i/>
          <w:iCs/>
          <w:lang w:val="en-ID"/>
        </w:rPr>
        <w:t>ve’Evyon</w:t>
      </w:r>
      <w:proofErr w:type="spellEnd"/>
      <w:r w:rsidRPr="00393FEF">
        <w:rPr>
          <w:rFonts w:asciiTheme="majorBidi" w:hAnsiTheme="majorBidi" w:cstheme="majorBidi"/>
          <w:lang w:val="en-ID"/>
        </w:rPr>
        <w:t>). Terjemahan dari frase ini di berbagai versi seperti ESV, NIV, dan RSV menyiratkan tugas untuk membela hak-hak mereka yang miskin dan membutuhkan. Ada kesamaan dalam penekanan bahwa "miskin" (</w:t>
      </w:r>
      <w:r w:rsidRPr="00393FEF">
        <w:rPr>
          <w:rFonts w:asciiTheme="majorBidi" w:hAnsiTheme="majorBidi" w:cstheme="majorBidi"/>
          <w:i/>
          <w:iCs/>
          <w:lang w:val="en-ID"/>
        </w:rPr>
        <w:t>ani</w:t>
      </w:r>
      <w:r w:rsidRPr="00393FEF">
        <w:rPr>
          <w:rFonts w:asciiTheme="majorBidi" w:hAnsiTheme="majorBidi" w:cstheme="majorBidi"/>
          <w:lang w:val="en-ID"/>
        </w:rPr>
        <w:t xml:space="preserve">) merujuk pada orang-orang yang </w:t>
      </w:r>
      <w:proofErr w:type="spellStart"/>
      <w:r w:rsidRPr="00393FEF">
        <w:rPr>
          <w:rFonts w:asciiTheme="majorBidi" w:hAnsiTheme="majorBidi" w:cstheme="majorBidi"/>
          <w:lang w:val="en-ID"/>
        </w:rPr>
        <w:t>secara</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sosial</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atau</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ekonomis</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dirugikan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sedangkan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membutuhkan</w:t>
      </w:r>
      <w:proofErr w:type="spellEnd"/>
      <w:r w:rsidRPr="00393FEF">
        <w:rPr>
          <w:rFonts w:asciiTheme="majorBidi" w:hAnsiTheme="majorBidi" w:cstheme="majorBidi"/>
          <w:lang w:val="en-ID"/>
        </w:rPr>
        <w:t>" (</w:t>
      </w:r>
      <w:proofErr w:type="spellStart"/>
      <w:r w:rsidRPr="00393FEF">
        <w:rPr>
          <w:rFonts w:asciiTheme="majorBidi" w:hAnsiTheme="majorBidi" w:cstheme="majorBidi"/>
          <w:i/>
          <w:iCs/>
          <w:lang w:val="en-ID"/>
        </w:rPr>
        <w:t>evyon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mengacu</w:t>
      </w:r>
      <w:proofErr w:type="spellEnd"/>
      <w:r w:rsidRPr="00393FEF">
        <w:rPr>
          <w:rFonts w:asciiTheme="majorBidi" w:hAnsiTheme="majorBidi" w:cstheme="majorBidi"/>
          <w:lang w:val="en-ID"/>
        </w:rPr>
        <w:t xml:space="preserve"> pada </w:t>
      </w:r>
      <w:proofErr w:type="spellStart"/>
      <w:r w:rsidRPr="00393FEF">
        <w:rPr>
          <w:rFonts w:asciiTheme="majorBidi" w:hAnsiTheme="majorBidi" w:cstheme="majorBidi"/>
          <w:lang w:val="en-ID"/>
        </w:rPr>
        <w:t>mereka</w:t>
      </w:r>
      <w:proofErr w:type="spellEnd"/>
      <w:r w:rsidRPr="00393FEF">
        <w:rPr>
          <w:rFonts w:asciiTheme="majorBidi" w:hAnsiTheme="majorBidi" w:cstheme="majorBidi"/>
          <w:lang w:val="en-ID"/>
        </w:rPr>
        <w:t xml:space="preserve"> yang sangat rentan terhadap eksploitasi. Membela hak-hak kaum miskin dalam Alkitab adalah ekspresi utama dari keadilan sosial. Fox mencatat bahwa penggunaan kata-kata ini menekankan bahwa keadilan bukan hanya tugas moral tetapi tanggung jawab sosial bagi komunitas iman.</w:t>
      </w:r>
      <w:r w:rsidRPr="00393FEF">
        <w:rPr>
          <w:rStyle w:val="ReferensiCatatanKaki"/>
          <w:rFonts w:asciiTheme="majorBidi" w:hAnsiTheme="majorBidi" w:cstheme="majorBidi"/>
          <w:lang w:val="en-ID"/>
        </w:rPr>
        <w:footnoteReference w:id="42"/>
      </w:r>
      <w:r w:rsidRPr="00393FEF">
        <w:rPr>
          <w:rFonts w:asciiTheme="majorBidi" w:hAnsiTheme="majorBidi" w:cstheme="majorBidi"/>
          <w:lang w:val="en-ID"/>
        </w:rPr>
        <w:t xml:space="preserve"> Ketiga frase ini menunjukkan keterkaitan antara tindakan berbicara, memberikan penilaian yang adil, dan pembelaan terhadap kaum rentan sebagai satu rangkaian kewajiban moral yang </w:t>
      </w:r>
      <w:proofErr w:type="spellStart"/>
      <w:r w:rsidRPr="00393FEF">
        <w:rPr>
          <w:rFonts w:asciiTheme="majorBidi" w:hAnsiTheme="majorBidi" w:cstheme="majorBidi"/>
          <w:lang w:val="en-ID"/>
        </w:rPr>
        <w:t>tidak</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terpisahkan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dalam</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menjalankan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keadilan</w:t>
      </w:r>
      <w:proofErr w:type="spellEnd"/>
      <w:r w:rsidRPr="00393FEF">
        <w:rPr>
          <w:rFonts w:asciiTheme="majorBidi" w:hAnsiTheme="majorBidi" w:cstheme="majorBidi"/>
          <w:lang w:val="en-ID"/>
        </w:rPr>
        <w:t>.</w:t>
      </w:r>
    </w:p>
    <w:p w14:paraId="034D4F17" w14:textId="006DC242" w:rsidR="00235F14" w:rsidRPr="00393FEF" w:rsidRDefault="00235F14" w:rsidP="006304FF">
      <w:pPr>
        <w:spacing w:line="276" w:lineRule="auto"/>
        <w:ind w:firstLine="720"/>
        <w:jc w:val="both"/>
        <w:rPr>
          <w:rFonts w:asciiTheme="majorBidi" w:hAnsiTheme="majorBidi" w:cstheme="majorBidi"/>
          <w:lang w:val="en-ID"/>
        </w:rPr>
      </w:pPr>
      <w:r w:rsidRPr="00393FEF">
        <w:rPr>
          <w:rFonts w:asciiTheme="majorBidi" w:hAnsiTheme="majorBidi" w:cstheme="majorBidi"/>
          <w:i/>
          <w:iCs/>
          <w:lang w:val="en-ID"/>
        </w:rPr>
        <w:t xml:space="preserve">Ketiga, </w:t>
      </w:r>
      <w:r w:rsidRPr="00393FEF">
        <w:rPr>
          <w:rFonts w:asciiTheme="majorBidi" w:hAnsiTheme="majorBidi" w:cstheme="majorBidi"/>
          <w:lang w:val="en-ID"/>
        </w:rPr>
        <w:t>ditemukan perbedaan terjemahan dalam Amsal 31:9, yaitu: "</w:t>
      </w:r>
      <w:r w:rsidR="00526C5C">
        <w:rPr>
          <w:rFonts w:asciiTheme="majorBidi" w:hAnsiTheme="majorBidi" w:cstheme="majorBidi"/>
          <w:i/>
          <w:iCs/>
          <w:lang w:val="en-ID"/>
        </w:rPr>
        <w:t>j</w:t>
      </w:r>
      <w:r w:rsidRPr="00526C5C">
        <w:rPr>
          <w:rFonts w:asciiTheme="majorBidi" w:hAnsiTheme="majorBidi" w:cstheme="majorBidi"/>
          <w:i/>
          <w:iCs/>
          <w:lang w:val="en-ID"/>
        </w:rPr>
        <w:t>udge righteously</w:t>
      </w:r>
      <w:r w:rsidRPr="00393FEF">
        <w:rPr>
          <w:rFonts w:asciiTheme="majorBidi" w:hAnsiTheme="majorBidi" w:cstheme="majorBidi"/>
          <w:lang w:val="en-ID"/>
        </w:rPr>
        <w:t xml:space="preserve">" vs. </w:t>
      </w:r>
      <w:r w:rsidRPr="00526C5C">
        <w:rPr>
          <w:rFonts w:asciiTheme="majorBidi" w:hAnsiTheme="majorBidi" w:cstheme="majorBidi"/>
          <w:i/>
          <w:iCs/>
          <w:lang w:val="en-ID"/>
        </w:rPr>
        <w:t>"</w:t>
      </w:r>
      <w:r w:rsidR="00526C5C">
        <w:rPr>
          <w:rFonts w:asciiTheme="majorBidi" w:hAnsiTheme="majorBidi" w:cstheme="majorBidi"/>
          <w:i/>
          <w:iCs/>
          <w:lang w:val="en-ID"/>
        </w:rPr>
        <w:t>p</w:t>
      </w:r>
      <w:r w:rsidRPr="00526C5C">
        <w:rPr>
          <w:rFonts w:asciiTheme="majorBidi" w:hAnsiTheme="majorBidi" w:cstheme="majorBidi"/>
          <w:i/>
          <w:iCs/>
          <w:lang w:val="en-ID"/>
        </w:rPr>
        <w:t>lead the cause."</w:t>
      </w:r>
      <w:r w:rsidRPr="00393FEF">
        <w:rPr>
          <w:rFonts w:asciiTheme="majorBidi" w:hAnsiTheme="majorBidi" w:cstheme="majorBidi"/>
          <w:lang w:val="en-ID"/>
        </w:rPr>
        <w:t xml:space="preserve"> Frase </w:t>
      </w:r>
      <w:r w:rsidRPr="00526C5C">
        <w:rPr>
          <w:rFonts w:asciiTheme="majorBidi" w:hAnsiTheme="majorBidi" w:cstheme="majorBidi"/>
          <w:i/>
          <w:iCs/>
          <w:lang w:val="en-ID"/>
        </w:rPr>
        <w:t>"</w:t>
      </w:r>
      <w:r w:rsidR="00526C5C">
        <w:rPr>
          <w:rFonts w:asciiTheme="majorBidi" w:hAnsiTheme="majorBidi" w:cstheme="majorBidi"/>
          <w:i/>
          <w:iCs/>
          <w:lang w:val="en-ID"/>
        </w:rPr>
        <w:t>j</w:t>
      </w:r>
      <w:r w:rsidRPr="00526C5C">
        <w:rPr>
          <w:rFonts w:asciiTheme="majorBidi" w:hAnsiTheme="majorBidi" w:cstheme="majorBidi"/>
          <w:i/>
          <w:iCs/>
          <w:lang w:val="en-ID"/>
        </w:rPr>
        <w:t>udge righteously"</w:t>
      </w:r>
      <w:r w:rsidRPr="00393FEF">
        <w:rPr>
          <w:rFonts w:asciiTheme="majorBidi" w:hAnsiTheme="majorBidi" w:cstheme="majorBidi"/>
          <w:lang w:val="en-ID"/>
        </w:rPr>
        <w:t xml:space="preserve"> (</w:t>
      </w:r>
      <w:r w:rsidRPr="00393FEF">
        <w:rPr>
          <w:rFonts w:asciiTheme="majorBidi" w:hAnsiTheme="majorBidi" w:cstheme="majorBidi"/>
          <w:rtl/>
          <w:lang w:val="en-ID"/>
        </w:rPr>
        <w:t>שְׁפָט צֶדֶק</w:t>
      </w:r>
      <w:r w:rsidRPr="00393FEF">
        <w:rPr>
          <w:rFonts w:asciiTheme="majorBidi" w:hAnsiTheme="majorBidi" w:cstheme="majorBidi"/>
          <w:lang w:val="en-ID"/>
        </w:rPr>
        <w:t xml:space="preserve"> / </w:t>
      </w:r>
      <w:proofErr w:type="spellStart"/>
      <w:r w:rsidRPr="00393FEF">
        <w:rPr>
          <w:rFonts w:asciiTheme="majorBidi" w:hAnsiTheme="majorBidi" w:cstheme="majorBidi"/>
          <w:i/>
          <w:iCs/>
          <w:lang w:val="en-ID"/>
        </w:rPr>
        <w:t>Shefat</w:t>
      </w:r>
      <w:proofErr w:type="spellEnd"/>
      <w:r w:rsidRPr="00393FEF">
        <w:rPr>
          <w:rFonts w:asciiTheme="majorBidi" w:hAnsiTheme="majorBidi" w:cstheme="majorBidi"/>
          <w:i/>
          <w:iCs/>
          <w:lang w:val="en-ID"/>
        </w:rPr>
        <w:t xml:space="preserve"> </w:t>
      </w:r>
      <w:proofErr w:type="spellStart"/>
      <w:r w:rsidRPr="00393FEF">
        <w:rPr>
          <w:rFonts w:asciiTheme="majorBidi" w:hAnsiTheme="majorBidi" w:cstheme="majorBidi"/>
          <w:i/>
          <w:iCs/>
          <w:lang w:val="en-ID"/>
        </w:rPr>
        <w:t>Tsedeq</w:t>
      </w:r>
      <w:proofErr w:type="spellEnd"/>
      <w:r w:rsidRPr="00393FEF">
        <w:rPr>
          <w:rFonts w:asciiTheme="majorBidi" w:hAnsiTheme="majorBidi" w:cstheme="majorBidi"/>
          <w:lang w:val="en-ID"/>
        </w:rPr>
        <w:t>).</w:t>
      </w:r>
      <w:r w:rsidRPr="00393FEF">
        <w:rPr>
          <w:rFonts w:asciiTheme="majorBidi" w:hAnsiTheme="majorBidi" w:cstheme="majorBidi"/>
          <w:lang w:val="en-ID"/>
        </w:rPr>
        <w:br/>
        <w:t xml:space="preserve">Frasa ini berfokus pada proses penghakiman yang dilakukan secara adil dan tidak memihak. </w:t>
      </w:r>
      <w:r w:rsidRPr="00393FEF">
        <w:rPr>
          <w:rFonts w:asciiTheme="majorBidi" w:hAnsiTheme="majorBidi" w:cstheme="majorBidi"/>
          <w:lang w:val="en-ID"/>
        </w:rPr>
        <w:lastRenderedPageBreak/>
        <w:t xml:space="preserve">Ini menyiratkan tanggung jawab seorang hakim atau pemimpin untuk memastikan bahwa keputusan diambil berdasarkan prinsip keadilan yang benar. Terjemahan ini, yang ditemukan dalam ESV, NASB, dan RSV, menyoroti dimensi formal dari keadilan, terutama dalam konteks legal. Menurut Longman, </w:t>
      </w:r>
      <w:r w:rsidRPr="00526C5C">
        <w:rPr>
          <w:rFonts w:asciiTheme="majorBidi" w:hAnsiTheme="majorBidi" w:cstheme="majorBidi"/>
          <w:i/>
          <w:iCs/>
          <w:lang w:val="en-ID"/>
        </w:rPr>
        <w:t>"judge righteously"</w:t>
      </w:r>
      <w:r w:rsidRPr="00393FEF">
        <w:rPr>
          <w:rFonts w:asciiTheme="majorBidi" w:hAnsiTheme="majorBidi" w:cstheme="majorBidi"/>
          <w:lang w:val="en-ID"/>
        </w:rPr>
        <w:t xml:space="preserve"> mencakup keadilan yang selaras dengan standar moral Tuhan, di mana keputusan harus melindungi mereka yang rentan dan menghukum tindakan ketidakadilan.</w:t>
      </w:r>
      <w:r w:rsidRPr="00393FEF">
        <w:rPr>
          <w:rStyle w:val="ReferensiCatatanKaki"/>
          <w:rFonts w:asciiTheme="majorBidi" w:hAnsiTheme="majorBidi" w:cstheme="majorBidi"/>
          <w:lang w:val="en-ID"/>
        </w:rPr>
        <w:footnoteReference w:id="43"/>
      </w:r>
      <w:r w:rsidRPr="00393FEF">
        <w:rPr>
          <w:rFonts w:asciiTheme="majorBidi" w:hAnsiTheme="majorBidi" w:cstheme="majorBidi"/>
          <w:lang w:val="en-ID"/>
        </w:rPr>
        <w:t xml:space="preserve"> Frase berikutnya </w:t>
      </w:r>
      <w:r w:rsidRPr="00526C5C">
        <w:rPr>
          <w:rFonts w:asciiTheme="majorBidi" w:hAnsiTheme="majorBidi" w:cstheme="majorBidi"/>
          <w:b/>
          <w:bCs/>
          <w:i/>
          <w:iCs/>
          <w:lang w:val="en-ID"/>
        </w:rPr>
        <w:t>"</w:t>
      </w:r>
      <w:r w:rsidR="007406DE">
        <w:rPr>
          <w:rFonts w:asciiTheme="majorBidi" w:hAnsiTheme="majorBidi" w:cstheme="majorBidi"/>
          <w:i/>
          <w:iCs/>
          <w:lang w:val="en-ID"/>
        </w:rPr>
        <w:t>p</w:t>
      </w:r>
      <w:r w:rsidRPr="00526C5C">
        <w:rPr>
          <w:rFonts w:asciiTheme="majorBidi" w:hAnsiTheme="majorBidi" w:cstheme="majorBidi"/>
          <w:i/>
          <w:iCs/>
          <w:lang w:val="en-ID"/>
        </w:rPr>
        <w:t>lead the cause"</w:t>
      </w:r>
      <w:r w:rsidRPr="00393FEF">
        <w:rPr>
          <w:rFonts w:asciiTheme="majorBidi" w:hAnsiTheme="majorBidi" w:cstheme="majorBidi"/>
          <w:lang w:val="en-ID"/>
        </w:rPr>
        <w:t xml:space="preserve"> (</w:t>
      </w:r>
      <w:r w:rsidRPr="00393FEF">
        <w:rPr>
          <w:rFonts w:asciiTheme="majorBidi" w:hAnsiTheme="majorBidi" w:cstheme="majorBidi"/>
          <w:rtl/>
          <w:lang w:val="en-ID"/>
        </w:rPr>
        <w:t>דִּין עָנִי</w:t>
      </w:r>
      <w:r w:rsidRPr="00393FEF">
        <w:rPr>
          <w:rFonts w:asciiTheme="majorBidi" w:hAnsiTheme="majorBidi" w:cstheme="majorBidi"/>
          <w:lang w:val="en-ID"/>
        </w:rPr>
        <w:t xml:space="preserve"> / </w:t>
      </w:r>
      <w:r w:rsidRPr="00393FEF">
        <w:rPr>
          <w:rFonts w:asciiTheme="majorBidi" w:hAnsiTheme="majorBidi" w:cstheme="majorBidi"/>
          <w:i/>
          <w:iCs/>
          <w:lang w:val="en-ID"/>
        </w:rPr>
        <w:t>Din Ani</w:t>
      </w:r>
      <w:r w:rsidRPr="00393FEF">
        <w:rPr>
          <w:rFonts w:asciiTheme="majorBidi" w:hAnsiTheme="majorBidi" w:cstheme="majorBidi"/>
          <w:lang w:val="en-ID"/>
        </w:rPr>
        <w:t>).</w:t>
      </w:r>
      <w:r w:rsidR="006304FF">
        <w:rPr>
          <w:rFonts w:asciiTheme="majorBidi" w:hAnsiTheme="majorBidi" w:cstheme="majorBidi"/>
          <w:lang w:val="en-ID"/>
        </w:rPr>
        <w:t xml:space="preserve"> </w:t>
      </w:r>
      <w:r w:rsidRPr="00393FEF">
        <w:rPr>
          <w:rFonts w:asciiTheme="majorBidi" w:hAnsiTheme="majorBidi" w:cstheme="majorBidi"/>
          <w:lang w:val="en-ID"/>
        </w:rPr>
        <w:t xml:space="preserve">Frasa ini, diterjemahkan demikian dalam KJV, lebih menekankan pembelaan aktif terhadap individu atau kelompok tertentu yang sedang mengalami ketidakadilan. </w:t>
      </w:r>
      <w:r w:rsidRPr="007406DE">
        <w:rPr>
          <w:rFonts w:asciiTheme="majorBidi" w:hAnsiTheme="majorBidi" w:cstheme="majorBidi"/>
          <w:i/>
          <w:iCs/>
          <w:lang w:val="en-ID"/>
        </w:rPr>
        <w:t>"</w:t>
      </w:r>
      <w:r w:rsidR="007406DE">
        <w:rPr>
          <w:rFonts w:asciiTheme="majorBidi" w:hAnsiTheme="majorBidi" w:cstheme="majorBidi"/>
          <w:i/>
          <w:iCs/>
          <w:lang w:val="en-ID"/>
        </w:rPr>
        <w:t>p</w:t>
      </w:r>
      <w:r w:rsidRPr="007406DE">
        <w:rPr>
          <w:rFonts w:asciiTheme="majorBidi" w:hAnsiTheme="majorBidi" w:cstheme="majorBidi"/>
          <w:i/>
          <w:iCs/>
          <w:lang w:val="en-ID"/>
        </w:rPr>
        <w:t>lead the cause"</w:t>
      </w:r>
      <w:r w:rsidRPr="00393FEF">
        <w:rPr>
          <w:rFonts w:asciiTheme="majorBidi" w:hAnsiTheme="majorBidi" w:cstheme="majorBidi"/>
          <w:lang w:val="en-ID"/>
        </w:rPr>
        <w:t xml:space="preserve"> tidak hanya berbicara tentang memberikan keputusan yang </w:t>
      </w:r>
      <w:proofErr w:type="spellStart"/>
      <w:r w:rsidRPr="00393FEF">
        <w:rPr>
          <w:rFonts w:asciiTheme="majorBidi" w:hAnsiTheme="majorBidi" w:cstheme="majorBidi"/>
          <w:lang w:val="en-ID"/>
        </w:rPr>
        <w:t>benar</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tetapi</w:t>
      </w:r>
      <w:proofErr w:type="spellEnd"/>
      <w:r w:rsidRPr="00393FEF">
        <w:rPr>
          <w:rFonts w:asciiTheme="majorBidi" w:hAnsiTheme="majorBidi" w:cstheme="majorBidi"/>
          <w:lang w:val="en-ID"/>
        </w:rPr>
        <w:t xml:space="preserve"> juga </w:t>
      </w:r>
      <w:proofErr w:type="spellStart"/>
      <w:r w:rsidRPr="00393FEF">
        <w:rPr>
          <w:rFonts w:asciiTheme="majorBidi" w:hAnsiTheme="majorBidi" w:cstheme="majorBidi"/>
          <w:lang w:val="en-ID"/>
        </w:rPr>
        <w:t>bertindak</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sebagai</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advokat</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untuk</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mereka</w:t>
      </w:r>
      <w:proofErr w:type="spellEnd"/>
      <w:r w:rsidRPr="00393FEF">
        <w:rPr>
          <w:rFonts w:asciiTheme="majorBidi" w:hAnsiTheme="majorBidi" w:cstheme="majorBidi"/>
          <w:lang w:val="en-ID"/>
        </w:rPr>
        <w:t xml:space="preserve"> yang </w:t>
      </w:r>
      <w:proofErr w:type="spellStart"/>
      <w:r w:rsidRPr="00393FEF">
        <w:rPr>
          <w:rFonts w:asciiTheme="majorBidi" w:hAnsiTheme="majorBidi" w:cstheme="majorBidi"/>
          <w:lang w:val="en-ID"/>
        </w:rPr>
        <w:t>tidak</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mampu</w:t>
      </w:r>
      <w:proofErr w:type="spellEnd"/>
      <w:r w:rsidRPr="00393FEF">
        <w:rPr>
          <w:rFonts w:asciiTheme="majorBidi" w:hAnsiTheme="majorBidi" w:cstheme="majorBidi"/>
          <w:lang w:val="en-ID"/>
        </w:rPr>
        <w:t xml:space="preserve"> membela diri. Menurut Waltke, </w:t>
      </w:r>
      <w:r w:rsidRPr="007406DE">
        <w:rPr>
          <w:rFonts w:asciiTheme="majorBidi" w:hAnsiTheme="majorBidi" w:cstheme="majorBidi"/>
          <w:i/>
          <w:iCs/>
          <w:lang w:val="en-ID"/>
        </w:rPr>
        <w:t>"plead the cause"</w:t>
      </w:r>
      <w:r w:rsidRPr="00393FEF">
        <w:rPr>
          <w:rFonts w:asciiTheme="majorBidi" w:hAnsiTheme="majorBidi" w:cstheme="majorBidi"/>
          <w:lang w:val="en-ID"/>
        </w:rPr>
        <w:t xml:space="preserve"> mengacu pada keterlibatan langsung untuk memperjuangkan hak-hak orang miskin dalam pengadilan atau konteks sosial.</w:t>
      </w:r>
      <w:r w:rsidRPr="00393FEF">
        <w:rPr>
          <w:rStyle w:val="ReferensiCatatanKaki"/>
          <w:rFonts w:asciiTheme="majorBidi" w:hAnsiTheme="majorBidi" w:cstheme="majorBidi"/>
          <w:lang w:val="en-ID"/>
        </w:rPr>
        <w:footnoteReference w:id="44"/>
      </w:r>
      <w:r w:rsidRPr="00393FEF">
        <w:rPr>
          <w:rFonts w:asciiTheme="majorBidi" w:hAnsiTheme="majorBidi" w:cstheme="majorBidi"/>
          <w:lang w:val="en-ID"/>
        </w:rPr>
        <w:t xml:space="preserve"> Jadi, frase </w:t>
      </w:r>
      <w:r w:rsidRPr="00393FEF">
        <w:rPr>
          <w:rFonts w:asciiTheme="majorBidi" w:hAnsiTheme="majorBidi" w:cstheme="majorBidi"/>
          <w:i/>
          <w:iCs/>
          <w:lang w:val="en-ID"/>
        </w:rPr>
        <w:t>"</w:t>
      </w:r>
      <w:r w:rsidR="007406DE">
        <w:rPr>
          <w:rFonts w:asciiTheme="majorBidi" w:hAnsiTheme="majorBidi" w:cstheme="majorBidi"/>
          <w:i/>
          <w:iCs/>
          <w:lang w:val="en-ID"/>
        </w:rPr>
        <w:t>j</w:t>
      </w:r>
      <w:r w:rsidRPr="00393FEF">
        <w:rPr>
          <w:rFonts w:asciiTheme="majorBidi" w:hAnsiTheme="majorBidi" w:cstheme="majorBidi"/>
          <w:i/>
          <w:iCs/>
          <w:lang w:val="en-ID"/>
        </w:rPr>
        <w:t>udge righteously"</w:t>
      </w:r>
      <w:r w:rsidRPr="00393FEF">
        <w:rPr>
          <w:rFonts w:asciiTheme="majorBidi" w:hAnsiTheme="majorBidi" w:cstheme="majorBidi"/>
          <w:lang w:val="en-ID"/>
        </w:rPr>
        <w:t xml:space="preserve"> menyoroti tanggung jawab untuk memastikan keadilan dalam keputusan hukum formal, sementara </w:t>
      </w:r>
      <w:r w:rsidRPr="00393FEF">
        <w:rPr>
          <w:rFonts w:asciiTheme="majorBidi" w:hAnsiTheme="majorBidi" w:cstheme="majorBidi"/>
          <w:i/>
          <w:iCs/>
          <w:lang w:val="en-ID"/>
        </w:rPr>
        <w:t>"</w:t>
      </w:r>
      <w:r w:rsidR="007406DE">
        <w:rPr>
          <w:rFonts w:asciiTheme="majorBidi" w:hAnsiTheme="majorBidi" w:cstheme="majorBidi"/>
          <w:i/>
          <w:iCs/>
          <w:lang w:val="en-ID"/>
        </w:rPr>
        <w:t>p</w:t>
      </w:r>
      <w:r w:rsidRPr="00393FEF">
        <w:rPr>
          <w:rFonts w:asciiTheme="majorBidi" w:hAnsiTheme="majorBidi" w:cstheme="majorBidi"/>
          <w:i/>
          <w:iCs/>
          <w:lang w:val="en-ID"/>
        </w:rPr>
        <w:t>lead the cause"</w:t>
      </w:r>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berfokus</w:t>
      </w:r>
      <w:proofErr w:type="spellEnd"/>
      <w:r w:rsidRPr="00393FEF">
        <w:rPr>
          <w:rFonts w:asciiTheme="majorBidi" w:hAnsiTheme="majorBidi" w:cstheme="majorBidi"/>
          <w:lang w:val="en-ID"/>
        </w:rPr>
        <w:t xml:space="preserve"> pada </w:t>
      </w:r>
      <w:proofErr w:type="spellStart"/>
      <w:r w:rsidRPr="00393FEF">
        <w:rPr>
          <w:rFonts w:asciiTheme="majorBidi" w:hAnsiTheme="majorBidi" w:cstheme="majorBidi"/>
          <w:lang w:val="en-ID"/>
        </w:rPr>
        <w:t>tindakan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advokasi</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langsung</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untuk</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mendukung</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individu</w:t>
      </w:r>
      <w:proofErr w:type="spellEnd"/>
      <w:r w:rsidRPr="00393FEF">
        <w:rPr>
          <w:rFonts w:asciiTheme="majorBidi" w:hAnsiTheme="majorBidi" w:cstheme="majorBidi"/>
          <w:lang w:val="en-ID"/>
        </w:rPr>
        <w:t xml:space="preserve"> yang membutuhkan pembelaan. </w:t>
      </w:r>
    </w:p>
    <w:p w14:paraId="47DFE738" w14:textId="6E0812D1" w:rsidR="00235F14" w:rsidRDefault="00235F14" w:rsidP="006304FF">
      <w:pPr>
        <w:spacing w:line="276" w:lineRule="auto"/>
        <w:ind w:firstLine="720"/>
        <w:jc w:val="both"/>
        <w:rPr>
          <w:rFonts w:asciiTheme="majorBidi" w:hAnsiTheme="majorBidi" w:cstheme="majorBidi"/>
          <w:lang w:val="en-ID"/>
        </w:rPr>
      </w:pPr>
      <w:r w:rsidRPr="00393FEF">
        <w:rPr>
          <w:rFonts w:asciiTheme="majorBidi" w:hAnsiTheme="majorBidi" w:cstheme="majorBidi"/>
          <w:i/>
          <w:iCs/>
          <w:lang w:val="en-ID"/>
        </w:rPr>
        <w:t xml:space="preserve">Keempat, </w:t>
      </w:r>
      <w:r w:rsidRPr="00393FEF">
        <w:rPr>
          <w:rFonts w:asciiTheme="majorBidi" w:hAnsiTheme="majorBidi" w:cstheme="majorBidi"/>
          <w:lang w:val="en-ID"/>
        </w:rPr>
        <w:t>frase "</w:t>
      </w:r>
      <w:r w:rsidR="007406DE">
        <w:rPr>
          <w:rFonts w:asciiTheme="majorBidi" w:hAnsiTheme="majorBidi" w:cstheme="majorBidi"/>
          <w:i/>
          <w:iCs/>
          <w:lang w:val="en-ID"/>
        </w:rPr>
        <w:t>d</w:t>
      </w:r>
      <w:r w:rsidRPr="00393FEF">
        <w:rPr>
          <w:rFonts w:asciiTheme="majorBidi" w:hAnsiTheme="majorBidi" w:cstheme="majorBidi"/>
          <w:i/>
          <w:iCs/>
          <w:lang w:val="en-ID"/>
        </w:rPr>
        <w:t>efend the rights</w:t>
      </w:r>
      <w:r w:rsidRPr="00393FEF">
        <w:rPr>
          <w:rFonts w:asciiTheme="majorBidi" w:hAnsiTheme="majorBidi" w:cstheme="majorBidi"/>
          <w:lang w:val="en-ID"/>
        </w:rPr>
        <w:t>" (</w:t>
      </w:r>
      <w:r w:rsidRPr="00393FEF">
        <w:rPr>
          <w:rFonts w:asciiTheme="majorBidi" w:hAnsiTheme="majorBidi" w:cstheme="majorBidi"/>
          <w:rtl/>
          <w:lang w:val="en-ID"/>
        </w:rPr>
        <w:t>עָנִי וְאֶבְיוֹן</w:t>
      </w:r>
      <w:r w:rsidRPr="00393FEF">
        <w:rPr>
          <w:rFonts w:asciiTheme="majorBidi" w:hAnsiTheme="majorBidi" w:cstheme="majorBidi"/>
          <w:lang w:val="en-ID"/>
        </w:rPr>
        <w:t xml:space="preserve"> / </w:t>
      </w:r>
      <w:r w:rsidRPr="00393FEF">
        <w:rPr>
          <w:rFonts w:asciiTheme="majorBidi" w:hAnsiTheme="majorBidi" w:cstheme="majorBidi"/>
          <w:i/>
          <w:iCs/>
          <w:lang w:val="en-ID"/>
        </w:rPr>
        <w:t xml:space="preserve">Ani </w:t>
      </w:r>
      <w:proofErr w:type="spellStart"/>
      <w:r w:rsidRPr="00393FEF">
        <w:rPr>
          <w:rFonts w:asciiTheme="majorBidi" w:hAnsiTheme="majorBidi" w:cstheme="majorBidi"/>
          <w:i/>
          <w:iCs/>
          <w:lang w:val="en-ID"/>
        </w:rPr>
        <w:t>ve’Evyon</w:t>
      </w:r>
      <w:proofErr w:type="spellEnd"/>
      <w:r w:rsidRPr="00393FEF">
        <w:rPr>
          <w:rFonts w:asciiTheme="majorBidi" w:hAnsiTheme="majorBidi" w:cstheme="majorBidi"/>
          <w:lang w:val="en-ID"/>
        </w:rPr>
        <w:t>). Frasa ini, diterjemahkan dalam versi ESV, NIV, dan RSV, menunjukkan upaya untuk melindungi hak-hak orang miskin dan rentan. Hal ini mencakup tugas untuk memastikan bahwa individu dari kelompok mar</w:t>
      </w:r>
      <w:r w:rsidR="00903AE7">
        <w:rPr>
          <w:rFonts w:asciiTheme="majorBidi" w:hAnsiTheme="majorBidi" w:cstheme="majorBidi"/>
          <w:lang w:val="en-ID"/>
        </w:rPr>
        <w:t>j</w:t>
      </w:r>
      <w:r w:rsidRPr="00393FEF">
        <w:rPr>
          <w:rFonts w:asciiTheme="majorBidi" w:hAnsiTheme="majorBidi" w:cstheme="majorBidi"/>
          <w:lang w:val="en-ID"/>
        </w:rPr>
        <w:t>inal mendapatkan perlakuan yang adil di masyarakat dan tidak kehilangan hak-hak dasar mereka. Menurut Fox, frase ini berbicara tentang kewajiban etis untuk memastikan bahwa mereka yang lemah memiliki perlindungan hukum dan sosial terhadap eksploitasi.</w:t>
      </w:r>
      <w:r w:rsidRPr="00393FEF">
        <w:rPr>
          <w:rStyle w:val="ReferensiCatatanKaki"/>
          <w:rFonts w:asciiTheme="majorBidi" w:hAnsiTheme="majorBidi" w:cstheme="majorBidi"/>
          <w:lang w:val="en-ID"/>
        </w:rPr>
        <w:footnoteReference w:id="45"/>
      </w:r>
      <w:r w:rsidRPr="00393FEF">
        <w:rPr>
          <w:rFonts w:asciiTheme="majorBidi" w:hAnsiTheme="majorBidi" w:cstheme="majorBidi"/>
          <w:lang w:val="en-ID"/>
        </w:rPr>
        <w:t xml:space="preserve"> Frase yang berikut adalah </w:t>
      </w:r>
      <w:r w:rsidRPr="00393FEF">
        <w:rPr>
          <w:rFonts w:asciiTheme="majorBidi" w:hAnsiTheme="majorBidi" w:cstheme="majorBidi"/>
          <w:b/>
          <w:bCs/>
          <w:lang w:val="en-ID"/>
        </w:rPr>
        <w:t>"</w:t>
      </w:r>
      <w:r w:rsidR="007406DE">
        <w:rPr>
          <w:rFonts w:asciiTheme="majorBidi" w:hAnsiTheme="majorBidi" w:cstheme="majorBidi"/>
          <w:i/>
          <w:iCs/>
          <w:lang w:val="en-ID"/>
        </w:rPr>
        <w:t>p</w:t>
      </w:r>
      <w:r w:rsidRPr="00393FEF">
        <w:rPr>
          <w:rFonts w:asciiTheme="majorBidi" w:hAnsiTheme="majorBidi" w:cstheme="majorBidi"/>
          <w:i/>
          <w:iCs/>
          <w:lang w:val="en-ID"/>
        </w:rPr>
        <w:t>lead the cause</w:t>
      </w:r>
      <w:r w:rsidRPr="00393FEF">
        <w:rPr>
          <w:rFonts w:asciiTheme="majorBidi" w:hAnsiTheme="majorBidi" w:cstheme="majorBidi"/>
          <w:lang w:val="en-ID"/>
        </w:rPr>
        <w:t>" (</w:t>
      </w:r>
      <w:r w:rsidRPr="00393FEF">
        <w:rPr>
          <w:rFonts w:asciiTheme="majorBidi" w:hAnsiTheme="majorBidi" w:cstheme="majorBidi"/>
          <w:rtl/>
          <w:lang w:val="en-ID"/>
        </w:rPr>
        <w:t>דִּין עָנִי</w:t>
      </w:r>
      <w:r w:rsidRPr="00393FEF">
        <w:rPr>
          <w:rFonts w:asciiTheme="majorBidi" w:hAnsiTheme="majorBidi" w:cstheme="majorBidi"/>
          <w:lang w:val="en-ID"/>
        </w:rPr>
        <w:t xml:space="preserve"> / Din Ani).</w:t>
      </w:r>
      <w:r w:rsidRPr="00393FEF">
        <w:rPr>
          <w:rFonts w:asciiTheme="majorBidi" w:hAnsiTheme="majorBidi" w:cstheme="majorBidi"/>
          <w:b/>
          <w:bCs/>
          <w:lang w:val="en-ID"/>
        </w:rPr>
        <w:t xml:space="preserve"> </w:t>
      </w:r>
      <w:proofErr w:type="spellStart"/>
      <w:r w:rsidRPr="00393FEF">
        <w:rPr>
          <w:rFonts w:asciiTheme="majorBidi" w:hAnsiTheme="majorBidi" w:cstheme="majorBidi"/>
          <w:lang w:val="en-ID"/>
        </w:rPr>
        <w:t>Sebagaimana</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dijelaskan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sebelumnya</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frasa</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ini</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menekankan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advokasi</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aktif</w:t>
      </w:r>
      <w:proofErr w:type="spellEnd"/>
      <w:r w:rsidRPr="00393FEF">
        <w:rPr>
          <w:rFonts w:asciiTheme="majorBidi" w:hAnsiTheme="majorBidi" w:cstheme="majorBidi"/>
          <w:lang w:val="en-ID"/>
        </w:rPr>
        <w:t>. "</w:t>
      </w:r>
      <w:r w:rsidRPr="00393FEF">
        <w:rPr>
          <w:rFonts w:asciiTheme="majorBidi" w:hAnsiTheme="majorBidi" w:cstheme="majorBidi"/>
          <w:i/>
          <w:iCs/>
          <w:lang w:val="en-ID"/>
        </w:rPr>
        <w:t>Plead the cause</w:t>
      </w:r>
      <w:r w:rsidRPr="00393FEF">
        <w:rPr>
          <w:rFonts w:asciiTheme="majorBidi" w:hAnsiTheme="majorBidi" w:cstheme="majorBidi"/>
          <w:lang w:val="en-ID"/>
        </w:rPr>
        <w:t>" mencakup tindakan berbicara atas nama mereka yang tertindas, sering kali dalam konteks pengadilan atau forum publik.</w:t>
      </w:r>
    </w:p>
    <w:p w14:paraId="37F3844A" w14:textId="77777777" w:rsidR="006304FF" w:rsidRPr="00393FEF" w:rsidRDefault="006304FF" w:rsidP="006304FF">
      <w:pPr>
        <w:spacing w:line="276" w:lineRule="auto"/>
        <w:ind w:firstLine="720"/>
        <w:jc w:val="both"/>
        <w:rPr>
          <w:rFonts w:asciiTheme="majorBidi" w:hAnsiTheme="majorBidi" w:cstheme="majorBidi"/>
          <w:lang w:val="en-ID"/>
        </w:rPr>
      </w:pPr>
    </w:p>
    <w:p w14:paraId="73B61C38" w14:textId="77777777" w:rsidR="00235F14" w:rsidRPr="006304FF" w:rsidRDefault="00235F14" w:rsidP="006304FF">
      <w:pPr>
        <w:pStyle w:val="Judul3"/>
        <w:spacing w:before="0" w:after="0" w:line="276" w:lineRule="auto"/>
        <w:rPr>
          <w:rFonts w:asciiTheme="majorBidi" w:hAnsiTheme="majorBidi" w:cstheme="majorBidi"/>
          <w:sz w:val="24"/>
          <w:szCs w:val="24"/>
        </w:rPr>
      </w:pPr>
      <w:r w:rsidRPr="006304FF">
        <w:rPr>
          <w:rFonts w:asciiTheme="majorBidi" w:hAnsiTheme="majorBidi" w:cstheme="majorBidi"/>
          <w:sz w:val="24"/>
          <w:szCs w:val="24"/>
        </w:rPr>
        <w:t>Analisis Konteks Historis Amsal 31:8-9</w:t>
      </w:r>
    </w:p>
    <w:p w14:paraId="2C658F20" w14:textId="77777777" w:rsidR="00235F14" w:rsidRPr="00393FEF" w:rsidRDefault="00235F14" w:rsidP="00A77668">
      <w:pPr>
        <w:spacing w:line="276" w:lineRule="auto"/>
        <w:jc w:val="both"/>
        <w:rPr>
          <w:rFonts w:asciiTheme="majorBidi" w:hAnsiTheme="majorBidi" w:cstheme="majorBidi"/>
          <w:lang w:val="en-ID"/>
        </w:rPr>
      </w:pPr>
      <w:r w:rsidRPr="00393FEF">
        <w:rPr>
          <w:rFonts w:asciiTheme="majorBidi" w:hAnsiTheme="majorBidi" w:cstheme="majorBidi"/>
          <w:lang w:val="en-ID"/>
        </w:rPr>
        <w:t xml:space="preserve">Konteks historis dari Amsal 31:8-9 adalah nasihat yang diberikan kepada Lemuel, seorang raja, oleh ibunya (Amsal 31:1-9). Nasihat ini mencakup arahan moral dan etis, khususnya mengenai kepemimpinan yang adil. Ayat 8-9 menjadi klimaks dari bagian ini, menekankan kewajiban seorang pemimpin untuk membela hak orang miskin dan tertindas. Amsal 31:8-9 memberikan prinsip dasar keadilan sosial, yaitu memperjuangkan hak-hak mereka yang tidak dapat membela diri dan memastikan bahwa semua keputusan diambil dengan dasar keadilan yang benar. Dalam konteks budaya Timur Dekat kuno, perintah ini sangat relevan, mengingat struktur sosial pada waktu itu sangat hierarkis, dengan kelompok yang lemah </w:t>
      </w:r>
      <w:proofErr w:type="spellStart"/>
      <w:r w:rsidRPr="00393FEF">
        <w:rPr>
          <w:rFonts w:asciiTheme="majorBidi" w:hAnsiTheme="majorBidi" w:cstheme="majorBidi"/>
          <w:lang w:val="en-ID"/>
        </w:rPr>
        <w:t>seperti</w:t>
      </w:r>
      <w:proofErr w:type="spellEnd"/>
      <w:r w:rsidRPr="00393FEF">
        <w:rPr>
          <w:rFonts w:asciiTheme="majorBidi" w:hAnsiTheme="majorBidi" w:cstheme="majorBidi"/>
          <w:lang w:val="en-ID"/>
        </w:rPr>
        <w:t xml:space="preserve"> orang miskin, </w:t>
      </w:r>
      <w:proofErr w:type="spellStart"/>
      <w:r w:rsidRPr="00393FEF">
        <w:rPr>
          <w:rFonts w:asciiTheme="majorBidi" w:hAnsiTheme="majorBidi" w:cstheme="majorBidi"/>
          <w:lang w:val="en-ID"/>
        </w:rPr>
        <w:t>anak</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yatim</w:t>
      </w:r>
      <w:proofErr w:type="spellEnd"/>
      <w:r w:rsidRPr="00393FEF">
        <w:rPr>
          <w:rFonts w:asciiTheme="majorBidi" w:hAnsiTheme="majorBidi" w:cstheme="majorBidi"/>
          <w:lang w:val="en-ID"/>
        </w:rPr>
        <w:t xml:space="preserve">, dan </w:t>
      </w:r>
      <w:proofErr w:type="spellStart"/>
      <w:r w:rsidRPr="00393FEF">
        <w:rPr>
          <w:rFonts w:asciiTheme="majorBidi" w:hAnsiTheme="majorBidi" w:cstheme="majorBidi"/>
          <w:lang w:val="en-ID"/>
        </w:rPr>
        <w:t>janda</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sering</w:t>
      </w:r>
      <w:proofErr w:type="spellEnd"/>
      <w:r w:rsidRPr="00393FEF">
        <w:rPr>
          <w:rFonts w:asciiTheme="majorBidi" w:hAnsiTheme="majorBidi" w:cstheme="majorBidi"/>
          <w:lang w:val="en-ID"/>
        </w:rPr>
        <w:t xml:space="preserve"> kali </w:t>
      </w:r>
      <w:proofErr w:type="spellStart"/>
      <w:r w:rsidRPr="00393FEF">
        <w:rPr>
          <w:rFonts w:asciiTheme="majorBidi" w:hAnsiTheme="majorBidi" w:cstheme="majorBidi"/>
          <w:lang w:val="en-ID"/>
        </w:rPr>
        <w:t>terabaikan</w:t>
      </w:r>
      <w:proofErr w:type="spellEnd"/>
      <w:r w:rsidRPr="00393FEF">
        <w:rPr>
          <w:rFonts w:asciiTheme="majorBidi" w:hAnsiTheme="majorBidi" w:cstheme="majorBidi"/>
          <w:lang w:val="en-ID"/>
        </w:rPr>
        <w:t xml:space="preserve">. </w:t>
      </w:r>
    </w:p>
    <w:p w14:paraId="4F307EFD" w14:textId="2AE60851" w:rsidR="00235F14" w:rsidRPr="00393FEF" w:rsidRDefault="00235F14" w:rsidP="00517FDC">
      <w:pPr>
        <w:spacing w:line="276" w:lineRule="auto"/>
        <w:jc w:val="both"/>
        <w:rPr>
          <w:rFonts w:asciiTheme="majorBidi" w:hAnsiTheme="majorBidi" w:cstheme="majorBidi"/>
          <w:lang w:val="en-ID"/>
        </w:rPr>
      </w:pPr>
      <w:r w:rsidRPr="00393FEF">
        <w:rPr>
          <w:rFonts w:asciiTheme="majorBidi" w:hAnsiTheme="majorBidi" w:cstheme="majorBidi"/>
          <w:lang w:val="en-ID"/>
        </w:rPr>
        <w:t xml:space="preserve">Amsal 31:8-9 terletak dalam kumpulan nasihat yang disebut sebagai "perkataan Raja Lemuel" (Amsal 31:1). Nama Lemuel sendiri tidak banyak disebutkan dalam Alkitab, dan para </w:t>
      </w:r>
      <w:proofErr w:type="spellStart"/>
      <w:r w:rsidRPr="00393FEF">
        <w:rPr>
          <w:rFonts w:asciiTheme="majorBidi" w:hAnsiTheme="majorBidi" w:cstheme="majorBidi"/>
          <w:lang w:val="en-ID"/>
        </w:rPr>
        <w:t>ahli</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tidak</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memiliki</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konsensus</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penuh</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mengenai</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identitasnya</w:t>
      </w:r>
      <w:proofErr w:type="spellEnd"/>
      <w:r w:rsidRPr="00393FEF">
        <w:rPr>
          <w:rFonts w:asciiTheme="majorBidi" w:hAnsiTheme="majorBidi" w:cstheme="majorBidi"/>
          <w:lang w:val="en-ID"/>
        </w:rPr>
        <w:t xml:space="preserve">. Namun, analisis historis </w:t>
      </w:r>
      <w:r w:rsidRPr="00393FEF">
        <w:rPr>
          <w:rFonts w:asciiTheme="majorBidi" w:hAnsiTheme="majorBidi" w:cstheme="majorBidi"/>
          <w:lang w:val="en-ID"/>
        </w:rPr>
        <w:lastRenderedPageBreak/>
        <w:t>dan tradisional memberikan wawasan tentang latar belakang Raja Lemuel, yang membantu memperjelas korelasi nasihat ini dengan keadilan sosial dalam konteks sejarah. Nama "Lemuel" (</w:t>
      </w:r>
      <w:r w:rsidRPr="00393FEF">
        <w:rPr>
          <w:rFonts w:asciiTheme="majorBidi" w:hAnsiTheme="majorBidi" w:cstheme="majorBidi"/>
          <w:rtl/>
          <w:lang w:val="en-ID"/>
        </w:rPr>
        <w:t>לְמוּאֵל</w:t>
      </w:r>
      <w:r w:rsidRPr="00393FEF">
        <w:rPr>
          <w:rFonts w:asciiTheme="majorBidi" w:hAnsiTheme="majorBidi" w:cstheme="majorBidi"/>
          <w:lang w:val="en-ID"/>
        </w:rPr>
        <w:t xml:space="preserve"> / Lemuel) secara harfiah berarti "untuk Tuhan" atau "dedikasi kepada Allah." </w:t>
      </w:r>
      <w:proofErr w:type="spellStart"/>
      <w:r w:rsidR="00682029">
        <w:rPr>
          <w:rFonts w:asciiTheme="majorBidi" w:hAnsiTheme="majorBidi" w:cstheme="majorBidi"/>
          <w:lang w:val="en-ID"/>
        </w:rPr>
        <w:t>Menurut</w:t>
      </w:r>
      <w:proofErr w:type="spellEnd"/>
      <w:r w:rsidR="00682029">
        <w:rPr>
          <w:rFonts w:asciiTheme="majorBidi" w:hAnsiTheme="majorBidi" w:cstheme="majorBidi"/>
          <w:lang w:val="en-ID"/>
        </w:rPr>
        <w:t xml:space="preserve"> </w:t>
      </w:r>
      <w:proofErr w:type="spellStart"/>
      <w:r w:rsidR="00682029">
        <w:rPr>
          <w:rFonts w:asciiTheme="majorBidi" w:hAnsiTheme="majorBidi" w:cstheme="majorBidi"/>
          <w:lang w:val="en-ID"/>
        </w:rPr>
        <w:t>Stiebert</w:t>
      </w:r>
      <w:proofErr w:type="spellEnd"/>
      <w:r w:rsidR="00682029">
        <w:rPr>
          <w:rFonts w:asciiTheme="majorBidi" w:hAnsiTheme="majorBidi" w:cstheme="majorBidi"/>
          <w:lang w:val="en-ID"/>
        </w:rPr>
        <w:t xml:space="preserve"> dan </w:t>
      </w:r>
      <w:proofErr w:type="spellStart"/>
      <w:r w:rsidR="00682029">
        <w:rPr>
          <w:rFonts w:asciiTheme="majorBidi" w:hAnsiTheme="majorBidi" w:cstheme="majorBidi"/>
          <w:lang w:val="en-ID"/>
        </w:rPr>
        <w:t>Petrany</w:t>
      </w:r>
      <w:proofErr w:type="spellEnd"/>
      <w:r w:rsidR="00682029">
        <w:rPr>
          <w:rFonts w:asciiTheme="majorBidi" w:hAnsiTheme="majorBidi" w:cstheme="majorBidi"/>
          <w:lang w:val="en-ID"/>
        </w:rPr>
        <w:t xml:space="preserve">, </w:t>
      </w:r>
      <w:proofErr w:type="spellStart"/>
      <w:r w:rsidR="00682029">
        <w:rPr>
          <w:rFonts w:asciiTheme="majorBidi" w:hAnsiTheme="majorBidi" w:cstheme="majorBidi"/>
          <w:lang w:val="en-ID"/>
        </w:rPr>
        <w:t>t</w:t>
      </w:r>
      <w:r w:rsidRPr="00393FEF">
        <w:rPr>
          <w:rFonts w:asciiTheme="majorBidi" w:hAnsiTheme="majorBidi" w:cstheme="majorBidi"/>
          <w:lang w:val="en-ID"/>
        </w:rPr>
        <w:t>radisi</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Yahudi</w:t>
      </w:r>
      <w:proofErr w:type="spellEnd"/>
      <w:r w:rsidRPr="00393FEF">
        <w:rPr>
          <w:rFonts w:asciiTheme="majorBidi" w:hAnsiTheme="majorBidi" w:cstheme="majorBidi"/>
          <w:lang w:val="en-ID"/>
        </w:rPr>
        <w:t xml:space="preserve"> dan Kristen memiliki beberapa pandangan mengenai identitas Lemuel, yakni: (1). Raja Non-Israel. Lemuel </w:t>
      </w:r>
      <w:proofErr w:type="spellStart"/>
      <w:r w:rsidRPr="00393FEF">
        <w:rPr>
          <w:rFonts w:asciiTheme="majorBidi" w:hAnsiTheme="majorBidi" w:cstheme="majorBidi"/>
          <w:lang w:val="en-ID"/>
        </w:rPr>
        <w:t>adalah</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seorang</w:t>
      </w:r>
      <w:proofErr w:type="spellEnd"/>
      <w:r w:rsidRPr="00393FEF">
        <w:rPr>
          <w:rFonts w:asciiTheme="majorBidi" w:hAnsiTheme="majorBidi" w:cstheme="majorBidi"/>
          <w:lang w:val="en-ID"/>
        </w:rPr>
        <w:t xml:space="preserve"> raja non-Israel, mungkin dari bangsa Arab atau Mesopotamia. Hal ini didasarkan pada sifat universal dari nasihat hikmat dalam Amsal, yang sering kali melampaui batas etnis dan agama</w:t>
      </w:r>
      <w:r w:rsidR="00682029">
        <w:rPr>
          <w:rFonts w:asciiTheme="majorBidi" w:hAnsiTheme="majorBidi" w:cstheme="majorBidi"/>
          <w:lang w:val="en-ID"/>
        </w:rPr>
        <w:t>;</w:t>
      </w:r>
      <w:r w:rsidRPr="00393FEF">
        <w:rPr>
          <w:rFonts w:asciiTheme="majorBidi" w:hAnsiTheme="majorBidi" w:cstheme="majorBidi"/>
          <w:lang w:val="en-ID"/>
        </w:rPr>
        <w:t xml:space="preserve"> (2). </w:t>
      </w:r>
      <w:proofErr w:type="spellStart"/>
      <w:r w:rsidRPr="00393FEF">
        <w:rPr>
          <w:rFonts w:asciiTheme="majorBidi" w:hAnsiTheme="majorBidi" w:cstheme="majorBidi"/>
          <w:lang w:val="en-ID"/>
        </w:rPr>
        <w:t>Figur</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Simbolik</w:t>
      </w:r>
      <w:proofErr w:type="spellEnd"/>
      <w:r w:rsidRPr="00393FEF">
        <w:rPr>
          <w:rFonts w:asciiTheme="majorBidi" w:hAnsiTheme="majorBidi" w:cstheme="majorBidi"/>
          <w:lang w:val="en-ID"/>
        </w:rPr>
        <w:t xml:space="preserve">. Lemuel </w:t>
      </w:r>
      <w:proofErr w:type="spellStart"/>
      <w:r w:rsidRPr="00393FEF">
        <w:rPr>
          <w:rFonts w:asciiTheme="majorBidi" w:hAnsiTheme="majorBidi" w:cstheme="majorBidi"/>
          <w:lang w:val="en-ID"/>
        </w:rPr>
        <w:t>adalah</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figur</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simbolik</w:t>
      </w:r>
      <w:proofErr w:type="spellEnd"/>
      <w:r w:rsidRPr="00393FEF">
        <w:rPr>
          <w:rFonts w:asciiTheme="majorBidi" w:hAnsiTheme="majorBidi" w:cstheme="majorBidi"/>
          <w:lang w:val="en-ID"/>
        </w:rPr>
        <w:t xml:space="preserve"> yang </w:t>
      </w:r>
      <w:proofErr w:type="spellStart"/>
      <w:r w:rsidRPr="00393FEF">
        <w:rPr>
          <w:rFonts w:asciiTheme="majorBidi" w:hAnsiTheme="majorBidi" w:cstheme="majorBidi"/>
          <w:lang w:val="en-ID"/>
        </w:rPr>
        <w:t>melambangkan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seorang</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pemimpin</w:t>
      </w:r>
      <w:proofErr w:type="spellEnd"/>
      <w:r w:rsidRPr="00393FEF">
        <w:rPr>
          <w:rFonts w:asciiTheme="majorBidi" w:hAnsiTheme="majorBidi" w:cstheme="majorBidi"/>
          <w:lang w:val="en-ID"/>
        </w:rPr>
        <w:t xml:space="preserve"> ideal yang diharapkan tunduk pada hikmat ilahi. (3). Raja Salomo. Tradisi Yahudi tertentu mengidentifikasi Lemuel </w:t>
      </w:r>
      <w:proofErr w:type="spellStart"/>
      <w:r w:rsidRPr="00393FEF">
        <w:rPr>
          <w:rFonts w:asciiTheme="majorBidi" w:hAnsiTheme="majorBidi" w:cstheme="majorBidi"/>
          <w:lang w:val="en-ID"/>
        </w:rPr>
        <w:t>sebagai</w:t>
      </w:r>
      <w:proofErr w:type="spellEnd"/>
      <w:r w:rsidRPr="00393FEF">
        <w:rPr>
          <w:rFonts w:asciiTheme="majorBidi" w:hAnsiTheme="majorBidi" w:cstheme="majorBidi"/>
          <w:lang w:val="en-ID"/>
        </w:rPr>
        <w:t xml:space="preserve"> nama lain </w:t>
      </w:r>
      <w:proofErr w:type="spellStart"/>
      <w:r w:rsidRPr="00393FEF">
        <w:rPr>
          <w:rFonts w:asciiTheme="majorBidi" w:hAnsiTheme="majorBidi" w:cstheme="majorBidi"/>
          <w:lang w:val="en-ID"/>
        </w:rPr>
        <w:t>untuk</w:t>
      </w:r>
      <w:proofErr w:type="spellEnd"/>
      <w:r w:rsidRPr="00393FEF">
        <w:rPr>
          <w:rFonts w:asciiTheme="majorBidi" w:hAnsiTheme="majorBidi" w:cstheme="majorBidi"/>
          <w:lang w:val="en-ID"/>
        </w:rPr>
        <w:t xml:space="preserve"> Raja Salomo, </w:t>
      </w:r>
      <w:proofErr w:type="spellStart"/>
      <w:r w:rsidRPr="00393FEF">
        <w:rPr>
          <w:rFonts w:asciiTheme="majorBidi" w:hAnsiTheme="majorBidi" w:cstheme="majorBidi"/>
          <w:lang w:val="en-ID"/>
        </w:rPr>
        <w:t>meskipun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ini</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kurang</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diterima</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secara</w:t>
      </w:r>
      <w:proofErr w:type="spellEnd"/>
      <w:r w:rsidRPr="00393FEF">
        <w:rPr>
          <w:rFonts w:asciiTheme="majorBidi" w:hAnsiTheme="majorBidi" w:cstheme="majorBidi"/>
          <w:lang w:val="en-ID"/>
        </w:rPr>
        <w:t xml:space="preserve"> luas di kalangan kritikus modern.</w:t>
      </w:r>
      <w:r w:rsidR="00682029">
        <w:rPr>
          <w:rStyle w:val="ReferensiCatatanKaki"/>
          <w:rFonts w:asciiTheme="majorBidi" w:hAnsiTheme="majorBidi" w:cstheme="majorBidi"/>
          <w:lang w:val="en-ID"/>
        </w:rPr>
        <w:footnoteReference w:id="46"/>
      </w:r>
      <w:r w:rsidRPr="00393FEF">
        <w:rPr>
          <w:rFonts w:asciiTheme="majorBidi" w:hAnsiTheme="majorBidi" w:cstheme="majorBidi"/>
          <w:lang w:val="en-ID"/>
        </w:rPr>
        <w:t xml:space="preserve"> Waltke mencatat bahwa Lemuel, apakah historis atau simbolis, digambarkan sebagai raja yang diarahkan oleh hikmat seorang ibu, menekankan pentingnya pemimpin yang berakar pada prinsip-prinsip moral.</w:t>
      </w:r>
      <w:r w:rsidRPr="00393FEF">
        <w:rPr>
          <w:rStyle w:val="ReferensiCatatanKaki"/>
          <w:rFonts w:asciiTheme="majorBidi" w:hAnsiTheme="majorBidi" w:cstheme="majorBidi"/>
          <w:lang w:val="en-ID"/>
        </w:rPr>
        <w:footnoteReference w:id="47"/>
      </w:r>
      <w:r w:rsidRPr="00393FEF">
        <w:rPr>
          <w:rFonts w:asciiTheme="majorBidi" w:hAnsiTheme="majorBidi" w:cstheme="majorBidi"/>
          <w:lang w:val="en-ID"/>
        </w:rPr>
        <w:t xml:space="preserve"> Amsal 31:8-9 mencerminkan wawasan moral dari seorang ibu yang bijak, yang memahami tanggung jawab seorang raja sebagai wakil Allah di bumi. Dalam budaya Timur Dekat kuno, seorang raja dipandang memiliki peran sakral dalam menjalankan keadilan. Nasihat dalam Amsal 31:8-9 juga berkorelasi dengan nilai-nilai inti keadilan sosial, yang menjadi tema penting dalam literatur hikmat Ibrani. Dalam konteks kekuasaan, keadilan sosial bukan hanya tentang menjalankan hukum tetapi juga tentang memberikan perhatian khusus kepada mereka yang tidak mampu memperjuangkan hak-haknya sendiri, seperti, orang miskin (</w:t>
      </w:r>
      <w:r w:rsidRPr="00393FEF">
        <w:rPr>
          <w:rFonts w:asciiTheme="majorBidi" w:hAnsiTheme="majorBidi" w:cstheme="majorBidi"/>
          <w:rtl/>
          <w:lang w:val="en-ID"/>
        </w:rPr>
        <w:t>עָנִי</w:t>
      </w:r>
      <w:r w:rsidRPr="00393FEF">
        <w:rPr>
          <w:rFonts w:asciiTheme="majorBidi" w:hAnsiTheme="majorBidi" w:cstheme="majorBidi"/>
          <w:lang w:val="en-ID"/>
        </w:rPr>
        <w:t xml:space="preserve"> / Ani); mereka yang kekurangan materi sering kali tidak memiliki akses ke pengadilan yang adil dan orang membutuhkan (</w:t>
      </w:r>
      <w:r w:rsidRPr="00393FEF">
        <w:rPr>
          <w:rFonts w:asciiTheme="majorBidi" w:hAnsiTheme="majorBidi" w:cstheme="majorBidi"/>
          <w:rtl/>
          <w:lang w:val="en-ID"/>
        </w:rPr>
        <w:t>אֶבְיוֹן</w:t>
      </w:r>
      <w:r w:rsidRPr="00393FEF">
        <w:rPr>
          <w:rFonts w:asciiTheme="majorBidi" w:hAnsiTheme="majorBidi" w:cstheme="majorBidi"/>
          <w:lang w:val="en-ID"/>
        </w:rPr>
        <w:t xml:space="preserve"> / </w:t>
      </w:r>
      <w:proofErr w:type="spellStart"/>
      <w:r w:rsidRPr="0008162E">
        <w:rPr>
          <w:rFonts w:asciiTheme="majorBidi" w:hAnsiTheme="majorBidi" w:cstheme="majorBidi"/>
          <w:i/>
          <w:iCs/>
          <w:lang w:val="en-ID"/>
        </w:rPr>
        <w:t>Evyon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mereka</w:t>
      </w:r>
      <w:proofErr w:type="spellEnd"/>
      <w:r w:rsidRPr="00393FEF">
        <w:rPr>
          <w:rFonts w:asciiTheme="majorBidi" w:hAnsiTheme="majorBidi" w:cstheme="majorBidi"/>
          <w:lang w:val="en-ID"/>
        </w:rPr>
        <w:t xml:space="preserve"> yang sangat lemah secara fisik atau sosial sehingga menjadi target eksploitasi.</w:t>
      </w:r>
      <w:r w:rsidRPr="00393FEF">
        <w:rPr>
          <w:rStyle w:val="ReferensiCatatanKaki"/>
          <w:rFonts w:asciiTheme="majorBidi" w:hAnsiTheme="majorBidi" w:cstheme="majorBidi"/>
          <w:lang w:val="en-ID"/>
        </w:rPr>
        <w:footnoteReference w:id="48"/>
      </w:r>
      <w:r w:rsidRPr="00393FEF">
        <w:rPr>
          <w:rFonts w:asciiTheme="majorBidi" w:hAnsiTheme="majorBidi" w:cstheme="majorBidi"/>
          <w:lang w:val="en-ID"/>
        </w:rPr>
        <w:t xml:space="preserve"> Waltke mencatat, seorang pemimpin yang adil harus menunjukkan kasih sayang kepada yang tertindas sebagai cerminan dari sifat Tuhan yang peduli kepada orang-orang miskin dan </w:t>
      </w:r>
      <w:proofErr w:type="spellStart"/>
      <w:r w:rsidRPr="00393FEF">
        <w:rPr>
          <w:rFonts w:asciiTheme="majorBidi" w:hAnsiTheme="majorBidi" w:cstheme="majorBidi"/>
          <w:lang w:val="en-ID"/>
        </w:rPr>
        <w:t>terlantar</w:t>
      </w:r>
      <w:proofErr w:type="spellEnd"/>
      <w:r w:rsidRPr="00393FEF">
        <w:rPr>
          <w:rFonts w:asciiTheme="majorBidi" w:hAnsiTheme="majorBidi" w:cstheme="majorBidi"/>
          <w:lang w:val="en-ID"/>
        </w:rPr>
        <w:t>.</w:t>
      </w:r>
      <w:r w:rsidRPr="00393FEF">
        <w:rPr>
          <w:rStyle w:val="ReferensiCatatanKaki"/>
          <w:rFonts w:asciiTheme="majorBidi" w:hAnsiTheme="majorBidi" w:cstheme="majorBidi"/>
          <w:lang w:val="en-ID"/>
        </w:rPr>
        <w:footnoteReference w:id="49"/>
      </w:r>
      <w:r w:rsidRPr="00393FEF">
        <w:rPr>
          <w:rFonts w:asciiTheme="majorBidi" w:hAnsiTheme="majorBidi" w:cstheme="majorBidi"/>
          <w:lang w:val="en-ID"/>
        </w:rPr>
        <w:t xml:space="preserve"> Clifford </w:t>
      </w:r>
      <w:proofErr w:type="spellStart"/>
      <w:r w:rsidRPr="00393FEF">
        <w:rPr>
          <w:rFonts w:asciiTheme="majorBidi" w:hAnsiTheme="majorBidi" w:cstheme="majorBidi"/>
          <w:lang w:val="en-ID"/>
        </w:rPr>
        <w:t>menunjukkan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bahwa</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peran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seorang</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pemimpin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dalam</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literatur</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hikmat</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sering</w:t>
      </w:r>
      <w:proofErr w:type="spellEnd"/>
      <w:r w:rsidRPr="00393FEF">
        <w:rPr>
          <w:rFonts w:asciiTheme="majorBidi" w:hAnsiTheme="majorBidi" w:cstheme="majorBidi"/>
          <w:lang w:val="en-ID"/>
        </w:rPr>
        <w:t xml:space="preserve"> kali </w:t>
      </w:r>
      <w:proofErr w:type="spellStart"/>
      <w:r w:rsidRPr="00393FEF">
        <w:rPr>
          <w:rFonts w:asciiTheme="majorBidi" w:hAnsiTheme="majorBidi" w:cstheme="majorBidi"/>
          <w:lang w:val="en-ID"/>
        </w:rPr>
        <w:t>dipandang</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sebagai</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agen</w:t>
      </w:r>
      <w:proofErr w:type="spellEnd"/>
      <w:r w:rsidRPr="00393FEF">
        <w:rPr>
          <w:rFonts w:asciiTheme="majorBidi" w:hAnsiTheme="majorBidi" w:cstheme="majorBidi"/>
          <w:lang w:val="en-ID"/>
        </w:rPr>
        <w:t xml:space="preserve"> Allah, </w:t>
      </w:r>
      <w:proofErr w:type="spellStart"/>
      <w:r w:rsidRPr="00393FEF">
        <w:rPr>
          <w:rFonts w:asciiTheme="majorBidi" w:hAnsiTheme="majorBidi" w:cstheme="majorBidi"/>
          <w:lang w:val="en-ID"/>
        </w:rPr>
        <w:t>dengan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tanggung</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jawab</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untuk</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menciptakan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masyarakat</w:t>
      </w:r>
      <w:proofErr w:type="spellEnd"/>
      <w:r w:rsidRPr="00393FEF">
        <w:rPr>
          <w:rFonts w:asciiTheme="majorBidi" w:hAnsiTheme="majorBidi" w:cstheme="majorBidi"/>
          <w:lang w:val="en-ID"/>
        </w:rPr>
        <w:t xml:space="preserve"> yang </w:t>
      </w:r>
      <w:proofErr w:type="spellStart"/>
      <w:r w:rsidRPr="00393FEF">
        <w:rPr>
          <w:rFonts w:asciiTheme="majorBidi" w:hAnsiTheme="majorBidi" w:cstheme="majorBidi"/>
          <w:lang w:val="en-ID"/>
        </w:rPr>
        <w:t>adil</w:t>
      </w:r>
      <w:proofErr w:type="spellEnd"/>
      <w:r w:rsidRPr="00393FEF">
        <w:rPr>
          <w:rFonts w:asciiTheme="majorBidi" w:hAnsiTheme="majorBidi" w:cstheme="majorBidi"/>
          <w:lang w:val="en-ID"/>
        </w:rPr>
        <w:t xml:space="preserve"> dan</w:t>
      </w:r>
      <w:r w:rsidR="00A25408">
        <w:rPr>
          <w:rFonts w:asciiTheme="majorBidi" w:hAnsiTheme="majorBidi" w:cstheme="majorBidi"/>
          <w:lang w:val="en-ID"/>
        </w:rPr>
        <w:t xml:space="preserve"> </w:t>
      </w:r>
      <w:proofErr w:type="spellStart"/>
      <w:r w:rsidR="00A25408" w:rsidRPr="00393FEF">
        <w:rPr>
          <w:rFonts w:asciiTheme="majorBidi" w:hAnsiTheme="majorBidi" w:cstheme="majorBidi"/>
          <w:lang w:val="en-ID"/>
        </w:rPr>
        <w:t>sejahtera</w:t>
      </w:r>
      <w:proofErr w:type="spellEnd"/>
      <w:r w:rsidR="00A25408" w:rsidRPr="00393FEF">
        <w:rPr>
          <w:rFonts w:asciiTheme="majorBidi" w:hAnsiTheme="majorBidi" w:cstheme="majorBidi"/>
          <w:lang w:val="en-ID"/>
        </w:rPr>
        <w:t>.</w:t>
      </w:r>
      <w:r w:rsidR="00A25408" w:rsidRPr="00393FEF">
        <w:rPr>
          <w:rStyle w:val="ReferensiCatatanKaki"/>
          <w:rFonts w:asciiTheme="majorBidi" w:hAnsiTheme="majorBidi" w:cstheme="majorBidi"/>
          <w:lang w:val="en-ID"/>
        </w:rPr>
        <w:footnoteReference w:id="50"/>
      </w:r>
      <w:r w:rsidR="00A25408">
        <w:rPr>
          <w:rFonts w:asciiTheme="majorBidi" w:hAnsiTheme="majorBidi" w:cstheme="majorBidi"/>
          <w:lang w:val="en-ID"/>
        </w:rPr>
        <w:t xml:space="preserve"> </w:t>
      </w:r>
      <w:r w:rsidR="00A25408" w:rsidRPr="00A25408">
        <w:rPr>
          <w:rFonts w:asciiTheme="majorBidi" w:hAnsiTheme="majorBidi" w:cstheme="majorBidi"/>
        </w:rPr>
        <w:t xml:space="preserve">Seorang pemimpin yang adil harus menunjukkan kasih sayang kepada yang tertindas sebagai cerminan dari sifat Allah yang peduli terhadap kaum lemah. </w:t>
      </w:r>
      <w:r w:rsidR="00DD3F27">
        <w:rPr>
          <w:rFonts w:asciiTheme="majorBidi" w:hAnsiTheme="majorBidi" w:cstheme="majorBidi"/>
        </w:rPr>
        <w:t>Secara khusus, ayat ini</w:t>
      </w:r>
      <w:r w:rsidR="00A25408" w:rsidRPr="00A25408">
        <w:rPr>
          <w:rFonts w:asciiTheme="majorBidi" w:hAnsiTheme="majorBidi" w:cstheme="majorBidi"/>
        </w:rPr>
        <w:t xml:space="preserve"> menegaskan bahwa dalam literatur hikmat, pemimpin dipandang sebagai agen Allah yang bertanggung jawab menciptakan masyarakat yang adil dan sejahtera. Dengan demikian, </w:t>
      </w:r>
      <w:r w:rsidR="00A25408" w:rsidRPr="00A25408">
        <w:rPr>
          <w:rFonts w:asciiTheme="majorBidi" w:hAnsiTheme="majorBidi" w:cstheme="majorBidi"/>
        </w:rPr>
        <w:lastRenderedPageBreak/>
        <w:t>kepemimpinan yang sejati berakar pada keadilan dan kepedulian terhadap yang membutuhkan.</w:t>
      </w:r>
      <w:r w:rsidR="00A25408">
        <w:rPr>
          <w:rStyle w:val="ReferensiKomentar"/>
        </w:rPr>
        <w:t xml:space="preserve"> </w:t>
      </w:r>
    </w:p>
    <w:p w14:paraId="12848AE0" w14:textId="77777777" w:rsidR="00235F14" w:rsidRPr="00393FEF" w:rsidRDefault="00235F14" w:rsidP="006304FF">
      <w:pPr>
        <w:pStyle w:val="Judul4"/>
        <w:spacing w:before="0" w:after="0" w:line="276" w:lineRule="auto"/>
        <w:rPr>
          <w:rFonts w:asciiTheme="majorBidi" w:hAnsiTheme="majorBidi" w:cstheme="majorBidi"/>
          <w:lang w:val="en-ID"/>
        </w:rPr>
      </w:pPr>
    </w:p>
    <w:p w14:paraId="01D07A7C" w14:textId="77777777" w:rsidR="00235F14" w:rsidRPr="006304FF" w:rsidRDefault="00235F14" w:rsidP="006304FF">
      <w:pPr>
        <w:pStyle w:val="Judul3"/>
        <w:spacing w:before="0" w:after="0" w:line="276" w:lineRule="auto"/>
        <w:rPr>
          <w:rFonts w:asciiTheme="majorBidi" w:hAnsiTheme="majorBidi" w:cstheme="majorBidi"/>
          <w:sz w:val="24"/>
          <w:szCs w:val="24"/>
        </w:rPr>
      </w:pPr>
      <w:proofErr w:type="spellStart"/>
      <w:r w:rsidRPr="006304FF">
        <w:rPr>
          <w:rFonts w:asciiTheme="majorBidi" w:hAnsiTheme="majorBidi" w:cstheme="majorBidi"/>
          <w:sz w:val="24"/>
          <w:szCs w:val="24"/>
        </w:rPr>
        <w:t>Analisis</w:t>
      </w:r>
      <w:proofErr w:type="spellEnd"/>
      <w:r w:rsidRPr="006304FF">
        <w:rPr>
          <w:rFonts w:asciiTheme="majorBidi" w:hAnsiTheme="majorBidi" w:cstheme="majorBidi"/>
          <w:sz w:val="24"/>
          <w:szCs w:val="24"/>
        </w:rPr>
        <w:t xml:space="preserve"> </w:t>
      </w:r>
      <w:proofErr w:type="spellStart"/>
      <w:r w:rsidRPr="006304FF">
        <w:rPr>
          <w:rFonts w:asciiTheme="majorBidi" w:hAnsiTheme="majorBidi" w:cstheme="majorBidi"/>
          <w:sz w:val="24"/>
          <w:szCs w:val="24"/>
        </w:rPr>
        <w:t>Struktur</w:t>
      </w:r>
      <w:proofErr w:type="spellEnd"/>
      <w:r w:rsidRPr="006304FF">
        <w:rPr>
          <w:rFonts w:asciiTheme="majorBidi" w:hAnsiTheme="majorBidi" w:cstheme="majorBidi"/>
          <w:sz w:val="24"/>
          <w:szCs w:val="24"/>
        </w:rPr>
        <w:t xml:space="preserve"> Amsal 31:1-9</w:t>
      </w:r>
    </w:p>
    <w:p w14:paraId="35F7A8FC" w14:textId="01D02414" w:rsidR="00235F14" w:rsidRDefault="00235F14" w:rsidP="00A77668">
      <w:pPr>
        <w:spacing w:line="276" w:lineRule="auto"/>
        <w:jc w:val="both"/>
        <w:rPr>
          <w:rFonts w:asciiTheme="majorBidi" w:hAnsiTheme="majorBidi" w:cstheme="majorBidi"/>
          <w:lang w:val="en-ID"/>
        </w:rPr>
      </w:pPr>
      <w:r w:rsidRPr="00393FEF">
        <w:rPr>
          <w:rFonts w:asciiTheme="majorBidi" w:hAnsiTheme="majorBidi" w:cstheme="majorBidi"/>
          <w:lang w:val="en-ID"/>
        </w:rPr>
        <w:t xml:space="preserve">Struktur bagian ini mencerminkan tata cara hikmat yang mengarahkan seorang pemimpin untuk hidup dengan moralitas dan integritas. Dalam kerangka ini, perhatian terhadap keadilan sosial menjadi salah satu pilar utama. </w:t>
      </w:r>
    </w:p>
    <w:p w14:paraId="1375D43A" w14:textId="2F03516A" w:rsidR="00E00953" w:rsidRPr="00E00953" w:rsidRDefault="00E00953" w:rsidP="00E00953">
      <w:pPr>
        <w:spacing w:line="276" w:lineRule="auto"/>
        <w:jc w:val="both"/>
        <w:rPr>
          <w:rFonts w:asciiTheme="majorBidi" w:hAnsiTheme="majorBidi" w:cstheme="majorBidi"/>
          <w:lang w:val="en-ID"/>
        </w:rPr>
      </w:pPr>
      <w:r>
        <w:rPr>
          <w:rFonts w:asciiTheme="majorBidi" w:hAnsiTheme="majorBidi" w:cstheme="majorBidi"/>
          <w:lang w:val="en-ID"/>
        </w:rPr>
        <w:t>Struktu</w:t>
      </w:r>
      <w:r w:rsidR="00F14C85">
        <w:rPr>
          <w:rFonts w:asciiTheme="majorBidi" w:hAnsiTheme="majorBidi" w:cstheme="majorBidi"/>
          <w:lang w:val="en-ID"/>
        </w:rPr>
        <w:t>r</w:t>
      </w:r>
      <w:r>
        <w:rPr>
          <w:rFonts w:asciiTheme="majorBidi" w:hAnsiTheme="majorBidi" w:cstheme="majorBidi"/>
          <w:lang w:val="en-ID"/>
        </w:rPr>
        <w:t xml:space="preserve"> </w:t>
      </w:r>
      <w:r w:rsidRPr="00E00953">
        <w:rPr>
          <w:rFonts w:asciiTheme="majorBidi" w:hAnsiTheme="majorBidi" w:cstheme="majorBidi"/>
          <w:lang w:val="en-ID"/>
        </w:rPr>
        <w:t xml:space="preserve">Amsal 31:1-9 – Nasihat bagi Raja Lemuel  </w:t>
      </w:r>
    </w:p>
    <w:p w14:paraId="5B873A12" w14:textId="6AC4A09E" w:rsidR="00E00953" w:rsidRPr="00E00953" w:rsidRDefault="00E00953" w:rsidP="00E00953">
      <w:pPr>
        <w:spacing w:line="276" w:lineRule="auto"/>
        <w:jc w:val="both"/>
        <w:rPr>
          <w:rFonts w:asciiTheme="majorBidi" w:hAnsiTheme="majorBidi" w:cstheme="majorBidi"/>
          <w:lang w:val="en-ID"/>
        </w:rPr>
      </w:pPr>
      <w:r w:rsidRPr="00E00953">
        <w:rPr>
          <w:rFonts w:asciiTheme="majorBidi" w:hAnsiTheme="majorBidi" w:cstheme="majorBidi" w:hint="eastAsia"/>
          <w:lang w:val="en-ID"/>
        </w:rPr>
        <w:t xml:space="preserve">I. Pengantar Perkataan Raja Lemuel dari ibunya  </w:t>
      </w:r>
      <w:r>
        <w:rPr>
          <w:rFonts w:asciiTheme="majorBidi" w:hAnsiTheme="majorBidi" w:cstheme="majorBidi"/>
          <w:lang w:val="en-ID"/>
        </w:rPr>
        <w:t>(Ay. 1)</w:t>
      </w:r>
    </w:p>
    <w:p w14:paraId="6DCBAF4F" w14:textId="674A22C2" w:rsidR="00E00953" w:rsidRPr="00E00953" w:rsidRDefault="00E00953" w:rsidP="00E00953">
      <w:pPr>
        <w:spacing w:line="276" w:lineRule="auto"/>
        <w:jc w:val="both"/>
        <w:rPr>
          <w:rFonts w:asciiTheme="majorBidi" w:hAnsiTheme="majorBidi" w:cstheme="majorBidi"/>
          <w:lang w:val="en-ID"/>
        </w:rPr>
      </w:pPr>
      <w:r w:rsidRPr="00E00953">
        <w:rPr>
          <w:rFonts w:asciiTheme="majorBidi" w:hAnsiTheme="majorBidi" w:cstheme="majorBidi" w:hint="eastAsia"/>
          <w:lang w:val="en-ID"/>
        </w:rPr>
        <w:t>II. Nasihat Moral bagi Seorang Raja (Ay</w:t>
      </w:r>
      <w:r>
        <w:rPr>
          <w:rFonts w:asciiTheme="majorBidi" w:hAnsiTheme="majorBidi" w:cstheme="majorBidi"/>
          <w:lang w:val="en-ID"/>
        </w:rPr>
        <w:t>.</w:t>
      </w:r>
      <w:r w:rsidRPr="00E00953">
        <w:rPr>
          <w:rFonts w:asciiTheme="majorBidi" w:hAnsiTheme="majorBidi" w:cstheme="majorBidi" w:hint="eastAsia"/>
          <w:lang w:val="en-ID"/>
        </w:rPr>
        <w:t xml:space="preserve"> 2-9)</w:t>
      </w:r>
    </w:p>
    <w:p w14:paraId="3A1163AF" w14:textId="761F0E9C" w:rsidR="00E00953" w:rsidRPr="00E00953" w:rsidRDefault="00E00953" w:rsidP="00E00953">
      <w:pPr>
        <w:spacing w:line="276" w:lineRule="auto"/>
        <w:ind w:firstLine="284"/>
        <w:jc w:val="both"/>
        <w:rPr>
          <w:rFonts w:asciiTheme="majorBidi" w:hAnsiTheme="majorBidi" w:cstheme="majorBidi"/>
          <w:lang w:val="en-ID"/>
        </w:rPr>
      </w:pPr>
      <w:r w:rsidRPr="00E00953">
        <w:rPr>
          <w:rFonts w:asciiTheme="majorBidi" w:hAnsiTheme="majorBidi" w:cstheme="majorBidi" w:hint="eastAsia"/>
          <w:lang w:val="en-ID"/>
        </w:rPr>
        <w:t>A. Peringatan terhadap Penyalahgunaan Kekuasaan (Ay</w:t>
      </w:r>
      <w:r w:rsidR="00245DBA">
        <w:rPr>
          <w:rFonts w:asciiTheme="majorBidi" w:hAnsiTheme="majorBidi" w:cstheme="majorBidi"/>
          <w:lang w:val="en-ID"/>
        </w:rPr>
        <w:t>.</w:t>
      </w:r>
      <w:r w:rsidRPr="00E00953">
        <w:rPr>
          <w:rFonts w:asciiTheme="majorBidi" w:hAnsiTheme="majorBidi" w:cstheme="majorBidi" w:hint="eastAsia"/>
          <w:lang w:val="en-ID"/>
        </w:rPr>
        <w:t xml:space="preserve"> 2-7)  </w:t>
      </w:r>
    </w:p>
    <w:p w14:paraId="4829FF53" w14:textId="5B85B938" w:rsidR="00E00953" w:rsidRPr="00E00953" w:rsidRDefault="003F2D14" w:rsidP="00E00953">
      <w:pPr>
        <w:spacing w:line="276" w:lineRule="auto"/>
        <w:ind w:firstLine="567"/>
        <w:jc w:val="both"/>
        <w:rPr>
          <w:rFonts w:asciiTheme="majorBidi" w:hAnsiTheme="majorBidi" w:cstheme="majorBidi"/>
          <w:lang w:val="en-ID"/>
        </w:rPr>
      </w:pPr>
      <w:r>
        <w:rPr>
          <w:rFonts w:asciiTheme="majorBidi" w:hAnsiTheme="majorBidi" w:cstheme="majorBidi"/>
          <w:lang w:val="en-ID"/>
        </w:rPr>
        <w:t xml:space="preserve">Peringatan pribadi bahaya hubungan dengan perempuan yang salah </w:t>
      </w:r>
      <w:r w:rsidR="00E00953" w:rsidRPr="00E00953">
        <w:rPr>
          <w:rFonts w:asciiTheme="majorBidi" w:hAnsiTheme="majorBidi" w:cstheme="majorBidi" w:hint="eastAsia"/>
          <w:lang w:val="en-ID"/>
        </w:rPr>
        <w:t>(Ay</w:t>
      </w:r>
      <w:r w:rsidR="00245DBA">
        <w:rPr>
          <w:rFonts w:asciiTheme="majorBidi" w:hAnsiTheme="majorBidi" w:cstheme="majorBidi"/>
          <w:lang w:val="en-ID"/>
        </w:rPr>
        <w:t>.</w:t>
      </w:r>
      <w:r w:rsidR="00E00953" w:rsidRPr="00E00953">
        <w:rPr>
          <w:rFonts w:asciiTheme="majorBidi" w:hAnsiTheme="majorBidi" w:cstheme="majorBidi" w:hint="eastAsia"/>
          <w:lang w:val="en-ID"/>
        </w:rPr>
        <w:t xml:space="preserve"> 2-3)  </w:t>
      </w:r>
    </w:p>
    <w:p w14:paraId="0E34E953" w14:textId="1C870837" w:rsidR="00E00953" w:rsidRPr="00E00953" w:rsidRDefault="003F2D14" w:rsidP="00E00953">
      <w:pPr>
        <w:spacing w:line="276" w:lineRule="auto"/>
        <w:ind w:firstLine="567"/>
        <w:jc w:val="both"/>
        <w:rPr>
          <w:rFonts w:asciiTheme="majorBidi" w:hAnsiTheme="majorBidi" w:cstheme="majorBidi"/>
          <w:lang w:val="en-ID"/>
        </w:rPr>
      </w:pPr>
      <w:r>
        <w:rPr>
          <w:rFonts w:asciiTheme="majorBidi" w:hAnsiTheme="majorBidi" w:cstheme="majorBidi"/>
          <w:lang w:val="en-ID"/>
        </w:rPr>
        <w:t xml:space="preserve">Peringatan bahaya minuman keras </w:t>
      </w:r>
      <w:r w:rsidR="00245DBA">
        <w:rPr>
          <w:rFonts w:asciiTheme="majorBidi" w:hAnsiTheme="majorBidi" w:cstheme="majorBidi"/>
          <w:lang w:val="en-ID"/>
        </w:rPr>
        <w:t>kepada para pemimpin</w:t>
      </w:r>
      <w:r w:rsidR="00E00953" w:rsidRPr="00E00953">
        <w:rPr>
          <w:rFonts w:asciiTheme="majorBidi" w:hAnsiTheme="majorBidi" w:cstheme="majorBidi" w:hint="eastAsia"/>
          <w:lang w:val="en-ID"/>
        </w:rPr>
        <w:t xml:space="preserve"> (Ay</w:t>
      </w:r>
      <w:r w:rsidR="00245DBA">
        <w:rPr>
          <w:rFonts w:asciiTheme="majorBidi" w:hAnsiTheme="majorBidi" w:cstheme="majorBidi"/>
          <w:lang w:val="en-ID"/>
        </w:rPr>
        <w:t>.</w:t>
      </w:r>
      <w:r w:rsidR="00E00953" w:rsidRPr="00E00953">
        <w:rPr>
          <w:rFonts w:asciiTheme="majorBidi" w:hAnsiTheme="majorBidi" w:cstheme="majorBidi" w:hint="eastAsia"/>
          <w:lang w:val="en-ID"/>
        </w:rPr>
        <w:t xml:space="preserve"> 4-5)  </w:t>
      </w:r>
    </w:p>
    <w:p w14:paraId="1EE7C449" w14:textId="4AC3E5DE" w:rsidR="00E00953" w:rsidRPr="00E00953" w:rsidRDefault="00245DBA" w:rsidP="00245DBA">
      <w:pPr>
        <w:spacing w:line="276" w:lineRule="auto"/>
        <w:ind w:left="567"/>
        <w:jc w:val="both"/>
        <w:rPr>
          <w:rFonts w:asciiTheme="majorBidi" w:hAnsiTheme="majorBidi" w:cstheme="majorBidi"/>
          <w:lang w:val="en-ID"/>
        </w:rPr>
      </w:pPr>
      <w:r>
        <w:rPr>
          <w:rFonts w:asciiTheme="majorBidi" w:hAnsiTheme="majorBidi" w:cstheme="majorBidi"/>
          <w:lang w:val="en-ID"/>
        </w:rPr>
        <w:t xml:space="preserve">Peringatan akibat minuman keras kepada orang yang binasa dan yang putus asa </w:t>
      </w:r>
      <w:r w:rsidR="00E00953" w:rsidRPr="00E00953">
        <w:rPr>
          <w:rFonts w:asciiTheme="majorBidi" w:hAnsiTheme="majorBidi" w:cstheme="majorBidi" w:hint="eastAsia"/>
          <w:lang w:val="en-ID"/>
        </w:rPr>
        <w:t>(Ay</w:t>
      </w:r>
      <w:r>
        <w:rPr>
          <w:rFonts w:asciiTheme="majorBidi" w:hAnsiTheme="majorBidi" w:cstheme="majorBidi"/>
          <w:lang w:val="en-ID"/>
        </w:rPr>
        <w:t xml:space="preserve">. </w:t>
      </w:r>
      <w:r w:rsidR="00E00953" w:rsidRPr="00E00953">
        <w:rPr>
          <w:rFonts w:asciiTheme="majorBidi" w:hAnsiTheme="majorBidi" w:cstheme="majorBidi" w:hint="eastAsia"/>
          <w:lang w:val="en-ID"/>
        </w:rPr>
        <w:t xml:space="preserve">6-7)  </w:t>
      </w:r>
    </w:p>
    <w:p w14:paraId="121AF2A1" w14:textId="23919E46" w:rsidR="00E00953" w:rsidRPr="00E00953" w:rsidRDefault="00E00953" w:rsidP="00E00953">
      <w:pPr>
        <w:spacing w:line="276" w:lineRule="auto"/>
        <w:ind w:firstLine="284"/>
        <w:jc w:val="both"/>
        <w:rPr>
          <w:rFonts w:asciiTheme="majorBidi" w:hAnsiTheme="majorBidi" w:cstheme="majorBidi"/>
          <w:lang w:val="en-ID"/>
        </w:rPr>
      </w:pPr>
      <w:r w:rsidRPr="00E00953">
        <w:rPr>
          <w:rFonts w:asciiTheme="majorBidi" w:hAnsiTheme="majorBidi" w:cstheme="majorBidi" w:hint="eastAsia"/>
          <w:lang w:val="en-ID"/>
        </w:rPr>
        <w:t xml:space="preserve">B. Tanggung Jawab terhadap Keadilan (Ayat 8-9)  </w:t>
      </w:r>
    </w:p>
    <w:p w14:paraId="2EDAC2FC" w14:textId="714CBE38" w:rsidR="00E00953" w:rsidRPr="00E00953" w:rsidRDefault="00E00953" w:rsidP="00E00953">
      <w:pPr>
        <w:spacing w:line="276" w:lineRule="auto"/>
        <w:ind w:firstLine="567"/>
        <w:jc w:val="both"/>
        <w:rPr>
          <w:rFonts w:asciiTheme="majorBidi" w:hAnsiTheme="majorBidi" w:cstheme="majorBidi"/>
          <w:lang w:val="en-ID"/>
        </w:rPr>
      </w:pPr>
      <w:proofErr w:type="spellStart"/>
      <w:r w:rsidRPr="00E00953">
        <w:rPr>
          <w:rFonts w:asciiTheme="majorBidi" w:hAnsiTheme="majorBidi" w:cstheme="majorBidi" w:hint="eastAsia"/>
          <w:lang w:val="en-ID"/>
        </w:rPr>
        <w:t>Membela</w:t>
      </w:r>
      <w:proofErr w:type="spellEnd"/>
      <w:r w:rsidRPr="00E00953">
        <w:rPr>
          <w:rFonts w:asciiTheme="majorBidi" w:hAnsiTheme="majorBidi" w:cstheme="majorBidi" w:hint="eastAsia"/>
          <w:lang w:val="en-ID"/>
        </w:rPr>
        <w:t xml:space="preserve"> yang </w:t>
      </w:r>
      <w:proofErr w:type="spellStart"/>
      <w:r w:rsidRPr="00E00953">
        <w:rPr>
          <w:rFonts w:asciiTheme="majorBidi" w:hAnsiTheme="majorBidi" w:cstheme="majorBidi" w:hint="eastAsia"/>
          <w:lang w:val="en-ID"/>
        </w:rPr>
        <w:t>tidak</w:t>
      </w:r>
      <w:proofErr w:type="spellEnd"/>
      <w:r w:rsidRPr="00E00953">
        <w:rPr>
          <w:rFonts w:asciiTheme="majorBidi" w:hAnsiTheme="majorBidi" w:cstheme="majorBidi" w:hint="eastAsia"/>
          <w:lang w:val="en-ID"/>
        </w:rPr>
        <w:t xml:space="preserve"> </w:t>
      </w:r>
      <w:proofErr w:type="spellStart"/>
      <w:r w:rsidRPr="00E00953">
        <w:rPr>
          <w:rFonts w:asciiTheme="majorBidi" w:hAnsiTheme="majorBidi" w:cstheme="majorBidi" w:hint="eastAsia"/>
          <w:lang w:val="en-ID"/>
        </w:rPr>
        <w:t>bersuara</w:t>
      </w:r>
      <w:proofErr w:type="spellEnd"/>
      <w:r w:rsidRPr="00E00953">
        <w:rPr>
          <w:rFonts w:asciiTheme="majorBidi" w:hAnsiTheme="majorBidi" w:cstheme="majorBidi" w:hint="eastAsia"/>
          <w:lang w:val="en-ID"/>
        </w:rPr>
        <w:t xml:space="preserve"> (Ayat 8)  </w:t>
      </w:r>
    </w:p>
    <w:p w14:paraId="4910AF45" w14:textId="55FA5A25" w:rsidR="00E00953" w:rsidRPr="00393FEF" w:rsidRDefault="00E00953" w:rsidP="00E00953">
      <w:pPr>
        <w:spacing w:line="276" w:lineRule="auto"/>
        <w:ind w:firstLine="567"/>
        <w:jc w:val="both"/>
        <w:rPr>
          <w:rFonts w:asciiTheme="majorBidi" w:hAnsiTheme="majorBidi" w:cstheme="majorBidi"/>
          <w:lang w:val="en-ID"/>
        </w:rPr>
      </w:pPr>
      <w:r w:rsidRPr="00E00953">
        <w:rPr>
          <w:rFonts w:asciiTheme="majorBidi" w:hAnsiTheme="majorBidi" w:cstheme="majorBidi" w:hint="eastAsia"/>
          <w:lang w:val="en-ID"/>
        </w:rPr>
        <w:t xml:space="preserve">Menegakkan keadilan bagi orang miskin (Ayat 9)  </w:t>
      </w:r>
    </w:p>
    <w:p w14:paraId="328C3E92" w14:textId="77777777" w:rsidR="00E00953" w:rsidRDefault="00E00953" w:rsidP="00E00953">
      <w:pPr>
        <w:spacing w:line="276" w:lineRule="auto"/>
        <w:jc w:val="both"/>
        <w:rPr>
          <w:rFonts w:asciiTheme="majorBidi" w:hAnsiTheme="majorBidi" w:cstheme="majorBidi"/>
          <w:lang w:val="en-ID"/>
        </w:rPr>
      </w:pPr>
    </w:p>
    <w:p w14:paraId="621B5484" w14:textId="4D864184" w:rsidR="00E00953" w:rsidRDefault="00E00953" w:rsidP="00E00953">
      <w:pPr>
        <w:spacing w:line="276" w:lineRule="auto"/>
        <w:jc w:val="both"/>
        <w:rPr>
          <w:rFonts w:asciiTheme="majorBidi" w:hAnsiTheme="majorBidi" w:cstheme="majorBidi"/>
          <w:lang w:val="en-ID"/>
        </w:rPr>
      </w:pPr>
      <w:r w:rsidRPr="00393FEF">
        <w:rPr>
          <w:rFonts w:asciiTheme="majorBidi" w:hAnsiTheme="majorBidi" w:cstheme="majorBidi"/>
          <w:lang w:val="en-ID"/>
        </w:rPr>
        <w:t>Berikut adalah analisis struktur dan penekanannya</w:t>
      </w:r>
      <w:r>
        <w:rPr>
          <w:rFonts w:asciiTheme="majorBidi" w:hAnsiTheme="majorBidi" w:cstheme="majorBidi"/>
          <w:lang w:val="en-ID"/>
        </w:rPr>
        <w:t>.</w:t>
      </w:r>
    </w:p>
    <w:p w14:paraId="791A9F64" w14:textId="6245F471" w:rsidR="00235F14" w:rsidRPr="00393FEF" w:rsidRDefault="00235F14" w:rsidP="006304FF">
      <w:pPr>
        <w:spacing w:line="276" w:lineRule="auto"/>
        <w:jc w:val="both"/>
        <w:rPr>
          <w:rFonts w:asciiTheme="majorBidi" w:hAnsiTheme="majorBidi" w:cstheme="majorBidi"/>
          <w:i/>
          <w:iCs/>
          <w:lang w:val="en-ID"/>
        </w:rPr>
      </w:pPr>
      <w:r w:rsidRPr="00393FEF">
        <w:rPr>
          <w:rFonts w:asciiTheme="majorBidi" w:hAnsiTheme="majorBidi" w:cstheme="majorBidi"/>
          <w:i/>
          <w:iCs/>
          <w:lang w:val="en-ID"/>
        </w:rPr>
        <w:t>Ayat 1: Pengantar Perkataan Lemuel</w:t>
      </w:r>
    </w:p>
    <w:p w14:paraId="0D61B9FD" w14:textId="25DC27F9" w:rsidR="00235F14" w:rsidRPr="00393FEF" w:rsidRDefault="0008162E" w:rsidP="00517FDC">
      <w:pPr>
        <w:spacing w:line="276" w:lineRule="auto"/>
        <w:jc w:val="both"/>
        <w:rPr>
          <w:rFonts w:asciiTheme="majorBidi" w:hAnsiTheme="majorBidi" w:cstheme="majorBidi"/>
          <w:lang w:val="en-ID"/>
        </w:rPr>
      </w:pPr>
      <w:r w:rsidRPr="00393FEF">
        <w:rPr>
          <w:rFonts w:asciiTheme="majorBidi" w:hAnsiTheme="majorBidi" w:cstheme="majorBidi"/>
          <w:lang w:val="en-ID"/>
        </w:rPr>
        <w:t xml:space="preserve">"Perkataan Raja Lemuel, pesan yang diajarkan ibunya kepadanya" (ayat 1) menegaskan asal usul nasihat ini, yaitu ajaran seorang ibu kepada anaknya yang memegang peran kepemimpinan. Struktur ini menunjukkan pentingnya peran keluarga, khususnya ibu, dalam membentuk moralitas pemimpin. Penekanan pada keadilan sosial dimulai sejak awal dengan pengakuan bahwa pemimpin adalah pelindung masyarakat. </w:t>
      </w:r>
      <w:r w:rsidR="00517FDC" w:rsidRPr="0008162E">
        <w:rPr>
          <w:rFonts w:asciiTheme="majorBidi" w:hAnsiTheme="majorBidi" w:cstheme="majorBidi"/>
          <w:lang w:val="en-ID"/>
        </w:rPr>
        <w:t xml:space="preserve">Dalam iman Kristen, seorang </w:t>
      </w:r>
      <w:proofErr w:type="spellStart"/>
      <w:r w:rsidR="00517FDC" w:rsidRPr="0008162E">
        <w:rPr>
          <w:rFonts w:asciiTheme="majorBidi" w:hAnsiTheme="majorBidi" w:cstheme="majorBidi"/>
          <w:lang w:val="en-ID"/>
        </w:rPr>
        <w:t>pemimpin</w:t>
      </w:r>
      <w:proofErr w:type="spellEnd"/>
      <w:r w:rsidR="00517FDC" w:rsidRPr="0008162E">
        <w:rPr>
          <w:rFonts w:asciiTheme="majorBidi" w:hAnsiTheme="majorBidi" w:cstheme="majorBidi"/>
          <w:lang w:val="en-ID"/>
        </w:rPr>
        <w:t xml:space="preserve"> </w:t>
      </w:r>
      <w:proofErr w:type="spellStart"/>
      <w:r w:rsidR="00517FDC" w:rsidRPr="0008162E">
        <w:rPr>
          <w:rFonts w:asciiTheme="majorBidi" w:hAnsiTheme="majorBidi" w:cstheme="majorBidi"/>
          <w:lang w:val="en-ID"/>
        </w:rPr>
        <w:t>tidak</w:t>
      </w:r>
      <w:proofErr w:type="spellEnd"/>
      <w:r w:rsidR="00517FDC" w:rsidRPr="0008162E">
        <w:rPr>
          <w:rFonts w:asciiTheme="majorBidi" w:hAnsiTheme="majorBidi" w:cstheme="majorBidi"/>
          <w:lang w:val="en-ID"/>
        </w:rPr>
        <w:t xml:space="preserve"> </w:t>
      </w:r>
      <w:proofErr w:type="spellStart"/>
      <w:r w:rsidR="00517FDC" w:rsidRPr="0008162E">
        <w:rPr>
          <w:rFonts w:asciiTheme="majorBidi" w:hAnsiTheme="majorBidi" w:cstheme="majorBidi"/>
          <w:lang w:val="en-ID"/>
        </w:rPr>
        <w:t>dapat</w:t>
      </w:r>
      <w:proofErr w:type="spellEnd"/>
      <w:r w:rsidR="00517FDC" w:rsidRPr="0008162E">
        <w:rPr>
          <w:rFonts w:asciiTheme="majorBidi" w:hAnsiTheme="majorBidi" w:cstheme="majorBidi"/>
          <w:lang w:val="en-ID"/>
        </w:rPr>
        <w:t xml:space="preserve"> </w:t>
      </w:r>
      <w:proofErr w:type="spellStart"/>
      <w:r w:rsidR="00517FDC" w:rsidRPr="0008162E">
        <w:rPr>
          <w:rFonts w:asciiTheme="majorBidi" w:hAnsiTheme="majorBidi" w:cstheme="majorBidi"/>
          <w:lang w:val="en-ID"/>
        </w:rPr>
        <w:t>bertindak</w:t>
      </w:r>
      <w:proofErr w:type="spellEnd"/>
      <w:r w:rsidR="00517FDC" w:rsidRPr="0008162E">
        <w:rPr>
          <w:rFonts w:asciiTheme="majorBidi" w:hAnsiTheme="majorBidi" w:cstheme="majorBidi"/>
          <w:lang w:val="en-ID"/>
        </w:rPr>
        <w:t xml:space="preserve"> </w:t>
      </w:r>
      <w:proofErr w:type="spellStart"/>
      <w:r w:rsidR="00517FDC" w:rsidRPr="0008162E">
        <w:rPr>
          <w:rFonts w:asciiTheme="majorBidi" w:hAnsiTheme="majorBidi" w:cstheme="majorBidi"/>
          <w:lang w:val="en-ID"/>
        </w:rPr>
        <w:t>adil</w:t>
      </w:r>
      <w:proofErr w:type="spellEnd"/>
      <w:r w:rsidR="00517FDC" w:rsidRPr="0008162E">
        <w:rPr>
          <w:rFonts w:asciiTheme="majorBidi" w:hAnsiTheme="majorBidi" w:cstheme="majorBidi"/>
          <w:lang w:val="en-ID"/>
        </w:rPr>
        <w:t xml:space="preserve"> </w:t>
      </w:r>
      <w:proofErr w:type="spellStart"/>
      <w:r w:rsidR="00517FDC" w:rsidRPr="0008162E">
        <w:rPr>
          <w:rFonts w:asciiTheme="majorBidi" w:hAnsiTheme="majorBidi" w:cstheme="majorBidi"/>
          <w:lang w:val="en-ID"/>
        </w:rPr>
        <w:t>tanpa</w:t>
      </w:r>
      <w:proofErr w:type="spellEnd"/>
      <w:r w:rsidR="00517FDC" w:rsidRPr="0008162E">
        <w:rPr>
          <w:rFonts w:asciiTheme="majorBidi" w:hAnsiTheme="majorBidi" w:cstheme="majorBidi"/>
          <w:lang w:val="en-ID"/>
        </w:rPr>
        <w:t xml:space="preserve"> </w:t>
      </w:r>
      <w:proofErr w:type="spellStart"/>
      <w:r w:rsidR="00517FDC" w:rsidRPr="0008162E">
        <w:rPr>
          <w:rFonts w:asciiTheme="majorBidi" w:hAnsiTheme="majorBidi" w:cstheme="majorBidi"/>
          <w:lang w:val="en-ID"/>
        </w:rPr>
        <w:t>pembaruan</w:t>
      </w:r>
      <w:proofErr w:type="spellEnd"/>
      <w:r w:rsidR="00517FDC" w:rsidRPr="0008162E">
        <w:rPr>
          <w:rFonts w:asciiTheme="majorBidi" w:hAnsiTheme="majorBidi" w:cstheme="majorBidi"/>
          <w:lang w:val="en-ID"/>
        </w:rPr>
        <w:t xml:space="preserve"> </w:t>
      </w:r>
      <w:proofErr w:type="spellStart"/>
      <w:r w:rsidR="00517FDC" w:rsidRPr="0008162E">
        <w:rPr>
          <w:rFonts w:asciiTheme="majorBidi" w:hAnsiTheme="majorBidi" w:cstheme="majorBidi"/>
          <w:lang w:val="en-ID"/>
        </w:rPr>
        <w:t>dalam</w:t>
      </w:r>
      <w:proofErr w:type="spellEnd"/>
      <w:r w:rsidR="00517FDC" w:rsidRPr="0008162E">
        <w:rPr>
          <w:rFonts w:asciiTheme="majorBidi" w:hAnsiTheme="majorBidi" w:cstheme="majorBidi"/>
          <w:lang w:val="en-ID"/>
        </w:rPr>
        <w:t xml:space="preserve"> </w:t>
      </w:r>
      <w:proofErr w:type="spellStart"/>
      <w:r w:rsidR="00517FDC" w:rsidRPr="0008162E">
        <w:rPr>
          <w:rFonts w:asciiTheme="majorBidi" w:hAnsiTheme="majorBidi" w:cstheme="majorBidi"/>
          <w:lang w:val="en-ID"/>
        </w:rPr>
        <w:t>kehidupan</w:t>
      </w:r>
      <w:proofErr w:type="spellEnd"/>
      <w:r w:rsidR="00517FDC" w:rsidRPr="0008162E">
        <w:rPr>
          <w:rFonts w:asciiTheme="majorBidi" w:hAnsiTheme="majorBidi" w:cstheme="majorBidi"/>
          <w:lang w:val="en-ID"/>
        </w:rPr>
        <w:t xml:space="preserve"> </w:t>
      </w:r>
      <w:proofErr w:type="spellStart"/>
      <w:r w:rsidR="00517FDC" w:rsidRPr="0008162E">
        <w:rPr>
          <w:rFonts w:asciiTheme="majorBidi" w:hAnsiTheme="majorBidi" w:cstheme="majorBidi"/>
          <w:lang w:val="en-ID"/>
        </w:rPr>
        <w:t>rohani</w:t>
      </w:r>
      <w:proofErr w:type="spellEnd"/>
      <w:r w:rsidR="00517FDC" w:rsidRPr="0008162E">
        <w:rPr>
          <w:rFonts w:asciiTheme="majorBidi" w:hAnsiTheme="majorBidi" w:cstheme="majorBidi"/>
          <w:lang w:val="en-ID"/>
        </w:rPr>
        <w:t xml:space="preserve">, moral, dan karakternya. </w:t>
      </w:r>
      <w:r w:rsidR="00517FDC">
        <w:rPr>
          <w:rFonts w:asciiTheme="majorBidi" w:hAnsiTheme="majorBidi" w:cstheme="majorBidi"/>
          <w:lang w:val="en-ID"/>
        </w:rPr>
        <w:t xml:space="preserve">Kisah Raja Lemuel dalam </w:t>
      </w:r>
      <w:r w:rsidR="00517FDC" w:rsidRPr="0008162E">
        <w:rPr>
          <w:rFonts w:asciiTheme="majorBidi" w:hAnsiTheme="majorBidi" w:cstheme="majorBidi"/>
          <w:lang w:val="en-ID"/>
        </w:rPr>
        <w:t xml:space="preserve">Amsal 31:1-9 memberikan prinsip utama bahwa kepemimpinan yang benar hanya mungkin jika seorang pemimpin memiliki </w:t>
      </w:r>
      <w:r w:rsidR="00517FDC">
        <w:rPr>
          <w:rFonts w:asciiTheme="majorBidi" w:hAnsiTheme="majorBidi" w:cstheme="majorBidi"/>
          <w:lang w:val="en-ID"/>
        </w:rPr>
        <w:t xml:space="preserve">etika moral serta karakter yang baik. Beberapa karakter etika moral yang ditemukan dari teks ini adalah: (1). </w:t>
      </w:r>
      <w:r w:rsidR="00517FDC" w:rsidRPr="0008162E">
        <w:rPr>
          <w:rFonts w:asciiTheme="majorBidi" w:hAnsiTheme="majorBidi" w:cstheme="majorBidi"/>
          <w:lang w:val="en-ID"/>
        </w:rPr>
        <w:t>Pemimpin harus berintegritas</w:t>
      </w:r>
      <w:r w:rsidR="00517FDC">
        <w:rPr>
          <w:rFonts w:asciiTheme="majorBidi" w:hAnsiTheme="majorBidi" w:cstheme="majorBidi"/>
          <w:lang w:val="en-ID"/>
        </w:rPr>
        <w:t xml:space="preserve"> sehingga tetap bersih dari penyimpangan hawa nafsu yang merusak. </w:t>
      </w:r>
      <w:r w:rsidR="00517FDC" w:rsidRPr="0008162E">
        <w:rPr>
          <w:rFonts w:asciiTheme="majorBidi" w:hAnsiTheme="majorBidi" w:cstheme="majorBidi"/>
          <w:lang w:val="en-ID"/>
        </w:rPr>
        <w:t>Pemimpin yang mudah jatuh dalam godaan tidak akan bisa memimpin dengan adil, karena ia lebih mementingkan kepuasan pribadinya daripada kesejahteraan rakyat</w:t>
      </w:r>
      <w:r w:rsidR="00517FDC">
        <w:rPr>
          <w:rFonts w:asciiTheme="majorBidi" w:hAnsiTheme="majorBidi" w:cstheme="majorBidi"/>
          <w:lang w:val="en-ID"/>
        </w:rPr>
        <w:t xml:space="preserve"> (Ams. 31:3); (2). </w:t>
      </w:r>
      <w:r w:rsidR="00517FDC" w:rsidRPr="0008162E">
        <w:rPr>
          <w:rFonts w:asciiTheme="majorBidi" w:hAnsiTheme="majorBidi" w:cstheme="majorBidi"/>
          <w:lang w:val="en-ID"/>
        </w:rPr>
        <w:t xml:space="preserve">Pemimpin harus takut akan </w:t>
      </w:r>
      <w:r w:rsidR="00517FDC">
        <w:rPr>
          <w:rFonts w:asciiTheme="majorBidi" w:hAnsiTheme="majorBidi" w:cstheme="majorBidi"/>
          <w:lang w:val="en-ID"/>
        </w:rPr>
        <w:t>A</w:t>
      </w:r>
      <w:r w:rsidR="00517FDC" w:rsidRPr="0008162E">
        <w:rPr>
          <w:rFonts w:asciiTheme="majorBidi" w:hAnsiTheme="majorBidi" w:cstheme="majorBidi"/>
          <w:lang w:val="en-ID"/>
        </w:rPr>
        <w:t>llah</w:t>
      </w:r>
      <w:r w:rsidR="00517FDC">
        <w:rPr>
          <w:rFonts w:asciiTheme="majorBidi" w:hAnsiTheme="majorBidi" w:cstheme="majorBidi"/>
          <w:lang w:val="en-ID"/>
        </w:rPr>
        <w:t xml:space="preserve"> sehingga ia memiliki pengendalian</w:t>
      </w:r>
      <w:r w:rsidR="00517FDC" w:rsidRPr="0008162E">
        <w:rPr>
          <w:rFonts w:asciiTheme="majorBidi" w:hAnsiTheme="majorBidi" w:cstheme="majorBidi"/>
          <w:lang w:val="en-ID"/>
        </w:rPr>
        <w:t xml:space="preserve"> diri</w:t>
      </w:r>
      <w:r w:rsidR="00517FDC">
        <w:rPr>
          <w:rFonts w:asciiTheme="majorBidi" w:hAnsiTheme="majorBidi" w:cstheme="majorBidi"/>
          <w:lang w:val="en-ID"/>
        </w:rPr>
        <w:t xml:space="preserve"> dan </w:t>
      </w:r>
      <w:r w:rsidR="00517FDC" w:rsidRPr="0008162E">
        <w:rPr>
          <w:rFonts w:asciiTheme="majorBidi" w:hAnsiTheme="majorBidi" w:cstheme="majorBidi"/>
          <w:lang w:val="en-ID"/>
        </w:rPr>
        <w:t>menjauhkan diri dari segala sesuatu yang dapat mengaburkan pikirannya terhadap hukum dan keadilan.</w:t>
      </w:r>
      <w:r w:rsidR="00517FDC">
        <w:rPr>
          <w:rFonts w:asciiTheme="majorBidi" w:hAnsiTheme="majorBidi" w:cstheme="majorBidi"/>
          <w:lang w:val="en-ID"/>
        </w:rPr>
        <w:t xml:space="preserve"> </w:t>
      </w:r>
      <w:r w:rsidR="00517FDC" w:rsidRPr="0008162E">
        <w:rPr>
          <w:rFonts w:asciiTheme="majorBidi" w:hAnsiTheme="majorBidi" w:cstheme="majorBidi"/>
          <w:lang w:val="en-ID"/>
        </w:rPr>
        <w:t>Minuman keras dalam ayat ini melambangkan segala bentuk gangguan yang dapat membuat pemimpin kehilangan fokus dalam menjalankan hukum Tuhan</w:t>
      </w:r>
      <w:r w:rsidR="00517FDC">
        <w:rPr>
          <w:rFonts w:asciiTheme="majorBidi" w:hAnsiTheme="majorBidi" w:cstheme="majorBidi"/>
          <w:lang w:val="en-ID"/>
        </w:rPr>
        <w:t xml:space="preserve"> (Ams. 31:4-5); (3). </w:t>
      </w:r>
      <w:r w:rsidR="00517FDC" w:rsidRPr="0008162E">
        <w:rPr>
          <w:rFonts w:asciiTheme="majorBidi" w:hAnsiTheme="majorBidi" w:cstheme="majorBidi"/>
          <w:lang w:val="en-ID"/>
        </w:rPr>
        <w:t>Pemimpin harus adil dan berbelas kasih</w:t>
      </w:r>
      <w:r w:rsidR="00517FDC">
        <w:rPr>
          <w:rFonts w:asciiTheme="majorBidi" w:hAnsiTheme="majorBidi" w:cstheme="majorBidi"/>
          <w:lang w:val="en-ID"/>
        </w:rPr>
        <w:t xml:space="preserve"> dalam </w:t>
      </w:r>
      <w:r w:rsidR="00517FDC" w:rsidRPr="0008162E">
        <w:rPr>
          <w:rFonts w:asciiTheme="majorBidi" w:hAnsiTheme="majorBidi" w:cstheme="majorBidi"/>
          <w:lang w:val="en-ID"/>
        </w:rPr>
        <w:t>membela orang yang tidak dapat membela diri sendiri.</w:t>
      </w:r>
      <w:r w:rsidR="00517FDC">
        <w:rPr>
          <w:rFonts w:asciiTheme="majorBidi" w:hAnsiTheme="majorBidi" w:cstheme="majorBidi"/>
          <w:lang w:val="en-ID"/>
        </w:rPr>
        <w:t xml:space="preserve"> </w:t>
      </w:r>
      <w:r w:rsidR="00517FDC" w:rsidRPr="0008162E">
        <w:rPr>
          <w:rFonts w:asciiTheme="majorBidi" w:hAnsiTheme="majorBidi" w:cstheme="majorBidi"/>
          <w:lang w:val="en-ID"/>
        </w:rPr>
        <w:t>Ketidakadilan sosial muncul ketika pemimpin lebih peduli pada kekuasaan daripada pada kesejahteraan rakyatnya</w:t>
      </w:r>
      <w:r w:rsidR="00517FDC">
        <w:rPr>
          <w:rFonts w:asciiTheme="majorBidi" w:hAnsiTheme="majorBidi" w:cstheme="majorBidi"/>
          <w:lang w:val="en-ID"/>
        </w:rPr>
        <w:t xml:space="preserve"> (Ams. 31:8-9); (4). </w:t>
      </w:r>
      <w:r w:rsidR="00517FDC" w:rsidRPr="0008162E">
        <w:rPr>
          <w:rFonts w:asciiTheme="majorBidi" w:hAnsiTheme="majorBidi" w:cstheme="majorBidi"/>
          <w:lang w:val="en-ID"/>
        </w:rPr>
        <w:t>Pemimpin harus membela yang lemah dan tertindas</w:t>
      </w:r>
      <w:r w:rsidR="00517FDC">
        <w:rPr>
          <w:rFonts w:asciiTheme="majorBidi" w:hAnsiTheme="majorBidi" w:cstheme="majorBidi"/>
          <w:lang w:val="en-ID"/>
        </w:rPr>
        <w:t xml:space="preserve">. </w:t>
      </w:r>
      <w:r w:rsidR="00517FDC" w:rsidRPr="0008162E">
        <w:rPr>
          <w:rFonts w:asciiTheme="majorBidi" w:hAnsiTheme="majorBidi" w:cstheme="majorBidi"/>
          <w:lang w:val="en-ID"/>
        </w:rPr>
        <w:t>Amsal 31:8-9 mengajarkan bahwa seorang pemimpin memiliki tanggung jawab sosial untuk memperjuangkan hak orang-orang yang tidak mampu.</w:t>
      </w:r>
      <w:r w:rsidR="00517FDC">
        <w:rPr>
          <w:rFonts w:asciiTheme="majorBidi" w:hAnsiTheme="majorBidi" w:cstheme="majorBidi"/>
          <w:lang w:val="en-ID"/>
        </w:rPr>
        <w:t xml:space="preserve"> </w:t>
      </w:r>
      <w:r w:rsidR="00517FDC" w:rsidRPr="0008162E">
        <w:rPr>
          <w:rFonts w:asciiTheme="majorBidi" w:hAnsiTheme="majorBidi" w:cstheme="majorBidi"/>
          <w:lang w:val="en-ID"/>
        </w:rPr>
        <w:t xml:space="preserve">Pemimpin yang </w:t>
      </w:r>
      <w:proofErr w:type="spellStart"/>
      <w:r w:rsidR="00517FDC" w:rsidRPr="0008162E">
        <w:rPr>
          <w:rFonts w:asciiTheme="majorBidi" w:hAnsiTheme="majorBidi" w:cstheme="majorBidi"/>
          <w:lang w:val="en-ID"/>
        </w:rPr>
        <w:t>hanya</w:t>
      </w:r>
      <w:proofErr w:type="spellEnd"/>
      <w:r w:rsidR="00517FDC" w:rsidRPr="0008162E">
        <w:rPr>
          <w:rFonts w:asciiTheme="majorBidi" w:hAnsiTheme="majorBidi" w:cstheme="majorBidi"/>
          <w:lang w:val="en-ID"/>
        </w:rPr>
        <w:t xml:space="preserve"> </w:t>
      </w:r>
      <w:proofErr w:type="spellStart"/>
      <w:r w:rsidR="00517FDC" w:rsidRPr="0008162E">
        <w:rPr>
          <w:rFonts w:asciiTheme="majorBidi" w:hAnsiTheme="majorBidi" w:cstheme="majorBidi"/>
          <w:lang w:val="en-ID"/>
        </w:rPr>
        <w:t>mementingkan</w:t>
      </w:r>
      <w:proofErr w:type="spellEnd"/>
      <w:r w:rsidR="00517FDC" w:rsidRPr="0008162E">
        <w:rPr>
          <w:rFonts w:asciiTheme="majorBidi" w:hAnsiTheme="majorBidi" w:cstheme="majorBidi"/>
          <w:lang w:val="en-ID"/>
        </w:rPr>
        <w:t xml:space="preserve"> </w:t>
      </w:r>
      <w:proofErr w:type="spellStart"/>
      <w:r w:rsidR="00517FDC" w:rsidRPr="0008162E">
        <w:rPr>
          <w:rFonts w:asciiTheme="majorBidi" w:hAnsiTheme="majorBidi" w:cstheme="majorBidi"/>
          <w:lang w:val="en-ID"/>
        </w:rPr>
        <w:t>golongan</w:t>
      </w:r>
      <w:proofErr w:type="spellEnd"/>
      <w:r w:rsidR="00517FDC" w:rsidRPr="0008162E">
        <w:rPr>
          <w:rFonts w:asciiTheme="majorBidi" w:hAnsiTheme="majorBidi" w:cstheme="majorBidi"/>
          <w:lang w:val="en-ID"/>
        </w:rPr>
        <w:t xml:space="preserve"> </w:t>
      </w:r>
      <w:proofErr w:type="spellStart"/>
      <w:r w:rsidR="00517FDC" w:rsidRPr="0008162E">
        <w:rPr>
          <w:rFonts w:asciiTheme="majorBidi" w:hAnsiTheme="majorBidi" w:cstheme="majorBidi"/>
          <w:lang w:val="en-ID"/>
        </w:rPr>
        <w:t>tertentu</w:t>
      </w:r>
      <w:proofErr w:type="spellEnd"/>
      <w:r w:rsidR="00517FDC" w:rsidRPr="0008162E">
        <w:rPr>
          <w:rFonts w:asciiTheme="majorBidi" w:hAnsiTheme="majorBidi" w:cstheme="majorBidi"/>
          <w:lang w:val="en-ID"/>
        </w:rPr>
        <w:t xml:space="preserve"> </w:t>
      </w:r>
      <w:proofErr w:type="spellStart"/>
      <w:r w:rsidR="00517FDC" w:rsidRPr="0008162E">
        <w:rPr>
          <w:rFonts w:asciiTheme="majorBidi" w:hAnsiTheme="majorBidi" w:cstheme="majorBidi"/>
          <w:lang w:val="en-ID"/>
        </w:rPr>
        <w:t>akan</w:t>
      </w:r>
      <w:proofErr w:type="spellEnd"/>
      <w:r w:rsidR="00517FDC" w:rsidRPr="0008162E">
        <w:rPr>
          <w:rFonts w:asciiTheme="majorBidi" w:hAnsiTheme="majorBidi" w:cstheme="majorBidi"/>
          <w:lang w:val="en-ID"/>
        </w:rPr>
        <w:t xml:space="preserve"> </w:t>
      </w:r>
      <w:proofErr w:type="spellStart"/>
      <w:r w:rsidR="00517FDC" w:rsidRPr="0008162E">
        <w:rPr>
          <w:rFonts w:asciiTheme="majorBidi" w:hAnsiTheme="majorBidi" w:cstheme="majorBidi"/>
          <w:lang w:val="en-ID"/>
        </w:rPr>
        <w:t>menciptakan</w:t>
      </w:r>
      <w:proofErr w:type="spellEnd"/>
      <w:r w:rsidR="00517FDC" w:rsidRPr="0008162E">
        <w:rPr>
          <w:rFonts w:asciiTheme="majorBidi" w:hAnsiTheme="majorBidi" w:cstheme="majorBidi"/>
          <w:lang w:val="en-ID"/>
        </w:rPr>
        <w:t xml:space="preserve"> </w:t>
      </w:r>
      <w:proofErr w:type="spellStart"/>
      <w:r w:rsidR="00517FDC" w:rsidRPr="0008162E">
        <w:rPr>
          <w:rFonts w:asciiTheme="majorBidi" w:hAnsiTheme="majorBidi" w:cstheme="majorBidi"/>
          <w:lang w:val="en-ID"/>
        </w:rPr>
        <w:t>ketimpangan</w:t>
      </w:r>
      <w:proofErr w:type="spellEnd"/>
      <w:r w:rsidR="00517FDC" w:rsidRPr="0008162E">
        <w:rPr>
          <w:rFonts w:asciiTheme="majorBidi" w:hAnsiTheme="majorBidi" w:cstheme="majorBidi"/>
          <w:lang w:val="en-ID"/>
        </w:rPr>
        <w:t xml:space="preserve"> </w:t>
      </w:r>
      <w:proofErr w:type="spellStart"/>
      <w:r w:rsidR="00517FDC" w:rsidRPr="0008162E">
        <w:rPr>
          <w:rFonts w:asciiTheme="majorBidi" w:hAnsiTheme="majorBidi" w:cstheme="majorBidi"/>
          <w:lang w:val="en-ID"/>
        </w:rPr>
        <w:t>sosial</w:t>
      </w:r>
      <w:proofErr w:type="spellEnd"/>
      <w:r w:rsidR="00517FDC" w:rsidRPr="0008162E">
        <w:rPr>
          <w:rFonts w:asciiTheme="majorBidi" w:hAnsiTheme="majorBidi" w:cstheme="majorBidi"/>
          <w:lang w:val="en-ID"/>
        </w:rPr>
        <w:t xml:space="preserve"> dan </w:t>
      </w:r>
      <w:proofErr w:type="spellStart"/>
      <w:r w:rsidR="00517FDC" w:rsidRPr="0008162E">
        <w:rPr>
          <w:rFonts w:asciiTheme="majorBidi" w:hAnsiTheme="majorBidi" w:cstheme="majorBidi"/>
          <w:lang w:val="en-ID"/>
        </w:rPr>
        <w:t>memperkuat</w:t>
      </w:r>
      <w:proofErr w:type="spellEnd"/>
      <w:r w:rsidR="00517FDC" w:rsidRPr="0008162E">
        <w:rPr>
          <w:rFonts w:asciiTheme="majorBidi" w:hAnsiTheme="majorBidi" w:cstheme="majorBidi"/>
          <w:lang w:val="en-ID"/>
        </w:rPr>
        <w:t xml:space="preserve"> </w:t>
      </w:r>
      <w:proofErr w:type="spellStart"/>
      <w:r w:rsidR="00517FDC" w:rsidRPr="0008162E">
        <w:rPr>
          <w:rFonts w:asciiTheme="majorBidi" w:hAnsiTheme="majorBidi" w:cstheme="majorBidi"/>
          <w:lang w:val="en-ID"/>
        </w:rPr>
        <w:t>struktur</w:t>
      </w:r>
      <w:proofErr w:type="spellEnd"/>
      <w:r w:rsidR="00517FDC" w:rsidRPr="0008162E">
        <w:rPr>
          <w:rFonts w:asciiTheme="majorBidi" w:hAnsiTheme="majorBidi" w:cstheme="majorBidi"/>
          <w:lang w:val="en-ID"/>
        </w:rPr>
        <w:t xml:space="preserve"> penindasan.</w:t>
      </w:r>
      <w:r w:rsidR="00517FDC">
        <w:rPr>
          <w:rFonts w:asciiTheme="majorBidi" w:hAnsiTheme="majorBidi" w:cstheme="majorBidi"/>
          <w:lang w:val="en-ID"/>
        </w:rPr>
        <w:t xml:space="preserve"> </w:t>
      </w:r>
      <w:r w:rsidRPr="00393FEF">
        <w:rPr>
          <w:rFonts w:asciiTheme="majorBidi" w:hAnsiTheme="majorBidi" w:cstheme="majorBidi"/>
          <w:lang w:val="en-ID"/>
        </w:rPr>
        <w:t xml:space="preserve">Sebagaimana dicatat oleh Waltke, </w:t>
      </w:r>
      <w:r w:rsidRPr="00393FEF">
        <w:rPr>
          <w:rFonts w:asciiTheme="majorBidi" w:hAnsiTheme="majorBidi" w:cstheme="majorBidi"/>
          <w:lang w:val="en-ID"/>
        </w:rPr>
        <w:lastRenderedPageBreak/>
        <w:t xml:space="preserve">ibu Lemuel menyoroti tanggung jawab moral raja sebagai pemimpin yang takut </w:t>
      </w:r>
      <w:proofErr w:type="spellStart"/>
      <w:r w:rsidRPr="00393FEF">
        <w:rPr>
          <w:rFonts w:asciiTheme="majorBidi" w:hAnsiTheme="majorBidi" w:cstheme="majorBidi"/>
          <w:lang w:val="en-ID"/>
        </w:rPr>
        <w:t>akan</w:t>
      </w:r>
      <w:proofErr w:type="spellEnd"/>
      <w:r w:rsidRPr="00393FEF">
        <w:rPr>
          <w:rFonts w:asciiTheme="majorBidi" w:hAnsiTheme="majorBidi" w:cstheme="majorBidi"/>
          <w:lang w:val="en-ID"/>
        </w:rPr>
        <w:t xml:space="preserve"> Tuhan dan </w:t>
      </w:r>
      <w:proofErr w:type="spellStart"/>
      <w:r w:rsidRPr="00393FEF">
        <w:rPr>
          <w:rFonts w:asciiTheme="majorBidi" w:hAnsiTheme="majorBidi" w:cstheme="majorBidi"/>
          <w:lang w:val="en-ID"/>
        </w:rPr>
        <w:t>melayani</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rakyatnya</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dengan</w:t>
      </w:r>
      <w:proofErr w:type="spellEnd"/>
      <w:r w:rsidRPr="00393FEF">
        <w:rPr>
          <w:rStyle w:val="ReferensiCatatanKaki"/>
          <w:rFonts w:asciiTheme="majorBidi" w:hAnsiTheme="majorBidi" w:cstheme="majorBidi"/>
          <w:lang w:val="en-ID"/>
        </w:rPr>
        <w:t xml:space="preserve"> </w:t>
      </w:r>
      <w:proofErr w:type="spellStart"/>
      <w:r w:rsidR="00235F14" w:rsidRPr="00393FEF">
        <w:rPr>
          <w:rFonts w:asciiTheme="majorBidi" w:hAnsiTheme="majorBidi" w:cstheme="majorBidi"/>
          <w:lang w:val="en-ID"/>
        </w:rPr>
        <w:t>hati</w:t>
      </w:r>
      <w:proofErr w:type="spellEnd"/>
      <w:r w:rsidR="007406DE">
        <w:rPr>
          <w:rFonts w:asciiTheme="majorBidi" w:hAnsiTheme="majorBidi" w:cstheme="majorBidi"/>
          <w:lang w:val="en-ID"/>
        </w:rPr>
        <w:t xml:space="preserve"> y</w:t>
      </w:r>
      <w:r w:rsidR="00235F14" w:rsidRPr="00393FEF">
        <w:rPr>
          <w:rFonts w:asciiTheme="majorBidi" w:hAnsiTheme="majorBidi" w:cstheme="majorBidi"/>
          <w:lang w:val="en-ID"/>
        </w:rPr>
        <w:t>an</w:t>
      </w:r>
      <w:r w:rsidR="007406DE">
        <w:rPr>
          <w:rFonts w:asciiTheme="majorBidi" w:hAnsiTheme="majorBidi" w:cstheme="majorBidi"/>
          <w:lang w:val="en-ID"/>
        </w:rPr>
        <w:t>g</w:t>
      </w:r>
      <w:r w:rsidR="00245DBA">
        <w:rPr>
          <w:rFonts w:asciiTheme="majorBidi" w:hAnsiTheme="majorBidi" w:cstheme="majorBidi"/>
          <w:lang w:val="en-ID"/>
        </w:rPr>
        <w:t xml:space="preserve"> </w:t>
      </w:r>
      <w:proofErr w:type="spellStart"/>
      <w:r w:rsidR="00245DBA">
        <w:rPr>
          <w:rFonts w:asciiTheme="majorBidi" w:hAnsiTheme="majorBidi" w:cstheme="majorBidi"/>
          <w:lang w:val="en-ID"/>
        </w:rPr>
        <w:t>murni</w:t>
      </w:r>
      <w:proofErr w:type="spellEnd"/>
      <w:r w:rsidR="00245DBA">
        <w:rPr>
          <w:rFonts w:asciiTheme="majorBidi" w:hAnsiTheme="majorBidi" w:cstheme="majorBidi"/>
          <w:lang w:val="en-ID"/>
        </w:rPr>
        <w:t xml:space="preserve"> dan </w:t>
      </w:r>
      <w:proofErr w:type="spellStart"/>
      <w:r w:rsidR="00245DBA">
        <w:rPr>
          <w:rFonts w:asciiTheme="majorBidi" w:hAnsiTheme="majorBidi" w:cstheme="majorBidi"/>
          <w:lang w:val="en-ID"/>
        </w:rPr>
        <w:t>benar</w:t>
      </w:r>
      <w:proofErr w:type="spellEnd"/>
      <w:r w:rsidR="00235F14" w:rsidRPr="00393FEF">
        <w:rPr>
          <w:rFonts w:asciiTheme="majorBidi" w:hAnsiTheme="majorBidi" w:cstheme="majorBidi"/>
          <w:lang w:val="en-ID"/>
        </w:rPr>
        <w:t>.</w:t>
      </w:r>
      <w:r w:rsidR="00235F14" w:rsidRPr="00393FEF">
        <w:rPr>
          <w:rStyle w:val="ReferensiCatatanKaki"/>
          <w:rFonts w:asciiTheme="majorBidi" w:hAnsiTheme="majorBidi" w:cstheme="majorBidi"/>
          <w:lang w:val="en-ID"/>
        </w:rPr>
        <w:t xml:space="preserve"> </w:t>
      </w:r>
      <w:r w:rsidR="00235F14" w:rsidRPr="00393FEF">
        <w:rPr>
          <w:rStyle w:val="ReferensiCatatanKaki"/>
          <w:rFonts w:asciiTheme="majorBidi" w:hAnsiTheme="majorBidi" w:cstheme="majorBidi"/>
          <w:lang w:val="en-ID"/>
        </w:rPr>
        <w:footnoteReference w:id="51"/>
      </w:r>
      <w:r w:rsidR="00517FDC">
        <w:rPr>
          <w:rFonts w:asciiTheme="majorBidi" w:hAnsiTheme="majorBidi" w:cstheme="majorBidi"/>
          <w:lang w:val="en-ID"/>
        </w:rPr>
        <w:t xml:space="preserve"> </w:t>
      </w:r>
      <w:r w:rsidR="00283908">
        <w:rPr>
          <w:rFonts w:asciiTheme="majorBidi" w:hAnsiTheme="majorBidi" w:cstheme="majorBidi"/>
          <w:lang w:val="en-ID"/>
        </w:rPr>
        <w:t>Hal ini menjadi persyaratan mutlak seorang pemimpin dalam melayani masyarakat.</w:t>
      </w:r>
    </w:p>
    <w:p w14:paraId="7928DFB8" w14:textId="3C4D2B33" w:rsidR="00235F14" w:rsidRPr="00393FEF" w:rsidRDefault="00235F14" w:rsidP="006304FF">
      <w:pPr>
        <w:spacing w:line="276" w:lineRule="auto"/>
        <w:jc w:val="both"/>
        <w:rPr>
          <w:rFonts w:asciiTheme="majorBidi" w:hAnsiTheme="majorBidi" w:cstheme="majorBidi"/>
          <w:i/>
          <w:iCs/>
          <w:lang w:val="en-ID"/>
        </w:rPr>
      </w:pPr>
      <w:r w:rsidRPr="00393FEF">
        <w:rPr>
          <w:rFonts w:asciiTheme="majorBidi" w:hAnsiTheme="majorBidi" w:cstheme="majorBidi"/>
          <w:i/>
          <w:iCs/>
          <w:lang w:val="en-ID"/>
        </w:rPr>
        <w:t xml:space="preserve">Ayat </w:t>
      </w:r>
      <w:r w:rsidR="00245DBA">
        <w:rPr>
          <w:rFonts w:asciiTheme="majorBidi" w:hAnsiTheme="majorBidi" w:cstheme="majorBidi"/>
          <w:i/>
          <w:iCs/>
          <w:lang w:val="en-ID"/>
        </w:rPr>
        <w:t>2</w:t>
      </w:r>
      <w:r w:rsidRPr="00393FEF">
        <w:rPr>
          <w:rFonts w:asciiTheme="majorBidi" w:hAnsiTheme="majorBidi" w:cstheme="majorBidi"/>
          <w:i/>
          <w:iCs/>
          <w:lang w:val="en-ID"/>
        </w:rPr>
        <w:t>-7: Peringatan terhadap Gangguan Kepemimpinan</w:t>
      </w:r>
    </w:p>
    <w:p w14:paraId="301B9A9E" w14:textId="3F3E1B49" w:rsidR="00235F14" w:rsidRPr="00393FEF" w:rsidRDefault="00235F14" w:rsidP="006304FF">
      <w:pPr>
        <w:spacing w:line="276" w:lineRule="auto"/>
        <w:ind w:firstLine="720"/>
        <w:jc w:val="both"/>
        <w:rPr>
          <w:rFonts w:asciiTheme="majorBidi" w:hAnsiTheme="majorBidi" w:cstheme="majorBidi"/>
          <w:lang w:val="en-ID"/>
        </w:rPr>
      </w:pPr>
      <w:r w:rsidRPr="00393FEF">
        <w:rPr>
          <w:rFonts w:asciiTheme="majorBidi" w:hAnsiTheme="majorBidi" w:cstheme="majorBidi"/>
          <w:lang w:val="en-ID"/>
        </w:rPr>
        <w:t xml:space="preserve">Ayat-ayat ini memperingatkan Lemuel untuk menjauhi dua hal yang dapat merusak keadilan </w:t>
      </w:r>
      <w:proofErr w:type="spellStart"/>
      <w:r w:rsidRPr="00393FEF">
        <w:rPr>
          <w:rFonts w:asciiTheme="majorBidi" w:hAnsiTheme="majorBidi" w:cstheme="majorBidi"/>
          <w:lang w:val="en-ID"/>
        </w:rPr>
        <w:t>seorang</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pemimpin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yaitu</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hawa</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nafsu</w:t>
      </w:r>
      <w:proofErr w:type="spellEnd"/>
      <w:r w:rsidRPr="00393FEF">
        <w:rPr>
          <w:rFonts w:asciiTheme="majorBidi" w:hAnsiTheme="majorBidi" w:cstheme="majorBidi"/>
          <w:lang w:val="en-ID"/>
        </w:rPr>
        <w:t xml:space="preserve"> yang </w:t>
      </w:r>
      <w:proofErr w:type="spellStart"/>
      <w:r w:rsidRPr="00393FEF">
        <w:rPr>
          <w:rFonts w:asciiTheme="majorBidi" w:hAnsiTheme="majorBidi" w:cstheme="majorBidi"/>
          <w:lang w:val="en-ID"/>
        </w:rPr>
        <w:t>mengalihkan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perhatian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ayat</w:t>
      </w:r>
      <w:proofErr w:type="spellEnd"/>
      <w:r w:rsidRPr="00393FEF">
        <w:rPr>
          <w:rFonts w:asciiTheme="majorBidi" w:hAnsiTheme="majorBidi" w:cstheme="majorBidi"/>
          <w:lang w:val="en-ID"/>
        </w:rPr>
        <w:t xml:space="preserve"> 3): "</w:t>
      </w:r>
      <w:proofErr w:type="spellStart"/>
      <w:r w:rsidRPr="00393FEF">
        <w:rPr>
          <w:rFonts w:asciiTheme="majorBidi" w:hAnsiTheme="majorBidi" w:cstheme="majorBidi"/>
          <w:lang w:val="en-ID"/>
        </w:rPr>
        <w:t>Jangan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berikan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kekuatanmu</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kepada</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perempuan</w:t>
      </w:r>
      <w:proofErr w:type="spellEnd"/>
      <w:r w:rsidRPr="00393FEF">
        <w:rPr>
          <w:rFonts w:asciiTheme="majorBidi" w:hAnsiTheme="majorBidi" w:cstheme="majorBidi"/>
          <w:lang w:val="en-ID"/>
        </w:rPr>
        <w:t xml:space="preserve">," yang </w:t>
      </w:r>
      <w:proofErr w:type="spellStart"/>
      <w:r w:rsidRPr="00393FEF">
        <w:rPr>
          <w:rFonts w:asciiTheme="majorBidi" w:hAnsiTheme="majorBidi" w:cstheme="majorBidi"/>
          <w:lang w:val="en-ID"/>
        </w:rPr>
        <w:t>mencerminkan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godaan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terhadap</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moralitas</w:t>
      </w:r>
      <w:proofErr w:type="spellEnd"/>
      <w:r w:rsidRPr="00393FEF">
        <w:rPr>
          <w:rFonts w:asciiTheme="majorBidi" w:hAnsiTheme="majorBidi" w:cstheme="majorBidi"/>
          <w:lang w:val="en-ID"/>
        </w:rPr>
        <w:t xml:space="preserve"> yang </w:t>
      </w:r>
      <w:proofErr w:type="spellStart"/>
      <w:r w:rsidRPr="00393FEF">
        <w:rPr>
          <w:rFonts w:asciiTheme="majorBidi" w:hAnsiTheme="majorBidi" w:cstheme="majorBidi"/>
          <w:lang w:val="en-ID"/>
        </w:rPr>
        <w:t>dapat</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melemahkan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kepemimpinan</w:t>
      </w:r>
      <w:proofErr w:type="spellEnd"/>
      <w:r w:rsidRPr="00393FEF">
        <w:rPr>
          <w:rFonts w:asciiTheme="majorBidi" w:hAnsiTheme="majorBidi" w:cstheme="majorBidi"/>
          <w:lang w:val="en-ID"/>
        </w:rPr>
        <w:t xml:space="preserve"> dan </w:t>
      </w:r>
      <w:proofErr w:type="spellStart"/>
      <w:r w:rsidRPr="00393FEF">
        <w:rPr>
          <w:rFonts w:asciiTheme="majorBidi" w:hAnsiTheme="majorBidi" w:cstheme="majorBidi"/>
          <w:lang w:val="en-ID"/>
        </w:rPr>
        <w:t>penyalahgunaan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alkohol</w:t>
      </w:r>
      <w:proofErr w:type="spellEnd"/>
      <w:r w:rsidRPr="00393FEF">
        <w:rPr>
          <w:rFonts w:asciiTheme="majorBidi" w:hAnsiTheme="majorBidi" w:cstheme="majorBidi"/>
          <w:lang w:val="en-ID"/>
        </w:rPr>
        <w:t xml:space="preserve"> (ayat 4-7): Minuman keras bukan untuk raja, karena dapat menyebabkan hilangnya kemampuan menegakkan hukum dengan adil. Konteks ini menyoroti bahwa pemimpin yang lalai terhadap integritas pribadinya tidak dapat melindungi yang lemah. Fox menekankan bahwa godaan ini sering mengganggu kemampuan raja untuk menjalankan tugas utama mereka dalam menciptakan masyarakat yang adil.</w:t>
      </w:r>
      <w:r w:rsidRPr="00393FEF">
        <w:rPr>
          <w:rStyle w:val="ReferensiCatatanKaki"/>
          <w:rFonts w:asciiTheme="majorBidi" w:hAnsiTheme="majorBidi" w:cstheme="majorBidi"/>
          <w:lang w:val="en-ID"/>
        </w:rPr>
        <w:footnoteReference w:id="52"/>
      </w:r>
    </w:p>
    <w:p w14:paraId="2E077425" w14:textId="77777777" w:rsidR="00235F14" w:rsidRPr="00393FEF" w:rsidRDefault="00235F14" w:rsidP="006304FF">
      <w:pPr>
        <w:spacing w:line="276" w:lineRule="auto"/>
        <w:jc w:val="both"/>
        <w:rPr>
          <w:rFonts w:asciiTheme="majorBidi" w:hAnsiTheme="majorBidi" w:cstheme="majorBidi"/>
          <w:i/>
          <w:iCs/>
          <w:lang w:val="en-ID"/>
        </w:rPr>
      </w:pPr>
      <w:r w:rsidRPr="00393FEF">
        <w:rPr>
          <w:rFonts w:asciiTheme="majorBidi" w:hAnsiTheme="majorBidi" w:cstheme="majorBidi"/>
          <w:i/>
          <w:iCs/>
          <w:lang w:val="en-ID"/>
        </w:rPr>
        <w:t>Ayat 8-9: Panggilan untuk Menegakkan Keadilan Sosial</w:t>
      </w:r>
    </w:p>
    <w:p w14:paraId="6EFF73A0" w14:textId="4CA983A1" w:rsidR="00235F14" w:rsidRPr="00393FEF" w:rsidRDefault="00235F14" w:rsidP="006304FF">
      <w:pPr>
        <w:spacing w:line="276" w:lineRule="auto"/>
        <w:ind w:firstLine="720"/>
        <w:jc w:val="both"/>
        <w:rPr>
          <w:rFonts w:asciiTheme="majorBidi" w:hAnsiTheme="majorBidi" w:cstheme="majorBidi"/>
          <w:lang w:val="en-ID"/>
        </w:rPr>
      </w:pPr>
      <w:r w:rsidRPr="00393FEF">
        <w:rPr>
          <w:rFonts w:asciiTheme="majorBidi" w:hAnsiTheme="majorBidi" w:cstheme="majorBidi"/>
          <w:lang w:val="en-ID"/>
        </w:rPr>
        <w:t xml:space="preserve">Bagian klimaks dari nasihat ini terletak pada ayat 8-9, yang berisi </w:t>
      </w:r>
      <w:proofErr w:type="spellStart"/>
      <w:r w:rsidRPr="00393FEF">
        <w:rPr>
          <w:rFonts w:asciiTheme="majorBidi" w:hAnsiTheme="majorBidi" w:cstheme="majorBidi"/>
          <w:lang w:val="en-ID"/>
        </w:rPr>
        <w:t>perintah</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langsung</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kepada</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pemimpin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yaitu</w:t>
      </w:r>
      <w:proofErr w:type="spellEnd"/>
      <w:r w:rsidRPr="00393FEF">
        <w:rPr>
          <w:rFonts w:asciiTheme="majorBidi" w:hAnsiTheme="majorBidi" w:cstheme="majorBidi"/>
          <w:lang w:val="en-ID"/>
        </w:rPr>
        <w:t xml:space="preserve"> "Buka </w:t>
      </w:r>
      <w:proofErr w:type="spellStart"/>
      <w:r w:rsidRPr="00393FEF">
        <w:rPr>
          <w:rFonts w:asciiTheme="majorBidi" w:hAnsiTheme="majorBidi" w:cstheme="majorBidi"/>
          <w:lang w:val="en-ID"/>
        </w:rPr>
        <w:t>mulutmu</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bagi</w:t>
      </w:r>
      <w:proofErr w:type="spellEnd"/>
      <w:r w:rsidRPr="00393FEF">
        <w:rPr>
          <w:rFonts w:asciiTheme="majorBidi" w:hAnsiTheme="majorBidi" w:cstheme="majorBidi"/>
          <w:lang w:val="en-ID"/>
        </w:rPr>
        <w:t xml:space="preserve"> orang yang </w:t>
      </w:r>
      <w:proofErr w:type="spellStart"/>
      <w:r w:rsidRPr="00393FEF">
        <w:rPr>
          <w:rFonts w:asciiTheme="majorBidi" w:hAnsiTheme="majorBidi" w:cstheme="majorBidi"/>
          <w:lang w:val="en-ID"/>
        </w:rPr>
        <w:t>bisu</w:t>
      </w:r>
      <w:proofErr w:type="spellEnd"/>
      <w:r w:rsidRPr="00393FEF">
        <w:rPr>
          <w:rFonts w:asciiTheme="majorBidi" w:hAnsiTheme="majorBidi" w:cstheme="majorBidi"/>
          <w:lang w:val="en-ID"/>
        </w:rPr>
        <w:t>" (</w:t>
      </w:r>
      <w:proofErr w:type="spellStart"/>
      <w:r w:rsidRPr="00393FEF">
        <w:rPr>
          <w:rFonts w:asciiTheme="majorBidi" w:hAnsiTheme="majorBidi" w:cstheme="majorBidi"/>
          <w:lang w:val="en-ID"/>
        </w:rPr>
        <w:t>ayat</w:t>
      </w:r>
      <w:proofErr w:type="spellEnd"/>
      <w:r w:rsidRPr="00393FEF">
        <w:rPr>
          <w:rFonts w:asciiTheme="majorBidi" w:hAnsiTheme="majorBidi" w:cstheme="majorBidi"/>
          <w:lang w:val="en-ID"/>
        </w:rPr>
        <w:t xml:space="preserve"> 8). Pemimpin harus </w:t>
      </w:r>
      <w:proofErr w:type="spellStart"/>
      <w:r w:rsidRPr="00393FEF">
        <w:rPr>
          <w:rFonts w:asciiTheme="majorBidi" w:hAnsiTheme="majorBidi" w:cstheme="majorBidi"/>
          <w:lang w:val="en-ID"/>
        </w:rPr>
        <w:t>membela</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mereka</w:t>
      </w:r>
      <w:proofErr w:type="spellEnd"/>
      <w:r w:rsidRPr="00393FEF">
        <w:rPr>
          <w:rFonts w:asciiTheme="majorBidi" w:hAnsiTheme="majorBidi" w:cstheme="majorBidi"/>
          <w:lang w:val="en-ID"/>
        </w:rPr>
        <w:t xml:space="preserve"> yang </w:t>
      </w:r>
      <w:proofErr w:type="spellStart"/>
      <w:r w:rsidRPr="00393FEF">
        <w:rPr>
          <w:rFonts w:asciiTheme="majorBidi" w:hAnsiTheme="majorBidi" w:cstheme="majorBidi"/>
          <w:lang w:val="en-ID"/>
        </w:rPr>
        <w:t>tidak</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mampu</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bersuara</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yaitu</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kelompok</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tertindas</w:t>
      </w:r>
      <w:proofErr w:type="spellEnd"/>
      <w:r w:rsidRPr="00393FEF">
        <w:rPr>
          <w:rFonts w:asciiTheme="majorBidi" w:hAnsiTheme="majorBidi" w:cstheme="majorBidi"/>
          <w:lang w:val="en-ID"/>
        </w:rPr>
        <w:t xml:space="preserve"> dan </w:t>
      </w:r>
      <w:proofErr w:type="spellStart"/>
      <w:r w:rsidRPr="00393FEF">
        <w:rPr>
          <w:rFonts w:asciiTheme="majorBidi" w:hAnsiTheme="majorBidi" w:cstheme="majorBidi"/>
          <w:lang w:val="en-ID"/>
        </w:rPr>
        <w:t>rentan</w:t>
      </w:r>
      <w:proofErr w:type="spellEnd"/>
      <w:r w:rsidRPr="00393FEF">
        <w:rPr>
          <w:rFonts w:asciiTheme="majorBidi" w:hAnsiTheme="majorBidi" w:cstheme="majorBidi"/>
          <w:lang w:val="en-ID"/>
        </w:rPr>
        <w:t xml:space="preserve"> dalam masyarakat. Dalam </w:t>
      </w:r>
      <w:proofErr w:type="spellStart"/>
      <w:r w:rsidRPr="00393FEF">
        <w:rPr>
          <w:rFonts w:asciiTheme="majorBidi" w:hAnsiTheme="majorBidi" w:cstheme="majorBidi"/>
          <w:lang w:val="en-ID"/>
        </w:rPr>
        <w:t>konteks</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ini</w:t>
      </w:r>
      <w:proofErr w:type="spellEnd"/>
      <w:r w:rsidRPr="00393FEF">
        <w:rPr>
          <w:rFonts w:asciiTheme="majorBidi" w:hAnsiTheme="majorBidi" w:cstheme="majorBidi"/>
          <w:lang w:val="en-ID"/>
        </w:rPr>
        <w:t>, "</w:t>
      </w:r>
      <w:proofErr w:type="spellStart"/>
      <w:r w:rsidRPr="00393FEF">
        <w:rPr>
          <w:rFonts w:asciiTheme="majorBidi" w:hAnsiTheme="majorBidi" w:cstheme="majorBidi"/>
          <w:lang w:val="en-ID"/>
        </w:rPr>
        <w:t>bisu</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dapat</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dimaknai</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sebagai</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metafora</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bagi</w:t>
      </w:r>
      <w:proofErr w:type="spellEnd"/>
      <w:r w:rsidRPr="00393FEF">
        <w:rPr>
          <w:rFonts w:asciiTheme="majorBidi" w:hAnsiTheme="majorBidi" w:cstheme="majorBidi"/>
          <w:lang w:val="en-ID"/>
        </w:rPr>
        <w:t xml:space="preserve"> mereka yang kehilangan hak atau kekuatan untuk memperjuangkan diri mereka sendiri. </w:t>
      </w:r>
      <w:proofErr w:type="spellStart"/>
      <w:r w:rsidRPr="00393FEF">
        <w:rPr>
          <w:rFonts w:asciiTheme="majorBidi" w:hAnsiTheme="majorBidi" w:cstheme="majorBidi"/>
          <w:lang w:val="en-ID"/>
        </w:rPr>
        <w:t>Kemudian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Hakimilah</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dengan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adil</w:t>
      </w:r>
      <w:proofErr w:type="spellEnd"/>
      <w:r w:rsidRPr="00393FEF">
        <w:rPr>
          <w:rFonts w:asciiTheme="majorBidi" w:hAnsiTheme="majorBidi" w:cstheme="majorBidi"/>
          <w:lang w:val="en-ID"/>
        </w:rPr>
        <w:t>" (</w:t>
      </w:r>
      <w:proofErr w:type="spellStart"/>
      <w:r w:rsidRPr="00393FEF">
        <w:rPr>
          <w:rFonts w:asciiTheme="majorBidi" w:hAnsiTheme="majorBidi" w:cstheme="majorBidi"/>
          <w:lang w:val="en-ID"/>
        </w:rPr>
        <w:t>ayat</w:t>
      </w:r>
      <w:proofErr w:type="spellEnd"/>
      <w:r w:rsidRPr="00393FEF">
        <w:rPr>
          <w:rFonts w:asciiTheme="majorBidi" w:hAnsiTheme="majorBidi" w:cstheme="majorBidi"/>
          <w:lang w:val="en-ID"/>
        </w:rPr>
        <w:t xml:space="preserve"> 9). Pemimpin dituntut untuk memastikan keputusan hukum tidak bias, dengan fokus pada perlindungan hak-hak kaum miskin dan membutuhkan. Clifford mencatat bahwa ayat-ayat ini menyoroti fungsi utama seorang raja </w:t>
      </w:r>
      <w:proofErr w:type="spellStart"/>
      <w:r w:rsidRPr="00393FEF">
        <w:rPr>
          <w:rFonts w:asciiTheme="majorBidi" w:hAnsiTheme="majorBidi" w:cstheme="majorBidi"/>
          <w:lang w:val="en-ID"/>
        </w:rPr>
        <w:t>dalam</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masyarakat</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kuno</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yaitu</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sebagai</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pengayom</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keadilan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terutama</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bagi</w:t>
      </w:r>
      <w:proofErr w:type="spellEnd"/>
      <w:r w:rsidRPr="00393FEF">
        <w:rPr>
          <w:rFonts w:asciiTheme="majorBidi" w:hAnsiTheme="majorBidi" w:cstheme="majorBidi"/>
          <w:lang w:val="en-ID"/>
        </w:rPr>
        <w:t xml:space="preserve"> yang tidak memiliki kekuatan untuk membela diri.</w:t>
      </w:r>
      <w:r w:rsidRPr="00393FEF">
        <w:rPr>
          <w:rStyle w:val="ReferensiCatatanKaki"/>
          <w:rFonts w:asciiTheme="majorBidi" w:hAnsiTheme="majorBidi" w:cstheme="majorBidi"/>
          <w:lang w:val="en-ID"/>
        </w:rPr>
        <w:footnoteReference w:id="53"/>
      </w:r>
    </w:p>
    <w:p w14:paraId="5903A634" w14:textId="77777777" w:rsidR="00235F14" w:rsidRPr="00393FEF" w:rsidRDefault="00235F14" w:rsidP="006304FF">
      <w:pPr>
        <w:spacing w:line="276" w:lineRule="auto"/>
        <w:jc w:val="both"/>
        <w:rPr>
          <w:rFonts w:asciiTheme="majorBidi" w:hAnsiTheme="majorBidi" w:cstheme="majorBidi"/>
          <w:lang w:val="en-ID"/>
        </w:rPr>
      </w:pPr>
    </w:p>
    <w:p w14:paraId="7C0BF413" w14:textId="77777777" w:rsidR="00235F14" w:rsidRPr="00393FEF" w:rsidRDefault="00235F14" w:rsidP="006304FF">
      <w:pPr>
        <w:pStyle w:val="Judul4"/>
        <w:spacing w:before="0" w:after="0" w:line="276" w:lineRule="auto"/>
        <w:rPr>
          <w:rFonts w:asciiTheme="majorBidi" w:hAnsiTheme="majorBidi" w:cstheme="majorBidi"/>
          <w:i/>
          <w:iCs/>
        </w:rPr>
      </w:pPr>
      <w:r w:rsidRPr="00393FEF">
        <w:rPr>
          <w:rFonts w:asciiTheme="majorBidi" w:hAnsiTheme="majorBidi" w:cstheme="majorBidi"/>
          <w:iCs/>
        </w:rPr>
        <w:t>Analisis Leksikal dan Gramatika Amsal 31:8-9</w:t>
      </w:r>
    </w:p>
    <w:p w14:paraId="719F7F46" w14:textId="77777777" w:rsidR="00235F14" w:rsidRPr="00393FEF" w:rsidRDefault="00235F14" w:rsidP="00A77668">
      <w:pPr>
        <w:spacing w:line="276" w:lineRule="auto"/>
        <w:jc w:val="both"/>
        <w:rPr>
          <w:rFonts w:asciiTheme="majorBidi" w:hAnsiTheme="majorBidi" w:cstheme="majorBidi"/>
          <w:lang w:val="en-ID"/>
        </w:rPr>
      </w:pPr>
      <w:r w:rsidRPr="00393FEF">
        <w:rPr>
          <w:rFonts w:asciiTheme="majorBidi" w:hAnsiTheme="majorBidi" w:cstheme="majorBidi"/>
          <w:lang w:val="en-ID"/>
        </w:rPr>
        <w:t>Amsal 31:8-9 memuat berbagai kata kunci yang penting untuk dipahami dalam konteks leksikal (makna kata) dan gramatikal (fungsi tata bahasa). Berikut adalah analisis mendetail kata-kata penting tersebut, yaitu:</w:t>
      </w:r>
    </w:p>
    <w:p w14:paraId="0EE2A2BC" w14:textId="0916EDD2" w:rsidR="00235F14" w:rsidRPr="00393FEF" w:rsidRDefault="00235F14" w:rsidP="006304FF">
      <w:pPr>
        <w:spacing w:line="276" w:lineRule="auto"/>
        <w:ind w:firstLine="720"/>
        <w:jc w:val="both"/>
        <w:rPr>
          <w:rFonts w:asciiTheme="majorBidi" w:hAnsiTheme="majorBidi" w:cstheme="majorBidi"/>
          <w:lang w:val="en-ID"/>
        </w:rPr>
      </w:pPr>
      <w:r w:rsidRPr="00393FEF">
        <w:rPr>
          <w:rFonts w:asciiTheme="majorBidi" w:hAnsiTheme="majorBidi" w:cstheme="majorBidi"/>
          <w:i/>
          <w:iCs/>
          <w:lang w:val="en-ID"/>
        </w:rPr>
        <w:t xml:space="preserve">Pertama, </w:t>
      </w:r>
      <w:r w:rsidRPr="00393FEF">
        <w:rPr>
          <w:rFonts w:asciiTheme="majorBidi" w:hAnsiTheme="majorBidi" w:cstheme="majorBidi"/>
          <w:lang w:val="en-ID"/>
        </w:rPr>
        <w:t xml:space="preserve">kata  </w:t>
      </w:r>
      <w:r w:rsidRPr="00393FEF">
        <w:rPr>
          <w:rFonts w:asciiTheme="majorBidi" w:hAnsiTheme="majorBidi" w:cstheme="majorBidi"/>
          <w:rtl/>
          <w:lang w:val="en-ID"/>
        </w:rPr>
        <w:t>פְּתַח־פִּ֥יךָ</w:t>
      </w:r>
      <w:r w:rsidRPr="00393FEF">
        <w:rPr>
          <w:rFonts w:asciiTheme="majorBidi" w:hAnsiTheme="majorBidi" w:cstheme="majorBidi"/>
          <w:lang w:val="en-ID"/>
        </w:rPr>
        <w:t xml:space="preserve"> (</w:t>
      </w:r>
      <w:r w:rsidRPr="00393FEF">
        <w:rPr>
          <w:rFonts w:asciiTheme="majorBidi" w:hAnsiTheme="majorBidi" w:cstheme="majorBidi"/>
          <w:i/>
          <w:iCs/>
          <w:lang w:val="id-ID"/>
        </w:rPr>
        <w:t>pə·ṯaḥ-pî·ḵā</w:t>
      </w:r>
      <w:r w:rsidRPr="00393FEF">
        <w:rPr>
          <w:rFonts w:asciiTheme="majorBidi" w:hAnsiTheme="majorBidi" w:cstheme="majorBidi"/>
          <w:lang w:val="en-ID"/>
        </w:rPr>
        <w:t xml:space="preserve">) merupakan kata kerja yang berasal dari akar kata </w:t>
      </w:r>
      <w:r w:rsidRPr="00393FEF">
        <w:rPr>
          <w:rFonts w:asciiTheme="majorBidi" w:hAnsiTheme="majorBidi" w:cstheme="majorBidi"/>
          <w:rtl/>
          <w:lang w:val="en-ID"/>
        </w:rPr>
        <w:t>פָּתַח</w:t>
      </w:r>
      <w:r w:rsidRPr="00393FEF">
        <w:rPr>
          <w:rFonts w:asciiTheme="majorBidi" w:hAnsiTheme="majorBidi" w:cstheme="majorBidi"/>
          <w:lang w:val="en-ID"/>
        </w:rPr>
        <w:t xml:space="preserve"> (</w:t>
      </w:r>
      <w:r w:rsidRPr="00393FEF">
        <w:rPr>
          <w:rFonts w:asciiTheme="majorBidi" w:hAnsiTheme="majorBidi" w:cstheme="majorBidi"/>
          <w:i/>
          <w:iCs/>
          <w:lang w:val="en-ID"/>
        </w:rPr>
        <w:t>patah</w:t>
      </w:r>
      <w:r w:rsidRPr="00393FEF">
        <w:rPr>
          <w:rFonts w:asciiTheme="majorBidi" w:hAnsiTheme="majorBidi" w:cstheme="majorBidi"/>
          <w:lang w:val="en-ID"/>
        </w:rPr>
        <w:t>), yang berarti "membuka."</w:t>
      </w:r>
      <w:r w:rsidRPr="00393FEF">
        <w:rPr>
          <w:rStyle w:val="ReferensiCatatanKaki"/>
          <w:rFonts w:asciiTheme="majorBidi" w:hAnsiTheme="majorBidi" w:cstheme="majorBidi"/>
          <w:lang w:val="en-ID"/>
        </w:rPr>
        <w:footnoteReference w:id="54"/>
      </w:r>
      <w:r w:rsidRPr="00393FEF">
        <w:rPr>
          <w:rFonts w:asciiTheme="majorBidi" w:hAnsiTheme="majorBidi" w:cstheme="majorBidi"/>
          <w:lang w:val="en-ID"/>
        </w:rPr>
        <w:t xml:space="preserve"> Dalam konteks ini, kata ini digunakan dalam pengertian metaforis untuk berbicara atau menyatakan sesuatu. Selanjutnya kata </w:t>
      </w:r>
      <w:r w:rsidRPr="00393FEF">
        <w:rPr>
          <w:rFonts w:asciiTheme="majorBidi" w:hAnsiTheme="majorBidi" w:cstheme="majorBidi"/>
          <w:b/>
          <w:bCs/>
          <w:rtl/>
          <w:lang w:val="en-ID"/>
        </w:rPr>
        <w:t>פִּיך</w:t>
      </w:r>
      <w:r w:rsidRPr="00393FEF">
        <w:rPr>
          <w:rFonts w:asciiTheme="majorBidi" w:hAnsiTheme="majorBidi" w:cstheme="majorBidi"/>
          <w:rtl/>
          <w:lang w:val="en-ID"/>
        </w:rPr>
        <w:t>ָ</w:t>
      </w:r>
      <w:r w:rsidRPr="00393FEF">
        <w:rPr>
          <w:rFonts w:asciiTheme="majorBidi" w:hAnsiTheme="majorBidi" w:cstheme="majorBidi"/>
          <w:lang w:val="en-ID"/>
        </w:rPr>
        <w:t xml:space="preserve"> (</w:t>
      </w:r>
      <w:r w:rsidRPr="00393FEF">
        <w:rPr>
          <w:rFonts w:asciiTheme="majorBidi" w:hAnsiTheme="majorBidi" w:cstheme="majorBidi"/>
          <w:i/>
          <w:iCs/>
          <w:lang w:val="id-ID"/>
        </w:rPr>
        <w:t>pî·ḵā</w:t>
      </w:r>
      <w:r w:rsidRPr="00393FEF">
        <w:rPr>
          <w:rFonts w:asciiTheme="majorBidi" w:hAnsiTheme="majorBidi" w:cstheme="majorBidi"/>
          <w:lang w:val="en-ID"/>
        </w:rPr>
        <w:t xml:space="preserve">) adalah bentuk konstruksi dengan </w:t>
      </w:r>
      <w:proofErr w:type="spellStart"/>
      <w:r w:rsidRPr="00393FEF">
        <w:rPr>
          <w:rFonts w:asciiTheme="majorBidi" w:hAnsiTheme="majorBidi" w:cstheme="majorBidi"/>
          <w:lang w:val="en-ID"/>
        </w:rPr>
        <w:t>akhiran</w:t>
      </w:r>
      <w:proofErr w:type="spellEnd"/>
      <w:r w:rsidRPr="00393FEF">
        <w:rPr>
          <w:rFonts w:asciiTheme="majorBidi" w:hAnsiTheme="majorBidi" w:cstheme="majorBidi"/>
          <w:lang w:val="en-ID"/>
        </w:rPr>
        <w:t xml:space="preserve"> (</w:t>
      </w:r>
      <w:r w:rsidRPr="00393FEF">
        <w:rPr>
          <w:rFonts w:asciiTheme="majorBidi" w:hAnsiTheme="majorBidi" w:cstheme="majorBidi"/>
          <w:i/>
          <w:iCs/>
          <w:lang w:val="en-ID"/>
        </w:rPr>
        <w:t>suffix</w:t>
      </w:r>
      <w:r w:rsidRPr="00393FEF">
        <w:rPr>
          <w:rFonts w:asciiTheme="majorBidi" w:hAnsiTheme="majorBidi" w:cstheme="majorBidi"/>
          <w:lang w:val="en-ID"/>
        </w:rPr>
        <w:t xml:space="preserve">) orang </w:t>
      </w:r>
      <w:proofErr w:type="spellStart"/>
      <w:r w:rsidRPr="00393FEF">
        <w:rPr>
          <w:rFonts w:asciiTheme="majorBidi" w:hAnsiTheme="majorBidi" w:cstheme="majorBidi"/>
          <w:lang w:val="en-ID"/>
        </w:rPr>
        <w:t>kedua</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tunggal</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untuk</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mulutmu</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dari</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akar</w:t>
      </w:r>
      <w:proofErr w:type="spellEnd"/>
      <w:r w:rsidRPr="00393FEF">
        <w:rPr>
          <w:rFonts w:asciiTheme="majorBidi" w:hAnsiTheme="majorBidi" w:cstheme="majorBidi"/>
          <w:lang w:val="en-ID"/>
        </w:rPr>
        <w:t xml:space="preserve"> </w:t>
      </w:r>
      <w:r w:rsidRPr="00393FEF">
        <w:rPr>
          <w:rFonts w:asciiTheme="majorBidi" w:hAnsiTheme="majorBidi" w:cstheme="majorBidi"/>
          <w:rtl/>
          <w:lang w:val="en-ID"/>
        </w:rPr>
        <w:t>פֶּה</w:t>
      </w:r>
      <w:r w:rsidRPr="00393FEF">
        <w:rPr>
          <w:rFonts w:asciiTheme="majorBidi" w:hAnsiTheme="majorBidi" w:cstheme="majorBidi"/>
          <w:lang w:val="en-ID"/>
        </w:rPr>
        <w:t xml:space="preserve"> (</w:t>
      </w:r>
      <w:r w:rsidRPr="00393FEF">
        <w:rPr>
          <w:rFonts w:asciiTheme="majorBidi" w:hAnsiTheme="majorBidi" w:cstheme="majorBidi"/>
          <w:i/>
          <w:iCs/>
          <w:lang w:val="en-ID"/>
        </w:rPr>
        <w:t>peh</w:t>
      </w:r>
      <w:r w:rsidRPr="00393FEF">
        <w:rPr>
          <w:rFonts w:asciiTheme="majorBidi" w:hAnsiTheme="majorBidi" w:cstheme="majorBidi"/>
          <w:lang w:val="en-ID"/>
        </w:rPr>
        <w:t>), yang berarti "mulut."</w:t>
      </w:r>
      <w:r w:rsidRPr="00393FEF">
        <w:rPr>
          <w:rStyle w:val="ReferensiCatatanKaki"/>
          <w:rFonts w:asciiTheme="majorBidi" w:hAnsiTheme="majorBidi" w:cstheme="majorBidi"/>
          <w:lang w:val="en-ID"/>
        </w:rPr>
        <w:footnoteReference w:id="55"/>
      </w:r>
      <w:r w:rsidRPr="00393FEF">
        <w:rPr>
          <w:rFonts w:asciiTheme="majorBidi" w:hAnsiTheme="majorBidi" w:cstheme="majorBidi"/>
          <w:lang w:val="en-ID"/>
        </w:rPr>
        <w:t xml:space="preserve"> Bentuk ini adalah imperatif maskulin tunggal (</w:t>
      </w:r>
      <w:r w:rsidRPr="00393FEF">
        <w:rPr>
          <w:rFonts w:asciiTheme="majorBidi" w:hAnsiTheme="majorBidi" w:cstheme="majorBidi"/>
          <w:rtl/>
          <w:lang w:val="en-ID"/>
        </w:rPr>
        <w:t>פְּתַח</w:t>
      </w:r>
      <w:r w:rsidRPr="00393FEF">
        <w:rPr>
          <w:rFonts w:asciiTheme="majorBidi" w:hAnsiTheme="majorBidi" w:cstheme="majorBidi"/>
          <w:lang w:val="en-ID"/>
        </w:rPr>
        <w:t xml:space="preserve">), menunjukkan perintah langsung kepada individu untuk bertindak. </w:t>
      </w:r>
      <w:r w:rsidR="0056472D">
        <w:rPr>
          <w:rFonts w:asciiTheme="majorBidi" w:hAnsiTheme="majorBidi" w:cstheme="majorBidi"/>
          <w:lang w:val="en-ID"/>
        </w:rPr>
        <w:t>K</w:t>
      </w:r>
      <w:r w:rsidRPr="00393FEF">
        <w:rPr>
          <w:rFonts w:asciiTheme="majorBidi" w:hAnsiTheme="majorBidi" w:cstheme="majorBidi"/>
          <w:lang w:val="en-ID"/>
        </w:rPr>
        <w:t xml:space="preserve">ata </w:t>
      </w:r>
      <w:r w:rsidRPr="00393FEF">
        <w:rPr>
          <w:rFonts w:asciiTheme="majorBidi" w:hAnsiTheme="majorBidi" w:cstheme="majorBidi"/>
          <w:b/>
          <w:bCs/>
          <w:rtl/>
          <w:lang w:val="en-ID"/>
        </w:rPr>
        <w:t>פ</w:t>
      </w:r>
      <w:r w:rsidRPr="00393FEF">
        <w:rPr>
          <w:rFonts w:asciiTheme="majorBidi" w:hAnsiTheme="majorBidi" w:cstheme="majorBidi"/>
          <w:rtl/>
          <w:lang w:val="en-ID"/>
        </w:rPr>
        <w:t>ִּיךָ</w:t>
      </w:r>
      <w:r w:rsidRPr="00393FEF">
        <w:rPr>
          <w:rFonts w:asciiTheme="majorBidi" w:hAnsiTheme="majorBidi" w:cstheme="majorBidi"/>
          <w:lang w:val="en-ID"/>
        </w:rPr>
        <w:t xml:space="preserve"> (</w:t>
      </w:r>
      <w:r w:rsidRPr="00393FEF">
        <w:rPr>
          <w:rFonts w:asciiTheme="majorBidi" w:hAnsiTheme="majorBidi" w:cstheme="majorBidi"/>
          <w:i/>
          <w:iCs/>
          <w:lang w:val="id-ID"/>
        </w:rPr>
        <w:t>pî·ḵā</w:t>
      </w:r>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lastRenderedPageBreak/>
        <w:t>menggunakan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sufiks</w:t>
      </w:r>
      <w:proofErr w:type="spellEnd"/>
      <w:r w:rsidRPr="00393FEF">
        <w:rPr>
          <w:rFonts w:asciiTheme="majorBidi" w:hAnsiTheme="majorBidi" w:cstheme="majorBidi"/>
          <w:lang w:val="en-ID"/>
        </w:rPr>
        <w:t xml:space="preserve"> pronominal </w:t>
      </w:r>
      <w:proofErr w:type="spellStart"/>
      <w:r w:rsidRPr="00393FEF">
        <w:rPr>
          <w:rFonts w:asciiTheme="majorBidi" w:hAnsiTheme="majorBidi" w:cstheme="majorBidi"/>
          <w:lang w:val="en-ID"/>
        </w:rPr>
        <w:t>maskulin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tunggal</w:t>
      </w:r>
      <w:proofErr w:type="spellEnd"/>
      <w:r w:rsidRPr="00393FEF">
        <w:rPr>
          <w:rFonts w:asciiTheme="majorBidi" w:hAnsiTheme="majorBidi" w:cstheme="majorBidi"/>
          <w:lang w:val="en-ID"/>
        </w:rPr>
        <w:t xml:space="preserve"> (</w:t>
      </w:r>
      <w:r w:rsidRPr="00393FEF">
        <w:rPr>
          <w:rFonts w:asciiTheme="majorBidi" w:hAnsiTheme="majorBidi" w:cstheme="majorBidi"/>
          <w:rtl/>
          <w:lang w:val="en-ID"/>
        </w:rPr>
        <w:t>ךָ</w:t>
      </w:r>
      <w:r w:rsidRPr="00393FEF">
        <w:rPr>
          <w:rFonts w:asciiTheme="majorBidi" w:hAnsiTheme="majorBidi" w:cstheme="majorBidi"/>
          <w:lang w:val="en-ID"/>
        </w:rPr>
        <w:t xml:space="preserve">), yang </w:t>
      </w:r>
      <w:proofErr w:type="spellStart"/>
      <w:r w:rsidRPr="00393FEF">
        <w:rPr>
          <w:rFonts w:asciiTheme="majorBidi" w:hAnsiTheme="majorBidi" w:cstheme="majorBidi"/>
          <w:lang w:val="en-ID"/>
        </w:rPr>
        <w:t>menunjukkan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kepemilikan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mulutmu</w:t>
      </w:r>
      <w:proofErr w:type="spellEnd"/>
      <w:r w:rsidRPr="00393FEF">
        <w:rPr>
          <w:rFonts w:asciiTheme="majorBidi" w:hAnsiTheme="majorBidi" w:cstheme="majorBidi"/>
          <w:lang w:val="en-ID"/>
        </w:rPr>
        <w:t>").</w:t>
      </w:r>
      <w:r w:rsidRPr="00393FEF">
        <w:rPr>
          <w:rStyle w:val="ReferensiCatatanKaki"/>
          <w:rFonts w:asciiTheme="majorBidi" w:hAnsiTheme="majorBidi" w:cstheme="majorBidi"/>
          <w:lang w:val="en-ID"/>
        </w:rPr>
        <w:footnoteReference w:id="56"/>
      </w:r>
      <w:r w:rsidRPr="00393FEF">
        <w:rPr>
          <w:rFonts w:asciiTheme="majorBidi" w:hAnsiTheme="majorBidi" w:cstheme="majorBidi"/>
          <w:lang w:val="en-ID"/>
        </w:rPr>
        <w:t xml:space="preserve"> </w:t>
      </w:r>
    </w:p>
    <w:p w14:paraId="2789B4FB" w14:textId="1D122C1C" w:rsidR="00235F14" w:rsidRPr="00393FEF" w:rsidRDefault="00235F14" w:rsidP="006304FF">
      <w:pPr>
        <w:spacing w:line="276" w:lineRule="auto"/>
        <w:ind w:firstLine="720"/>
        <w:jc w:val="both"/>
        <w:rPr>
          <w:rFonts w:asciiTheme="majorBidi" w:hAnsiTheme="majorBidi" w:cstheme="majorBidi"/>
          <w:lang w:val="en-ID"/>
        </w:rPr>
      </w:pPr>
      <w:r w:rsidRPr="00393FEF">
        <w:rPr>
          <w:rFonts w:asciiTheme="majorBidi" w:hAnsiTheme="majorBidi" w:cstheme="majorBidi"/>
          <w:i/>
          <w:iCs/>
          <w:lang w:val="en-ID"/>
        </w:rPr>
        <w:t xml:space="preserve">Kedua, </w:t>
      </w:r>
      <w:r w:rsidRPr="00393FEF">
        <w:rPr>
          <w:rFonts w:asciiTheme="majorBidi" w:hAnsiTheme="majorBidi" w:cstheme="majorBidi"/>
          <w:lang w:val="en-ID"/>
        </w:rPr>
        <w:t xml:space="preserve">Kata </w:t>
      </w:r>
      <w:r w:rsidRPr="00393FEF">
        <w:rPr>
          <w:rFonts w:asciiTheme="majorBidi" w:hAnsiTheme="majorBidi" w:cstheme="majorBidi"/>
          <w:rtl/>
          <w:lang w:val="en-ID"/>
        </w:rPr>
        <w:t>לְאִלֵּ֑ם</w:t>
      </w:r>
      <w:r w:rsidRPr="00393FEF">
        <w:rPr>
          <w:rFonts w:asciiTheme="majorBidi" w:hAnsiTheme="majorBidi" w:cstheme="majorBidi"/>
          <w:lang w:val="en-ID"/>
        </w:rPr>
        <w:t xml:space="preserve"> (</w:t>
      </w:r>
      <w:r w:rsidRPr="00393FEF">
        <w:rPr>
          <w:rFonts w:asciiTheme="majorBidi" w:hAnsiTheme="majorBidi" w:cstheme="majorBidi"/>
          <w:i/>
          <w:iCs/>
          <w:lang w:val="id-ID"/>
        </w:rPr>
        <w:t>lə·’il·lêm;</w:t>
      </w:r>
      <w:r w:rsidRPr="00393FEF">
        <w:rPr>
          <w:rFonts w:asciiTheme="majorBidi" w:hAnsiTheme="majorBidi" w:cstheme="majorBidi"/>
          <w:lang w:val="en-ID"/>
        </w:rPr>
        <w:t xml:space="preserve">) berasal dari akar kata </w:t>
      </w:r>
      <w:r w:rsidRPr="00393FEF">
        <w:rPr>
          <w:rFonts w:asciiTheme="majorBidi" w:hAnsiTheme="majorBidi" w:cstheme="majorBidi"/>
          <w:rtl/>
          <w:lang w:val="en-ID"/>
        </w:rPr>
        <w:t>אָלַם</w:t>
      </w:r>
      <w:r w:rsidRPr="00393FEF">
        <w:rPr>
          <w:rFonts w:asciiTheme="majorBidi" w:hAnsiTheme="majorBidi" w:cstheme="majorBidi"/>
          <w:lang w:val="en-ID"/>
        </w:rPr>
        <w:t xml:space="preserve"> (</w:t>
      </w:r>
      <w:proofErr w:type="spellStart"/>
      <w:r w:rsidRPr="00393FEF">
        <w:rPr>
          <w:rFonts w:asciiTheme="majorBidi" w:hAnsiTheme="majorBidi" w:cstheme="majorBidi"/>
          <w:i/>
          <w:iCs/>
          <w:lang w:val="en-ID"/>
        </w:rPr>
        <w:t>alam</w:t>
      </w:r>
      <w:proofErr w:type="spellEnd"/>
      <w:r w:rsidRPr="00393FEF">
        <w:rPr>
          <w:rFonts w:asciiTheme="majorBidi" w:hAnsiTheme="majorBidi" w:cstheme="majorBidi"/>
          <w:lang w:val="en-ID"/>
        </w:rPr>
        <w:t xml:space="preserve">), yang </w:t>
      </w:r>
      <w:proofErr w:type="spellStart"/>
      <w:r w:rsidRPr="00393FEF">
        <w:rPr>
          <w:rFonts w:asciiTheme="majorBidi" w:hAnsiTheme="majorBidi" w:cstheme="majorBidi"/>
          <w:lang w:val="en-ID"/>
        </w:rPr>
        <w:t>berarti</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bisu</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atau</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tidak</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mampu</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berbicara</w:t>
      </w:r>
      <w:proofErr w:type="spellEnd"/>
      <w:r w:rsidRPr="00393FEF">
        <w:rPr>
          <w:rFonts w:asciiTheme="majorBidi" w:hAnsiTheme="majorBidi" w:cstheme="majorBidi"/>
          <w:lang w:val="en-ID"/>
        </w:rPr>
        <w:t>."</w:t>
      </w:r>
      <w:r w:rsidRPr="00393FEF">
        <w:rPr>
          <w:rStyle w:val="ReferensiCatatanKaki"/>
          <w:rFonts w:asciiTheme="majorBidi" w:hAnsiTheme="majorBidi" w:cstheme="majorBidi"/>
          <w:lang w:val="en-ID"/>
        </w:rPr>
        <w:footnoteReference w:id="57"/>
      </w:r>
      <w:r w:rsidRPr="00393FEF">
        <w:rPr>
          <w:rFonts w:asciiTheme="majorBidi" w:hAnsiTheme="majorBidi" w:cstheme="majorBidi"/>
          <w:lang w:val="en-ID"/>
        </w:rPr>
        <w:t xml:space="preserve"> Dalam konteks ini, kata ini digunakan sebagai metafora untuk mereka yang tidak memiliki suara dalam masyarakat. Kata </w:t>
      </w:r>
      <w:r w:rsidRPr="00393FEF">
        <w:rPr>
          <w:rFonts w:asciiTheme="majorBidi" w:hAnsiTheme="majorBidi" w:cstheme="majorBidi"/>
          <w:rtl/>
          <w:lang w:val="en-ID"/>
        </w:rPr>
        <w:t>ל</w:t>
      </w:r>
      <w:r w:rsidRPr="00393FEF">
        <w:rPr>
          <w:rFonts w:asciiTheme="majorBidi" w:hAnsiTheme="majorBidi" w:cstheme="majorBidi"/>
          <w:lang w:val="en-ID"/>
        </w:rPr>
        <w:t xml:space="preserve"> (le)</w:t>
      </w:r>
      <w:r w:rsidRPr="00393FEF">
        <w:rPr>
          <w:rFonts w:asciiTheme="majorBidi" w:hAnsiTheme="majorBidi" w:cstheme="majorBidi"/>
          <w:b/>
          <w:bCs/>
          <w:rtl/>
          <w:lang w:val="en-ID"/>
        </w:rPr>
        <w:t>ְ</w:t>
      </w:r>
      <w:r w:rsidR="00416511">
        <w:rPr>
          <w:rFonts w:asciiTheme="majorBidi" w:hAnsiTheme="majorBidi" w:cstheme="majorBidi"/>
          <w:b/>
          <w:bCs/>
          <w:lang w:val="en-ID"/>
        </w:rPr>
        <w:t xml:space="preserve"> </w:t>
      </w:r>
      <w:r w:rsidRPr="00393FEF">
        <w:rPr>
          <w:rFonts w:asciiTheme="majorBidi" w:hAnsiTheme="majorBidi" w:cstheme="majorBidi"/>
          <w:lang w:val="en-ID"/>
        </w:rPr>
        <w:t>a</w:t>
      </w:r>
      <w:r w:rsidR="00416511">
        <w:rPr>
          <w:rFonts w:asciiTheme="majorBidi" w:hAnsiTheme="majorBidi" w:cstheme="majorBidi"/>
          <w:lang w:val="en-ID"/>
        </w:rPr>
        <w:t>da</w:t>
      </w:r>
      <w:r w:rsidRPr="00393FEF">
        <w:rPr>
          <w:rFonts w:asciiTheme="majorBidi" w:hAnsiTheme="majorBidi" w:cstheme="majorBidi"/>
          <w:lang w:val="en-ID"/>
        </w:rPr>
        <w:t xml:space="preserve">lah preposisi yang berarti "bagi" atau "untuk." Sementara </w:t>
      </w:r>
      <w:r w:rsidRPr="00393FEF">
        <w:rPr>
          <w:rFonts w:asciiTheme="majorBidi" w:hAnsiTheme="majorBidi" w:cstheme="majorBidi"/>
          <w:rtl/>
          <w:lang w:val="en-ID"/>
        </w:rPr>
        <w:t>אִלֵּם</w:t>
      </w:r>
      <w:r w:rsidRPr="00393FEF">
        <w:rPr>
          <w:rFonts w:asciiTheme="majorBidi" w:hAnsiTheme="majorBidi" w:cstheme="majorBidi"/>
          <w:lang w:val="en-ID"/>
        </w:rPr>
        <w:t xml:space="preserve"> (</w:t>
      </w:r>
      <w:r w:rsidR="00416511">
        <w:rPr>
          <w:rFonts w:asciiTheme="majorBidi" w:hAnsiTheme="majorBidi" w:cstheme="majorBidi"/>
          <w:i/>
          <w:iCs/>
          <w:lang w:val="id-ID"/>
        </w:rPr>
        <w:t>il</w:t>
      </w:r>
      <w:r w:rsidRPr="00393FEF">
        <w:rPr>
          <w:rFonts w:asciiTheme="majorBidi" w:hAnsiTheme="majorBidi" w:cstheme="majorBidi"/>
          <w:i/>
          <w:iCs/>
          <w:lang w:val="id-ID"/>
        </w:rPr>
        <w:t>êm</w:t>
      </w:r>
      <w:r w:rsidRPr="00393FEF">
        <w:rPr>
          <w:rFonts w:asciiTheme="majorBidi" w:hAnsiTheme="majorBidi" w:cstheme="majorBidi"/>
        </w:rPr>
        <w:t>)</w:t>
      </w:r>
      <w:r w:rsidRPr="00393FEF">
        <w:rPr>
          <w:rFonts w:asciiTheme="majorBidi" w:hAnsiTheme="majorBidi" w:cstheme="majorBidi"/>
          <w:lang w:val="en-ID"/>
        </w:rPr>
        <w:t xml:space="preserve"> adalah kata benda maskulin tunggal dalam bentuk absolut, menunjukkan status ketidakmampuan berbicara secara literal atau figuratif.</w:t>
      </w:r>
      <w:r w:rsidRPr="00393FEF">
        <w:rPr>
          <w:rStyle w:val="ReferensiCatatanKaki"/>
          <w:rFonts w:asciiTheme="majorBidi" w:hAnsiTheme="majorBidi" w:cstheme="majorBidi"/>
          <w:lang w:val="en-ID"/>
        </w:rPr>
        <w:footnoteReference w:id="58"/>
      </w:r>
    </w:p>
    <w:p w14:paraId="68F0BAE0" w14:textId="76201CC7" w:rsidR="00235F14" w:rsidRPr="00393FEF" w:rsidRDefault="00235F14" w:rsidP="006304FF">
      <w:pPr>
        <w:spacing w:line="276" w:lineRule="auto"/>
        <w:ind w:firstLine="720"/>
        <w:jc w:val="both"/>
        <w:rPr>
          <w:rFonts w:asciiTheme="majorBidi" w:hAnsiTheme="majorBidi" w:cstheme="majorBidi"/>
          <w:lang w:val="en-ID"/>
        </w:rPr>
      </w:pPr>
      <w:r w:rsidRPr="00393FEF">
        <w:rPr>
          <w:rFonts w:asciiTheme="majorBidi" w:hAnsiTheme="majorBidi" w:cstheme="majorBidi"/>
          <w:i/>
          <w:iCs/>
          <w:lang w:val="en-ID"/>
        </w:rPr>
        <w:t>Ketiga,</w:t>
      </w:r>
      <w:r w:rsidRPr="00393FEF">
        <w:rPr>
          <w:rFonts w:asciiTheme="majorBidi" w:hAnsiTheme="majorBidi" w:cstheme="majorBidi"/>
          <w:lang w:val="en-ID"/>
        </w:rPr>
        <w:t xml:space="preserve"> </w:t>
      </w:r>
      <w:r w:rsidRPr="00393FEF">
        <w:rPr>
          <w:rFonts w:asciiTheme="majorBidi" w:hAnsiTheme="majorBidi" w:cstheme="majorBidi"/>
          <w:rtl/>
          <w:lang w:val="en-ID"/>
        </w:rPr>
        <w:t>שְׁפָט־צֶ֑דֶק</w:t>
      </w:r>
      <w:r w:rsidRPr="00393FEF">
        <w:rPr>
          <w:rFonts w:asciiTheme="majorBidi" w:hAnsiTheme="majorBidi" w:cstheme="majorBidi"/>
          <w:lang w:val="en-ID"/>
        </w:rPr>
        <w:t xml:space="preserve"> (</w:t>
      </w:r>
      <w:r w:rsidRPr="00393FEF">
        <w:rPr>
          <w:rFonts w:asciiTheme="majorBidi" w:hAnsiTheme="majorBidi" w:cstheme="majorBidi"/>
          <w:i/>
          <w:iCs/>
          <w:lang w:val="id-ID"/>
        </w:rPr>
        <w:t>šə·p̄āṭ-ṣe·ḏeq;</w:t>
      </w:r>
      <w:r w:rsidRPr="00393FEF">
        <w:rPr>
          <w:rFonts w:asciiTheme="majorBidi" w:hAnsiTheme="majorBidi" w:cstheme="majorBidi"/>
          <w:lang w:val="en-ID"/>
        </w:rPr>
        <w:t xml:space="preserve">) berasal dari akar </w:t>
      </w:r>
      <w:r w:rsidRPr="00393FEF">
        <w:rPr>
          <w:rFonts w:asciiTheme="majorBidi" w:hAnsiTheme="majorBidi" w:cstheme="majorBidi"/>
          <w:rtl/>
          <w:lang w:val="en-ID"/>
        </w:rPr>
        <w:t>שָׁפַט</w:t>
      </w:r>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shafat</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bentuk</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imperatif</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maskulin</w:t>
      </w:r>
      <w:proofErr w:type="spellEnd"/>
      <w:r w:rsidRPr="00393FEF">
        <w:rPr>
          <w:rFonts w:asciiTheme="majorBidi" w:hAnsiTheme="majorBidi" w:cstheme="majorBidi"/>
          <w:lang w:val="en-ID"/>
        </w:rPr>
        <w:t xml:space="preserve"> tunggal, yang berarti "menghakimi" atau "mengadili."</w:t>
      </w:r>
      <w:r w:rsidRPr="00393FEF">
        <w:rPr>
          <w:rStyle w:val="ReferensiCatatanKaki"/>
          <w:rFonts w:asciiTheme="majorBidi" w:hAnsiTheme="majorBidi" w:cstheme="majorBidi"/>
          <w:lang w:val="en-ID"/>
        </w:rPr>
        <w:footnoteReference w:id="59"/>
      </w:r>
      <w:r w:rsidRPr="00393FEF">
        <w:rPr>
          <w:rFonts w:asciiTheme="majorBidi" w:hAnsiTheme="majorBidi" w:cstheme="majorBidi"/>
          <w:lang w:val="en-ID"/>
        </w:rPr>
        <w:t xml:space="preserve"> Kata ini menegaskan perintah kepada pemimpin atau hakim untuk bertindak adil dan sering digunakan dalam konteks hukum untuk merujuk pada keputusan hukum yang adil. Kemudian kata </w:t>
      </w:r>
      <w:r w:rsidRPr="00393FEF">
        <w:rPr>
          <w:rFonts w:asciiTheme="majorBidi" w:hAnsiTheme="majorBidi" w:cstheme="majorBidi"/>
          <w:rtl/>
          <w:lang w:val="en-ID"/>
        </w:rPr>
        <w:t>צֶדֶק</w:t>
      </w:r>
      <w:r w:rsidRPr="00393FEF">
        <w:rPr>
          <w:rFonts w:asciiTheme="majorBidi" w:hAnsiTheme="majorBidi" w:cstheme="majorBidi"/>
          <w:lang w:val="en-ID"/>
        </w:rPr>
        <w:t xml:space="preserve"> (</w:t>
      </w:r>
      <w:r w:rsidRPr="00393FEF">
        <w:rPr>
          <w:rFonts w:asciiTheme="majorBidi" w:hAnsiTheme="majorBidi" w:cstheme="majorBidi"/>
          <w:i/>
          <w:iCs/>
          <w:lang w:val="id-ID"/>
        </w:rPr>
        <w:t>ṣe·ḏeq;</w:t>
      </w:r>
      <w:r w:rsidRPr="00393FEF">
        <w:rPr>
          <w:rFonts w:asciiTheme="majorBidi" w:hAnsiTheme="majorBidi" w:cstheme="majorBidi"/>
          <w:lang w:val="en-ID"/>
        </w:rPr>
        <w:t xml:space="preserve">) </w:t>
      </w:r>
      <w:proofErr w:type="spellStart"/>
      <w:r w:rsidR="00FC7D45" w:rsidRPr="00393FEF">
        <w:rPr>
          <w:rFonts w:asciiTheme="majorBidi" w:hAnsiTheme="majorBidi" w:cstheme="majorBidi"/>
          <w:lang w:val="en-ID"/>
        </w:rPr>
        <w:t>meru</w:t>
      </w:r>
      <w:r w:rsidR="00FC7D45">
        <w:rPr>
          <w:rFonts w:asciiTheme="majorBidi" w:hAnsiTheme="majorBidi" w:cstheme="majorBidi"/>
          <w:lang w:val="en-ID"/>
        </w:rPr>
        <w:t>p</w:t>
      </w:r>
      <w:r w:rsidR="00FC7D45" w:rsidRPr="00393FEF">
        <w:rPr>
          <w:rFonts w:asciiTheme="majorBidi" w:hAnsiTheme="majorBidi" w:cstheme="majorBidi"/>
          <w:lang w:val="en-ID"/>
        </w:rPr>
        <w:t>akan</w:t>
      </w:r>
      <w:proofErr w:type="spellEnd"/>
      <w:r w:rsidR="00FC7D45" w:rsidRPr="00393FEF">
        <w:rPr>
          <w:rFonts w:asciiTheme="majorBidi" w:hAnsiTheme="majorBidi" w:cstheme="majorBidi"/>
          <w:lang w:val="en-ID"/>
        </w:rPr>
        <w:t xml:space="preserve"> </w:t>
      </w:r>
      <w:r w:rsidRPr="00393FEF">
        <w:rPr>
          <w:rFonts w:asciiTheme="majorBidi" w:hAnsiTheme="majorBidi" w:cstheme="majorBidi"/>
          <w:lang w:val="en-ID"/>
        </w:rPr>
        <w:t xml:space="preserve">kata </w:t>
      </w:r>
      <w:proofErr w:type="spellStart"/>
      <w:r w:rsidRPr="00393FEF">
        <w:rPr>
          <w:rFonts w:asciiTheme="majorBidi" w:hAnsiTheme="majorBidi" w:cstheme="majorBidi"/>
          <w:lang w:val="en-ID"/>
        </w:rPr>
        <w:t>benda</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maskulin</w:t>
      </w:r>
      <w:proofErr w:type="spellEnd"/>
      <w:r w:rsidRPr="00393FEF">
        <w:rPr>
          <w:rFonts w:asciiTheme="majorBidi" w:hAnsiTheme="majorBidi" w:cstheme="majorBidi"/>
          <w:lang w:val="en-ID"/>
        </w:rPr>
        <w:t xml:space="preserve"> singular, yang berarti "kebenaran," "keadilan," atau "kebajikan." Hal ini menunjukkan kualitas keadilan sebagai norma yang harus diterapkan.</w:t>
      </w:r>
      <w:r w:rsidRPr="00393FEF">
        <w:rPr>
          <w:rStyle w:val="ReferensiCatatanKaki"/>
          <w:rFonts w:asciiTheme="majorBidi" w:hAnsiTheme="majorBidi" w:cstheme="majorBidi"/>
          <w:lang w:val="en-ID"/>
        </w:rPr>
        <w:footnoteReference w:id="60"/>
      </w:r>
      <w:r w:rsidRPr="00393FEF">
        <w:rPr>
          <w:rFonts w:asciiTheme="majorBidi" w:hAnsiTheme="majorBidi" w:cstheme="majorBidi"/>
          <w:lang w:val="en-ID"/>
        </w:rPr>
        <w:t xml:space="preserve"> </w:t>
      </w:r>
    </w:p>
    <w:p w14:paraId="5912E579" w14:textId="77777777" w:rsidR="00416511" w:rsidRDefault="00235F14" w:rsidP="00416511">
      <w:pPr>
        <w:spacing w:line="276" w:lineRule="auto"/>
        <w:ind w:firstLine="720"/>
        <w:jc w:val="both"/>
        <w:rPr>
          <w:rFonts w:asciiTheme="majorBidi" w:hAnsiTheme="majorBidi" w:cstheme="majorBidi"/>
          <w:lang w:val="en-ID"/>
        </w:rPr>
      </w:pPr>
      <w:r w:rsidRPr="00393FEF">
        <w:rPr>
          <w:rFonts w:asciiTheme="majorBidi" w:hAnsiTheme="majorBidi" w:cstheme="majorBidi"/>
          <w:i/>
          <w:iCs/>
          <w:lang w:val="en-ID"/>
        </w:rPr>
        <w:t xml:space="preserve">Empat, </w:t>
      </w:r>
      <w:r w:rsidRPr="00393FEF">
        <w:rPr>
          <w:rFonts w:asciiTheme="majorBidi" w:hAnsiTheme="majorBidi" w:cstheme="majorBidi"/>
          <w:lang w:val="en-ID"/>
        </w:rPr>
        <w:t xml:space="preserve">kata </w:t>
      </w:r>
      <w:r w:rsidRPr="00393FEF">
        <w:rPr>
          <w:rFonts w:asciiTheme="majorBidi" w:hAnsiTheme="majorBidi" w:cstheme="majorBidi"/>
          <w:rtl/>
          <w:lang w:val="en-ID"/>
        </w:rPr>
        <w:t>דִּ֜֗ין</w:t>
      </w:r>
      <w:r w:rsidRPr="00393FEF">
        <w:rPr>
          <w:rFonts w:asciiTheme="majorBidi" w:hAnsiTheme="majorBidi" w:cstheme="majorBidi"/>
          <w:lang w:val="en-ID"/>
        </w:rPr>
        <w:t xml:space="preserve"> (</w:t>
      </w:r>
      <w:r w:rsidRPr="00393FEF">
        <w:rPr>
          <w:rFonts w:asciiTheme="majorBidi" w:hAnsiTheme="majorBidi" w:cstheme="majorBidi"/>
          <w:i/>
          <w:iCs/>
          <w:lang w:val="id-ID"/>
        </w:rPr>
        <w:t>wə·ḏîn</w:t>
      </w:r>
      <w:r w:rsidRPr="00393FEF">
        <w:rPr>
          <w:rFonts w:asciiTheme="majorBidi" w:hAnsiTheme="majorBidi" w:cstheme="majorBidi"/>
          <w:lang w:val="en-ID"/>
        </w:rPr>
        <w:t xml:space="preserve">) yang berasal dari akar </w:t>
      </w:r>
      <w:r w:rsidRPr="00393FEF">
        <w:rPr>
          <w:rFonts w:asciiTheme="majorBidi" w:hAnsiTheme="majorBidi" w:cstheme="majorBidi"/>
          <w:rtl/>
          <w:lang w:val="en-ID"/>
        </w:rPr>
        <w:t>דִּין</w:t>
      </w:r>
      <w:r w:rsidRPr="00393FEF">
        <w:rPr>
          <w:rFonts w:asciiTheme="majorBidi" w:hAnsiTheme="majorBidi" w:cstheme="majorBidi"/>
          <w:lang w:val="en-ID"/>
        </w:rPr>
        <w:t xml:space="preserve"> (</w:t>
      </w:r>
      <w:r w:rsidRPr="00393FEF">
        <w:rPr>
          <w:rFonts w:asciiTheme="majorBidi" w:hAnsiTheme="majorBidi" w:cstheme="majorBidi"/>
          <w:i/>
          <w:iCs/>
          <w:lang w:val="id-ID"/>
        </w:rPr>
        <w:t>ḏîn</w:t>
      </w:r>
      <w:r w:rsidRPr="00393FEF">
        <w:rPr>
          <w:rFonts w:asciiTheme="majorBidi" w:hAnsiTheme="majorBidi" w:cstheme="majorBidi"/>
          <w:lang w:val="en-ID"/>
        </w:rPr>
        <w:t>), yang berarti "membela," "menghakimi," atau "memutuskan."</w:t>
      </w:r>
      <w:r w:rsidRPr="00393FEF">
        <w:rPr>
          <w:rStyle w:val="ReferensiCatatanKaki"/>
          <w:rFonts w:asciiTheme="majorBidi" w:hAnsiTheme="majorBidi" w:cstheme="majorBidi"/>
          <w:lang w:val="en-ID"/>
        </w:rPr>
        <w:footnoteReference w:id="61"/>
      </w:r>
      <w:r w:rsidRPr="00393FEF">
        <w:rPr>
          <w:rFonts w:asciiTheme="majorBidi" w:hAnsiTheme="majorBidi" w:cstheme="majorBidi"/>
          <w:lang w:val="en-ID"/>
        </w:rPr>
        <w:t xml:space="preserve"> Dalam konteks ini, kata tersebut menunjukkan tindakan aktif dalam membela hak-hak individu, terutama yang miskin dan membutuhkan. Kata ini berfungsi </w:t>
      </w:r>
      <w:proofErr w:type="spellStart"/>
      <w:r w:rsidRPr="00393FEF">
        <w:rPr>
          <w:rFonts w:asciiTheme="majorBidi" w:hAnsiTheme="majorBidi" w:cstheme="majorBidi"/>
          <w:lang w:val="en-ID"/>
        </w:rPr>
        <w:t>sebagai</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imperatif</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maskulin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tunggal</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menyerukan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tindakan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proaktif</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dalam</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memastikan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keadilan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sosial</w:t>
      </w:r>
      <w:proofErr w:type="spellEnd"/>
      <w:r w:rsidRPr="00393FEF">
        <w:rPr>
          <w:rFonts w:asciiTheme="majorBidi" w:hAnsiTheme="majorBidi" w:cstheme="majorBidi"/>
          <w:lang w:val="en-ID"/>
        </w:rPr>
        <w:t>.</w:t>
      </w:r>
      <w:r w:rsidRPr="00393FEF">
        <w:rPr>
          <w:rStyle w:val="ReferensiCatatanKaki"/>
          <w:rFonts w:asciiTheme="majorBidi" w:hAnsiTheme="majorBidi" w:cstheme="majorBidi"/>
          <w:lang w:val="en-ID"/>
        </w:rPr>
        <w:footnoteReference w:id="62"/>
      </w:r>
    </w:p>
    <w:p w14:paraId="481E7F7D" w14:textId="085C5419" w:rsidR="00235F14" w:rsidRPr="00393FEF" w:rsidRDefault="00235F14" w:rsidP="00416511">
      <w:pPr>
        <w:spacing w:line="276" w:lineRule="auto"/>
        <w:ind w:firstLine="720"/>
        <w:jc w:val="both"/>
        <w:rPr>
          <w:rFonts w:asciiTheme="majorBidi" w:hAnsiTheme="majorBidi" w:cstheme="majorBidi"/>
          <w:lang w:val="en-ID"/>
        </w:rPr>
      </w:pPr>
      <w:r w:rsidRPr="00393FEF">
        <w:rPr>
          <w:rFonts w:asciiTheme="majorBidi" w:hAnsiTheme="majorBidi" w:cstheme="majorBidi"/>
          <w:i/>
          <w:iCs/>
          <w:lang w:val="en-ID"/>
        </w:rPr>
        <w:t xml:space="preserve">Kelima, </w:t>
      </w:r>
      <w:r w:rsidRPr="00393FEF">
        <w:rPr>
          <w:rFonts w:asciiTheme="majorBidi" w:hAnsiTheme="majorBidi" w:cstheme="majorBidi"/>
          <w:lang w:val="en-ID"/>
        </w:rPr>
        <w:t xml:space="preserve">kata </w:t>
      </w:r>
      <w:r w:rsidRPr="00393FEF">
        <w:rPr>
          <w:rFonts w:asciiTheme="majorBidi" w:hAnsiTheme="majorBidi" w:cstheme="majorBidi"/>
          <w:rtl/>
          <w:lang w:val="en-ID"/>
        </w:rPr>
        <w:t>עָנִ֥י וְאֶבְיֽוֹן</w:t>
      </w:r>
      <w:r w:rsidRPr="00393FEF">
        <w:rPr>
          <w:rFonts w:asciiTheme="majorBidi" w:hAnsiTheme="majorBidi" w:cstheme="majorBidi"/>
          <w:lang w:val="en-ID"/>
        </w:rPr>
        <w:t xml:space="preserve"> (</w:t>
      </w:r>
      <w:r w:rsidRPr="00393FEF">
        <w:rPr>
          <w:rFonts w:asciiTheme="majorBidi" w:hAnsiTheme="majorBidi" w:cstheme="majorBidi"/>
          <w:i/>
          <w:iCs/>
          <w:lang w:val="id-ID"/>
        </w:rPr>
        <w:t>‘ā·nî</w:t>
      </w:r>
      <w:r w:rsidRPr="00393FEF">
        <w:rPr>
          <w:rFonts w:asciiTheme="majorBidi" w:hAnsiTheme="majorBidi" w:cstheme="majorBidi"/>
          <w:i/>
          <w:iCs/>
          <w:lang w:val="en-ID"/>
        </w:rPr>
        <w:t xml:space="preserve"> </w:t>
      </w:r>
      <w:r w:rsidRPr="00393FEF">
        <w:rPr>
          <w:rFonts w:asciiTheme="majorBidi" w:hAnsiTheme="majorBidi" w:cstheme="majorBidi"/>
          <w:i/>
          <w:iCs/>
          <w:lang w:val="id-ID"/>
        </w:rPr>
        <w:t>wə·’eḇ·yō·wn.</w:t>
      </w:r>
      <w:r w:rsidRPr="00393FEF">
        <w:rPr>
          <w:rFonts w:asciiTheme="majorBidi" w:hAnsiTheme="majorBidi" w:cstheme="majorBidi"/>
          <w:lang w:val="en-ID"/>
        </w:rPr>
        <w:t xml:space="preserve">) berasal dari akar </w:t>
      </w:r>
      <w:r w:rsidRPr="00393FEF">
        <w:rPr>
          <w:rFonts w:asciiTheme="majorBidi" w:hAnsiTheme="majorBidi" w:cstheme="majorBidi"/>
          <w:rtl/>
          <w:lang w:val="en-ID"/>
        </w:rPr>
        <w:t>עָנָה</w:t>
      </w:r>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anah</w:t>
      </w:r>
      <w:proofErr w:type="spellEnd"/>
      <w:r w:rsidRPr="00393FEF">
        <w:rPr>
          <w:rFonts w:asciiTheme="majorBidi" w:hAnsiTheme="majorBidi" w:cstheme="majorBidi"/>
          <w:lang w:val="en-ID"/>
        </w:rPr>
        <w:t xml:space="preserve">), yang </w:t>
      </w:r>
      <w:proofErr w:type="spellStart"/>
      <w:r w:rsidRPr="00393FEF">
        <w:rPr>
          <w:rFonts w:asciiTheme="majorBidi" w:hAnsiTheme="majorBidi" w:cstheme="majorBidi"/>
          <w:lang w:val="en-ID"/>
        </w:rPr>
        <w:t>berarti</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rendah</w:t>
      </w:r>
      <w:proofErr w:type="spellEnd"/>
      <w:r w:rsidRPr="00393FEF">
        <w:rPr>
          <w:rFonts w:asciiTheme="majorBidi" w:hAnsiTheme="majorBidi" w:cstheme="majorBidi"/>
          <w:lang w:val="en-ID"/>
        </w:rPr>
        <w:t xml:space="preserve"> hati," "tertekan," atau "miskin."</w:t>
      </w:r>
      <w:r w:rsidRPr="00393FEF">
        <w:rPr>
          <w:rStyle w:val="ReferensiCatatanKaki"/>
          <w:rFonts w:asciiTheme="majorBidi" w:hAnsiTheme="majorBidi" w:cstheme="majorBidi"/>
          <w:lang w:val="en-ID"/>
        </w:rPr>
        <w:footnoteReference w:id="63"/>
      </w:r>
      <w:r w:rsidRPr="00393FEF">
        <w:rPr>
          <w:rFonts w:asciiTheme="majorBidi" w:hAnsiTheme="majorBidi" w:cstheme="majorBidi"/>
          <w:lang w:val="en-ID"/>
        </w:rPr>
        <w:t xml:space="preserve"> Kata ini sering digunakan untuk menggambarkan kondisi sosial-ekonomi yang rendah. Kata yang berikut adalah </w:t>
      </w:r>
      <w:r w:rsidRPr="00393FEF">
        <w:rPr>
          <w:rFonts w:asciiTheme="majorBidi" w:hAnsiTheme="majorBidi" w:cstheme="majorBidi"/>
          <w:rtl/>
          <w:lang w:val="en-ID"/>
        </w:rPr>
        <w:t>אֶבְיֽוֹן</w:t>
      </w:r>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evyon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berarti</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membutuhkan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atau</w:t>
      </w:r>
      <w:proofErr w:type="spellEnd"/>
      <w:r w:rsidRPr="00393FEF">
        <w:rPr>
          <w:rFonts w:asciiTheme="majorBidi" w:hAnsiTheme="majorBidi" w:cstheme="majorBidi"/>
          <w:lang w:val="en-ID"/>
        </w:rPr>
        <w:t xml:space="preserve"> "miskin," yang merujuk pada orang-orang yang bergantung pada bantuan orang lain untuk bertahan hidup. Keduanya adalah kata benda maskulin singular dalam bentuk absolut, sering digunakan secara berpasangan untuk menegaskan kebutuhan mendesak akan perlindungan sosial.</w:t>
      </w:r>
      <w:r w:rsidRPr="00393FEF">
        <w:rPr>
          <w:rStyle w:val="ReferensiCatatanKaki"/>
          <w:rFonts w:asciiTheme="majorBidi" w:hAnsiTheme="majorBidi" w:cstheme="majorBidi"/>
          <w:lang w:val="en-ID"/>
        </w:rPr>
        <w:footnoteReference w:id="64"/>
      </w:r>
    </w:p>
    <w:p w14:paraId="500E1230" w14:textId="77777777" w:rsidR="00672145" w:rsidRDefault="00672145">
      <w:pPr>
        <w:jc w:val="both"/>
      </w:pPr>
    </w:p>
    <w:p w14:paraId="3B12DA42" w14:textId="2DF74393" w:rsidR="006304FF" w:rsidRPr="006304FF" w:rsidRDefault="006304FF" w:rsidP="006304FF">
      <w:pPr>
        <w:spacing w:line="276" w:lineRule="auto"/>
        <w:jc w:val="both"/>
        <w:rPr>
          <w:b/>
          <w:bCs/>
        </w:rPr>
      </w:pPr>
      <w:r w:rsidRPr="006304FF">
        <w:rPr>
          <w:b/>
          <w:bCs/>
        </w:rPr>
        <w:t xml:space="preserve">Tiga Aspek Utama Kepemimpinan Kristen </w:t>
      </w:r>
    </w:p>
    <w:p w14:paraId="42EF7587" w14:textId="54488322" w:rsidR="006304FF" w:rsidRPr="00393FEF" w:rsidRDefault="006304FF" w:rsidP="00A77668">
      <w:pPr>
        <w:spacing w:line="276" w:lineRule="auto"/>
        <w:jc w:val="both"/>
        <w:rPr>
          <w:rFonts w:asciiTheme="majorBidi" w:hAnsiTheme="majorBidi" w:cstheme="majorBidi"/>
          <w:lang w:val="en-ID"/>
        </w:rPr>
      </w:pPr>
      <w:r w:rsidRPr="00393FEF">
        <w:rPr>
          <w:rFonts w:asciiTheme="majorBidi" w:hAnsiTheme="majorBidi" w:cstheme="majorBidi"/>
          <w:lang w:val="en-ID"/>
        </w:rPr>
        <w:t xml:space="preserve">Sebagai </w:t>
      </w:r>
      <w:proofErr w:type="spellStart"/>
      <w:r w:rsidRPr="00393FEF">
        <w:rPr>
          <w:rFonts w:asciiTheme="majorBidi" w:hAnsiTheme="majorBidi" w:cstheme="majorBidi"/>
          <w:lang w:val="en-ID"/>
        </w:rPr>
        <w:t>pemimpin</w:t>
      </w:r>
      <w:proofErr w:type="spellEnd"/>
      <w:r w:rsidR="00A04C34">
        <w:rPr>
          <w:rFonts w:asciiTheme="majorBidi" w:hAnsiTheme="majorBidi" w:cstheme="majorBidi"/>
          <w:lang w:val="en-ID"/>
        </w:rPr>
        <w:t>,</w:t>
      </w:r>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menyuarakan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keadilan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sosial</w:t>
      </w:r>
      <w:proofErr w:type="spellEnd"/>
      <w:r w:rsidRPr="00393FEF">
        <w:rPr>
          <w:rFonts w:asciiTheme="majorBidi" w:hAnsiTheme="majorBidi" w:cstheme="majorBidi"/>
          <w:lang w:val="en-ID"/>
        </w:rPr>
        <w:t xml:space="preserve"> di </w:t>
      </w:r>
      <w:proofErr w:type="spellStart"/>
      <w:r w:rsidRPr="00393FEF">
        <w:rPr>
          <w:rFonts w:asciiTheme="majorBidi" w:hAnsiTheme="majorBidi" w:cstheme="majorBidi"/>
          <w:lang w:val="en-ID"/>
        </w:rPr>
        <w:t>tengah</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kebisuan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sosial</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bagi</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mereka</w:t>
      </w:r>
      <w:proofErr w:type="spellEnd"/>
      <w:r w:rsidRPr="00393FEF">
        <w:rPr>
          <w:rFonts w:asciiTheme="majorBidi" w:hAnsiTheme="majorBidi" w:cstheme="majorBidi"/>
          <w:lang w:val="en-ID"/>
        </w:rPr>
        <w:t xml:space="preserve"> yang </w:t>
      </w:r>
      <w:proofErr w:type="spellStart"/>
      <w:r w:rsidRPr="00393FEF">
        <w:rPr>
          <w:rFonts w:asciiTheme="majorBidi" w:hAnsiTheme="majorBidi" w:cstheme="majorBidi"/>
          <w:lang w:val="en-ID"/>
        </w:rPr>
        <w:t>tertindas</w:t>
      </w:r>
      <w:proofErr w:type="spellEnd"/>
      <w:r w:rsidRPr="00393FEF">
        <w:rPr>
          <w:rFonts w:asciiTheme="majorBidi" w:hAnsiTheme="majorBidi" w:cstheme="majorBidi"/>
          <w:lang w:val="en-ID"/>
        </w:rPr>
        <w:t xml:space="preserve"> dan </w:t>
      </w:r>
      <w:proofErr w:type="spellStart"/>
      <w:r w:rsidRPr="00393FEF">
        <w:rPr>
          <w:rFonts w:asciiTheme="majorBidi" w:hAnsiTheme="majorBidi" w:cstheme="majorBidi"/>
          <w:lang w:val="en-ID"/>
        </w:rPr>
        <w:t>termar</w:t>
      </w:r>
      <w:r w:rsidR="00903AE7">
        <w:rPr>
          <w:rFonts w:asciiTheme="majorBidi" w:hAnsiTheme="majorBidi" w:cstheme="majorBidi"/>
          <w:lang w:val="en-ID"/>
        </w:rPr>
        <w:t>j</w:t>
      </w:r>
      <w:r w:rsidRPr="00393FEF">
        <w:rPr>
          <w:rFonts w:asciiTheme="majorBidi" w:hAnsiTheme="majorBidi" w:cstheme="majorBidi"/>
          <w:lang w:val="en-ID"/>
        </w:rPr>
        <w:t>inalisasi</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bukanlah</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hal</w:t>
      </w:r>
      <w:proofErr w:type="spellEnd"/>
      <w:r w:rsidRPr="00393FEF">
        <w:rPr>
          <w:rFonts w:asciiTheme="majorBidi" w:hAnsiTheme="majorBidi" w:cstheme="majorBidi"/>
          <w:lang w:val="en-ID"/>
        </w:rPr>
        <w:t xml:space="preserve"> yang </w:t>
      </w:r>
      <w:proofErr w:type="spellStart"/>
      <w:r w:rsidRPr="00393FEF">
        <w:rPr>
          <w:rFonts w:asciiTheme="majorBidi" w:hAnsiTheme="majorBidi" w:cstheme="majorBidi"/>
          <w:lang w:val="en-ID"/>
        </w:rPr>
        <w:t>mudah</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tetapi</w:t>
      </w:r>
      <w:proofErr w:type="spellEnd"/>
      <w:r w:rsidRPr="00393FEF">
        <w:rPr>
          <w:rFonts w:asciiTheme="majorBidi" w:hAnsiTheme="majorBidi" w:cstheme="majorBidi"/>
          <w:lang w:val="en-ID"/>
        </w:rPr>
        <w:t xml:space="preserve"> bukan berarti bisa diabaikan. Dalam konteks sosial yang penuh tantangan, teks ini menjadi panduan teologis yang relevan </w:t>
      </w:r>
      <w:r w:rsidRPr="00393FEF">
        <w:rPr>
          <w:rFonts w:asciiTheme="majorBidi" w:hAnsiTheme="majorBidi" w:cstheme="majorBidi"/>
          <w:lang w:val="en-ID"/>
        </w:rPr>
        <w:lastRenderedPageBreak/>
        <w:t xml:space="preserve">bagi pemimpin Kristen untuk merespons realitas ketidakadilan. Untuk itulah ada tiga aspek penting yang ditekankan kepada para pemimpin sebagai rujukan dan masukan agar tetap bisa menyuarakan keadilan sosial </w:t>
      </w:r>
      <w:proofErr w:type="spellStart"/>
      <w:r w:rsidRPr="00393FEF">
        <w:rPr>
          <w:rFonts w:asciiTheme="majorBidi" w:hAnsiTheme="majorBidi" w:cstheme="majorBidi"/>
          <w:lang w:val="en-ID"/>
        </w:rPr>
        <w:t>bagi</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mereka</w:t>
      </w:r>
      <w:proofErr w:type="spellEnd"/>
      <w:r w:rsidRPr="00393FEF">
        <w:rPr>
          <w:rFonts w:asciiTheme="majorBidi" w:hAnsiTheme="majorBidi" w:cstheme="majorBidi"/>
          <w:lang w:val="en-ID"/>
        </w:rPr>
        <w:t xml:space="preserve"> yang </w:t>
      </w:r>
      <w:proofErr w:type="spellStart"/>
      <w:r w:rsidRPr="00393FEF">
        <w:rPr>
          <w:rFonts w:asciiTheme="majorBidi" w:hAnsiTheme="majorBidi" w:cstheme="majorBidi"/>
          <w:lang w:val="en-ID"/>
        </w:rPr>
        <w:t>tidak</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bisa</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bersuara</w:t>
      </w:r>
      <w:proofErr w:type="spellEnd"/>
      <w:r w:rsidRPr="00393FEF">
        <w:rPr>
          <w:rFonts w:asciiTheme="majorBidi" w:hAnsiTheme="majorBidi" w:cstheme="majorBidi"/>
          <w:lang w:val="en-ID"/>
        </w:rPr>
        <w:t>.</w:t>
      </w:r>
      <w:r>
        <w:rPr>
          <w:rFonts w:asciiTheme="majorBidi" w:hAnsiTheme="majorBidi" w:cstheme="majorBidi"/>
          <w:lang w:val="en-ID"/>
        </w:rPr>
        <w:t xml:space="preserve"> </w:t>
      </w:r>
      <w:r w:rsidRPr="00393FEF">
        <w:rPr>
          <w:rFonts w:asciiTheme="majorBidi" w:hAnsiTheme="majorBidi" w:cstheme="majorBidi"/>
          <w:lang w:val="en-ID"/>
        </w:rPr>
        <w:t>Ketiga hal tersebut adalah</w:t>
      </w:r>
      <w:r>
        <w:rPr>
          <w:rFonts w:asciiTheme="majorBidi" w:hAnsiTheme="majorBidi" w:cstheme="majorBidi"/>
          <w:lang w:val="en-ID"/>
        </w:rPr>
        <w:t xml:space="preserve"> sebagai berikut, yakni</w:t>
      </w:r>
      <w:r w:rsidRPr="00393FEF">
        <w:rPr>
          <w:rFonts w:asciiTheme="majorBidi" w:hAnsiTheme="majorBidi" w:cstheme="majorBidi"/>
          <w:lang w:val="en-ID"/>
        </w:rPr>
        <w:t>:</w:t>
      </w:r>
    </w:p>
    <w:p w14:paraId="777C9E92" w14:textId="77777777" w:rsidR="006304FF" w:rsidRPr="00393FEF" w:rsidRDefault="006304FF" w:rsidP="006304FF">
      <w:pPr>
        <w:spacing w:line="276" w:lineRule="auto"/>
        <w:ind w:firstLine="720"/>
        <w:jc w:val="both"/>
        <w:rPr>
          <w:rFonts w:asciiTheme="majorBidi" w:hAnsiTheme="majorBidi" w:cstheme="majorBidi"/>
          <w:lang w:val="en-ID"/>
        </w:rPr>
      </w:pPr>
      <w:r w:rsidRPr="00393FEF">
        <w:rPr>
          <w:rFonts w:asciiTheme="majorBidi" w:hAnsiTheme="majorBidi" w:cstheme="majorBidi"/>
          <w:i/>
          <w:iCs/>
          <w:lang w:val="en-ID"/>
        </w:rPr>
        <w:t xml:space="preserve">Pertama, </w:t>
      </w:r>
      <w:r w:rsidRPr="00393FEF">
        <w:rPr>
          <w:rFonts w:asciiTheme="majorBidi" w:hAnsiTheme="majorBidi" w:cstheme="majorBidi"/>
          <w:lang w:val="en-ID"/>
        </w:rPr>
        <w:t xml:space="preserve">Tanggung Jawab Moral. Menjadi Suara bagi yang Tertindas. Amsal 31:8-9 </w:t>
      </w:r>
      <w:proofErr w:type="spellStart"/>
      <w:r w:rsidRPr="00393FEF">
        <w:rPr>
          <w:rFonts w:asciiTheme="majorBidi" w:hAnsiTheme="majorBidi" w:cstheme="majorBidi"/>
          <w:lang w:val="en-ID"/>
        </w:rPr>
        <w:t>dimulai</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dengan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seruan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untuk</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bukalah</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mulutmu</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bagi</w:t>
      </w:r>
      <w:proofErr w:type="spellEnd"/>
      <w:r w:rsidRPr="00393FEF">
        <w:rPr>
          <w:rFonts w:asciiTheme="majorBidi" w:hAnsiTheme="majorBidi" w:cstheme="majorBidi"/>
          <w:lang w:val="en-ID"/>
        </w:rPr>
        <w:t xml:space="preserve"> orang yang </w:t>
      </w:r>
      <w:proofErr w:type="spellStart"/>
      <w:r w:rsidRPr="00393FEF">
        <w:rPr>
          <w:rFonts w:asciiTheme="majorBidi" w:hAnsiTheme="majorBidi" w:cstheme="majorBidi"/>
          <w:lang w:val="en-ID"/>
        </w:rPr>
        <w:t>bisu</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bagi</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hak</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semua</w:t>
      </w:r>
      <w:proofErr w:type="spellEnd"/>
      <w:r w:rsidRPr="00393FEF">
        <w:rPr>
          <w:rFonts w:asciiTheme="majorBidi" w:hAnsiTheme="majorBidi" w:cstheme="majorBidi"/>
          <w:lang w:val="en-ID"/>
        </w:rPr>
        <w:t xml:space="preserve"> orang yang </w:t>
      </w:r>
      <w:proofErr w:type="spellStart"/>
      <w:r w:rsidRPr="00393FEF">
        <w:rPr>
          <w:rFonts w:asciiTheme="majorBidi" w:hAnsiTheme="majorBidi" w:cstheme="majorBidi"/>
          <w:lang w:val="en-ID"/>
        </w:rPr>
        <w:t>merana</w:t>
      </w:r>
      <w:proofErr w:type="spellEnd"/>
      <w:r w:rsidRPr="00393FEF">
        <w:rPr>
          <w:rFonts w:asciiTheme="majorBidi" w:hAnsiTheme="majorBidi" w:cstheme="majorBidi"/>
          <w:lang w:val="en-ID"/>
        </w:rPr>
        <w:t xml:space="preserve">.” Teks ini menyoroti tanggung jawab moral pemimpin untuk memperjuangkan mereka yang tidak memiliki akses terhadap keadilan. Dalam </w:t>
      </w:r>
      <w:proofErr w:type="spellStart"/>
      <w:r w:rsidRPr="00393FEF">
        <w:rPr>
          <w:rFonts w:asciiTheme="majorBidi" w:hAnsiTheme="majorBidi" w:cstheme="majorBidi"/>
          <w:lang w:val="en-ID"/>
        </w:rPr>
        <w:t>konteks</w:t>
      </w:r>
      <w:proofErr w:type="spellEnd"/>
      <w:r w:rsidRPr="00393FEF">
        <w:rPr>
          <w:rFonts w:asciiTheme="majorBidi" w:hAnsiTheme="majorBidi" w:cstheme="majorBidi"/>
          <w:lang w:val="en-ID"/>
        </w:rPr>
        <w:t xml:space="preserve"> Israel </w:t>
      </w:r>
      <w:proofErr w:type="spellStart"/>
      <w:r w:rsidRPr="00393FEF">
        <w:rPr>
          <w:rFonts w:asciiTheme="majorBidi" w:hAnsiTheme="majorBidi" w:cstheme="majorBidi"/>
          <w:lang w:val="en-ID"/>
        </w:rPr>
        <w:t>kuno</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kelompok</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tertindas</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mencakup</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yatim</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piatu</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janda</w:t>
      </w:r>
      <w:proofErr w:type="spellEnd"/>
      <w:r w:rsidRPr="00393FEF">
        <w:rPr>
          <w:rFonts w:asciiTheme="majorBidi" w:hAnsiTheme="majorBidi" w:cstheme="majorBidi"/>
          <w:lang w:val="en-ID"/>
        </w:rPr>
        <w:t xml:space="preserve">, dan orang asing yang sering kali menjadi korban eksploitasi ekonomi dan ketidakadilan sosial. </w:t>
      </w:r>
      <w:proofErr w:type="spellStart"/>
      <w:r w:rsidRPr="00393FEF">
        <w:rPr>
          <w:rFonts w:asciiTheme="majorBidi" w:hAnsiTheme="majorBidi" w:cstheme="majorBidi"/>
          <w:lang w:val="en-ID"/>
        </w:rPr>
        <w:t>Perintah</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untuk</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membuka</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mulut</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mencerminkan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tindakan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advokasi</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aktif</w:t>
      </w:r>
      <w:proofErr w:type="spellEnd"/>
      <w:r w:rsidRPr="00393FEF">
        <w:rPr>
          <w:rFonts w:asciiTheme="majorBidi" w:hAnsiTheme="majorBidi" w:cstheme="majorBidi"/>
          <w:lang w:val="en-ID"/>
        </w:rPr>
        <w:t xml:space="preserve">, yang </w:t>
      </w:r>
      <w:proofErr w:type="spellStart"/>
      <w:r w:rsidRPr="00393FEF">
        <w:rPr>
          <w:rFonts w:asciiTheme="majorBidi" w:hAnsiTheme="majorBidi" w:cstheme="majorBidi"/>
          <w:lang w:val="en-ID"/>
        </w:rPr>
        <w:t>melibatkan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pembelaan</w:t>
      </w:r>
      <w:proofErr w:type="spellEnd"/>
      <w:r w:rsidRPr="00393FEF">
        <w:rPr>
          <w:rFonts w:asciiTheme="majorBidi" w:hAnsiTheme="majorBidi" w:cstheme="majorBidi"/>
          <w:lang w:val="en-ID"/>
        </w:rPr>
        <w:t xml:space="preserve"> hak mereka yang rentan terhadap ketidakadilan sistemik. Secara teologis, tanggung jawab moral </w:t>
      </w:r>
      <w:proofErr w:type="spellStart"/>
      <w:r w:rsidRPr="00393FEF">
        <w:rPr>
          <w:rFonts w:asciiTheme="majorBidi" w:hAnsiTheme="majorBidi" w:cstheme="majorBidi"/>
          <w:lang w:val="en-ID"/>
        </w:rPr>
        <w:t>ini</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sejalan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dengan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karakter</w:t>
      </w:r>
      <w:proofErr w:type="spellEnd"/>
      <w:r w:rsidRPr="00393FEF">
        <w:rPr>
          <w:rFonts w:asciiTheme="majorBidi" w:hAnsiTheme="majorBidi" w:cstheme="majorBidi"/>
          <w:lang w:val="en-ID"/>
        </w:rPr>
        <w:t xml:space="preserve"> Allah yang </w:t>
      </w:r>
      <w:proofErr w:type="spellStart"/>
      <w:r w:rsidRPr="00393FEF">
        <w:rPr>
          <w:rFonts w:asciiTheme="majorBidi" w:hAnsiTheme="majorBidi" w:cstheme="majorBidi"/>
          <w:lang w:val="en-ID"/>
        </w:rPr>
        <w:t>berpihak</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kepada</w:t>
      </w:r>
      <w:proofErr w:type="spellEnd"/>
      <w:r w:rsidRPr="00393FEF">
        <w:rPr>
          <w:rFonts w:asciiTheme="majorBidi" w:hAnsiTheme="majorBidi" w:cstheme="majorBidi"/>
          <w:lang w:val="en-ID"/>
        </w:rPr>
        <w:t xml:space="preserve"> orang yang </w:t>
      </w:r>
      <w:proofErr w:type="spellStart"/>
      <w:r w:rsidRPr="00393FEF">
        <w:rPr>
          <w:rFonts w:asciiTheme="majorBidi" w:hAnsiTheme="majorBidi" w:cstheme="majorBidi"/>
          <w:lang w:val="en-ID"/>
        </w:rPr>
        <w:t>lemah</w:t>
      </w:r>
      <w:proofErr w:type="spellEnd"/>
      <w:r w:rsidRPr="00393FEF">
        <w:rPr>
          <w:rFonts w:asciiTheme="majorBidi" w:hAnsiTheme="majorBidi" w:cstheme="majorBidi"/>
          <w:lang w:val="en-ID"/>
        </w:rPr>
        <w:t xml:space="preserve"> (Mzm. 82:3-4). Pemimpin Kristen, oleh karena itu, dipanggil untuk mencerminkan sifat ini dalam kepemimpinannya. Dalam konteks Indonesia, tanggung jawab ini menjadi relevan </w:t>
      </w:r>
      <w:proofErr w:type="spellStart"/>
      <w:r w:rsidRPr="00393FEF">
        <w:rPr>
          <w:rFonts w:asciiTheme="majorBidi" w:hAnsiTheme="majorBidi" w:cstheme="majorBidi"/>
          <w:lang w:val="en-ID"/>
        </w:rPr>
        <w:t>dalam</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isu-isu</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seperti</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kemiskinan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ekstrem</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konflik</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agraria</w:t>
      </w:r>
      <w:proofErr w:type="spellEnd"/>
      <w:r w:rsidRPr="00393FEF">
        <w:rPr>
          <w:rFonts w:asciiTheme="majorBidi" w:hAnsiTheme="majorBidi" w:cstheme="majorBidi"/>
          <w:lang w:val="en-ID"/>
        </w:rPr>
        <w:t xml:space="preserve">, dan </w:t>
      </w:r>
      <w:proofErr w:type="spellStart"/>
      <w:r w:rsidRPr="00393FEF">
        <w:rPr>
          <w:rFonts w:asciiTheme="majorBidi" w:hAnsiTheme="majorBidi" w:cstheme="majorBidi"/>
          <w:lang w:val="en-ID"/>
        </w:rPr>
        <w:t>pengabaian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hak-hak</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minoritas</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Kasus</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ketimpangan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akses</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terhadap</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pendidikan</w:t>
      </w:r>
      <w:proofErr w:type="spellEnd"/>
      <w:r w:rsidRPr="00393FEF">
        <w:rPr>
          <w:rFonts w:asciiTheme="majorBidi" w:hAnsiTheme="majorBidi" w:cstheme="majorBidi"/>
          <w:lang w:val="en-ID"/>
        </w:rPr>
        <w:t xml:space="preserve"> dan </w:t>
      </w:r>
      <w:proofErr w:type="spellStart"/>
      <w:r w:rsidRPr="00393FEF">
        <w:rPr>
          <w:rFonts w:asciiTheme="majorBidi" w:hAnsiTheme="majorBidi" w:cstheme="majorBidi"/>
          <w:lang w:val="en-ID"/>
        </w:rPr>
        <w:t>layanan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kesehatan</w:t>
      </w:r>
      <w:proofErr w:type="spellEnd"/>
      <w:r w:rsidRPr="00393FEF">
        <w:rPr>
          <w:rFonts w:asciiTheme="majorBidi" w:hAnsiTheme="majorBidi" w:cstheme="majorBidi"/>
          <w:lang w:val="en-ID"/>
        </w:rPr>
        <w:t xml:space="preserve">, misalnya, menuntut pemimpin untuk berperan aktif dalam memastikan bahwa setiap individu mendapat perlakuan yang adil. Pada ranah </w:t>
      </w:r>
      <w:proofErr w:type="spellStart"/>
      <w:r w:rsidRPr="00393FEF">
        <w:rPr>
          <w:rFonts w:asciiTheme="majorBidi" w:hAnsiTheme="majorBidi" w:cstheme="majorBidi"/>
          <w:lang w:val="en-ID"/>
        </w:rPr>
        <w:t>praktis</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pemimpin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dapat</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membangun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jaringan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komunitas</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memobilisasi</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sumber</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daya</w:t>
      </w:r>
      <w:proofErr w:type="spellEnd"/>
      <w:r w:rsidRPr="00393FEF">
        <w:rPr>
          <w:rFonts w:asciiTheme="majorBidi" w:hAnsiTheme="majorBidi" w:cstheme="majorBidi"/>
          <w:lang w:val="en-ID"/>
        </w:rPr>
        <w:t xml:space="preserve">, dan </w:t>
      </w:r>
      <w:proofErr w:type="spellStart"/>
      <w:r w:rsidRPr="00393FEF">
        <w:rPr>
          <w:rFonts w:asciiTheme="majorBidi" w:hAnsiTheme="majorBidi" w:cstheme="majorBidi"/>
          <w:lang w:val="en-ID"/>
        </w:rPr>
        <w:t>mendesak</w:t>
      </w:r>
      <w:proofErr w:type="spellEnd"/>
      <w:r w:rsidRPr="00393FEF">
        <w:rPr>
          <w:rFonts w:asciiTheme="majorBidi" w:hAnsiTheme="majorBidi" w:cstheme="majorBidi"/>
          <w:lang w:val="en-ID"/>
        </w:rPr>
        <w:t xml:space="preserve"> perubahan kebijakan yang mendukung kelompok marjinal. </w:t>
      </w:r>
      <w:proofErr w:type="spellStart"/>
      <w:r w:rsidRPr="00393FEF">
        <w:rPr>
          <w:rFonts w:asciiTheme="majorBidi" w:hAnsiTheme="majorBidi" w:cstheme="majorBidi"/>
          <w:lang w:val="en-ID"/>
        </w:rPr>
        <w:t>Melalui</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advokasi</w:t>
      </w:r>
      <w:proofErr w:type="spellEnd"/>
      <w:r w:rsidRPr="00393FEF">
        <w:rPr>
          <w:rFonts w:asciiTheme="majorBidi" w:hAnsiTheme="majorBidi" w:cstheme="majorBidi"/>
          <w:lang w:val="en-ID"/>
        </w:rPr>
        <w:t xml:space="preserve"> yang </w:t>
      </w:r>
      <w:proofErr w:type="spellStart"/>
      <w:r w:rsidRPr="00393FEF">
        <w:rPr>
          <w:rFonts w:asciiTheme="majorBidi" w:hAnsiTheme="majorBidi" w:cstheme="majorBidi"/>
          <w:lang w:val="en-ID"/>
        </w:rPr>
        <w:t>konsisten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mereka</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memberikan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suara</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bagi</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mereka</w:t>
      </w:r>
      <w:proofErr w:type="spellEnd"/>
      <w:r w:rsidRPr="00393FEF">
        <w:rPr>
          <w:rFonts w:asciiTheme="majorBidi" w:hAnsiTheme="majorBidi" w:cstheme="majorBidi"/>
          <w:lang w:val="en-ID"/>
        </w:rPr>
        <w:t xml:space="preserve"> yang </w:t>
      </w:r>
      <w:proofErr w:type="spellStart"/>
      <w:r w:rsidRPr="00393FEF">
        <w:rPr>
          <w:rFonts w:asciiTheme="majorBidi" w:hAnsiTheme="majorBidi" w:cstheme="majorBidi"/>
          <w:lang w:val="en-ID"/>
        </w:rPr>
        <w:t>terdiam</w:t>
      </w:r>
      <w:proofErr w:type="spellEnd"/>
      <w:r w:rsidRPr="00393FEF">
        <w:rPr>
          <w:rFonts w:asciiTheme="majorBidi" w:hAnsiTheme="majorBidi" w:cstheme="majorBidi"/>
          <w:lang w:val="en-ID"/>
        </w:rPr>
        <w:t xml:space="preserve"> dan </w:t>
      </w:r>
      <w:proofErr w:type="spellStart"/>
      <w:r w:rsidRPr="00393FEF">
        <w:rPr>
          <w:rFonts w:asciiTheme="majorBidi" w:hAnsiTheme="majorBidi" w:cstheme="majorBidi"/>
          <w:lang w:val="en-ID"/>
        </w:rPr>
        <w:t>mengatasi</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akar</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penyebab</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ketidakadilan</w:t>
      </w:r>
      <w:proofErr w:type="spellEnd"/>
      <w:r w:rsidRPr="00393FEF">
        <w:rPr>
          <w:rFonts w:asciiTheme="majorBidi" w:hAnsiTheme="majorBidi" w:cstheme="majorBidi"/>
          <w:lang w:val="en-ID"/>
        </w:rPr>
        <w:t>. Dengan demikian, pemimpin mencerminkan nilai-nilai kerajaan Allah yang menekankan kasih dan keadilan.</w:t>
      </w:r>
    </w:p>
    <w:p w14:paraId="02DC41C7" w14:textId="2F980690" w:rsidR="006304FF" w:rsidRPr="00393FEF" w:rsidRDefault="006304FF" w:rsidP="006304FF">
      <w:pPr>
        <w:spacing w:line="276" w:lineRule="auto"/>
        <w:ind w:firstLine="720"/>
        <w:jc w:val="both"/>
        <w:rPr>
          <w:rFonts w:asciiTheme="majorBidi" w:hAnsiTheme="majorBidi" w:cstheme="majorBidi"/>
          <w:lang w:val="en-ID"/>
        </w:rPr>
      </w:pPr>
      <w:r w:rsidRPr="00393FEF">
        <w:rPr>
          <w:rFonts w:asciiTheme="majorBidi" w:hAnsiTheme="majorBidi" w:cstheme="majorBidi"/>
          <w:i/>
          <w:iCs/>
          <w:lang w:val="en-ID"/>
        </w:rPr>
        <w:t xml:space="preserve">Kedua, </w:t>
      </w:r>
      <w:r w:rsidRPr="00393FEF">
        <w:rPr>
          <w:rFonts w:asciiTheme="majorBidi" w:hAnsiTheme="majorBidi" w:cstheme="majorBidi"/>
          <w:lang w:val="en-ID"/>
        </w:rPr>
        <w:t xml:space="preserve">Keberanian dalam Menghadapi Ketidakadilan Struktural. Amsal 31:9 </w:t>
      </w:r>
      <w:proofErr w:type="spellStart"/>
      <w:r w:rsidRPr="00393FEF">
        <w:rPr>
          <w:rFonts w:asciiTheme="majorBidi" w:hAnsiTheme="majorBidi" w:cstheme="majorBidi"/>
          <w:lang w:val="en-ID"/>
        </w:rPr>
        <w:t>menyerukan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untuk</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bukalah</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mulutmu</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adililah</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dengan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benar</w:t>
      </w:r>
      <w:proofErr w:type="spellEnd"/>
      <w:r w:rsidRPr="00393FEF">
        <w:rPr>
          <w:rFonts w:asciiTheme="majorBidi" w:hAnsiTheme="majorBidi" w:cstheme="majorBidi"/>
          <w:lang w:val="en-ID"/>
        </w:rPr>
        <w:t xml:space="preserve">, dan </w:t>
      </w:r>
      <w:proofErr w:type="spellStart"/>
      <w:r w:rsidRPr="00393FEF">
        <w:rPr>
          <w:rFonts w:asciiTheme="majorBidi" w:hAnsiTheme="majorBidi" w:cstheme="majorBidi"/>
          <w:lang w:val="en-ID"/>
        </w:rPr>
        <w:t>bela</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hak</w:t>
      </w:r>
      <w:proofErr w:type="spellEnd"/>
      <w:r w:rsidRPr="00393FEF">
        <w:rPr>
          <w:rFonts w:asciiTheme="majorBidi" w:hAnsiTheme="majorBidi" w:cstheme="majorBidi"/>
          <w:lang w:val="en-ID"/>
        </w:rPr>
        <w:t xml:space="preserve"> orang yang tertindas dan miskin.” Ayat ini menggambarkan keberanian sebagai elemen kunci dalam melawan ketidakadilan struktural. Dalam dunia kuno, struktur </w:t>
      </w:r>
      <w:proofErr w:type="spellStart"/>
      <w:r w:rsidRPr="00393FEF">
        <w:rPr>
          <w:rFonts w:asciiTheme="majorBidi" w:hAnsiTheme="majorBidi" w:cstheme="majorBidi"/>
          <w:lang w:val="en-ID"/>
        </w:rPr>
        <w:t>sosial</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sering</w:t>
      </w:r>
      <w:proofErr w:type="spellEnd"/>
      <w:r w:rsidRPr="00393FEF">
        <w:rPr>
          <w:rFonts w:asciiTheme="majorBidi" w:hAnsiTheme="majorBidi" w:cstheme="majorBidi"/>
          <w:lang w:val="en-ID"/>
        </w:rPr>
        <w:t xml:space="preserve"> kali </w:t>
      </w:r>
      <w:proofErr w:type="spellStart"/>
      <w:r w:rsidRPr="00393FEF">
        <w:rPr>
          <w:rFonts w:asciiTheme="majorBidi" w:hAnsiTheme="majorBidi" w:cstheme="majorBidi"/>
          <w:lang w:val="en-ID"/>
        </w:rPr>
        <w:t>mendukung</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kepentingan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golongan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elit</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sambil</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mengabaikan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kebutuhan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masyarakat</w:t>
      </w:r>
      <w:proofErr w:type="spellEnd"/>
      <w:r w:rsidRPr="00393FEF">
        <w:rPr>
          <w:rFonts w:asciiTheme="majorBidi" w:hAnsiTheme="majorBidi" w:cstheme="majorBidi"/>
          <w:lang w:val="en-ID"/>
        </w:rPr>
        <w:t xml:space="preserve"> bawah. Perintah untuk mengadili dengan </w:t>
      </w:r>
      <w:proofErr w:type="spellStart"/>
      <w:r w:rsidRPr="00393FEF">
        <w:rPr>
          <w:rFonts w:asciiTheme="majorBidi" w:hAnsiTheme="majorBidi" w:cstheme="majorBidi"/>
          <w:lang w:val="en-ID"/>
        </w:rPr>
        <w:t>benar</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menunjukkan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perlunya</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menghadapi</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sistem</w:t>
      </w:r>
      <w:proofErr w:type="spellEnd"/>
      <w:r w:rsidRPr="00393FEF">
        <w:rPr>
          <w:rFonts w:asciiTheme="majorBidi" w:hAnsiTheme="majorBidi" w:cstheme="majorBidi"/>
          <w:lang w:val="en-ID"/>
        </w:rPr>
        <w:t xml:space="preserve"> yang </w:t>
      </w:r>
      <w:proofErr w:type="spellStart"/>
      <w:r w:rsidRPr="00393FEF">
        <w:rPr>
          <w:rFonts w:asciiTheme="majorBidi" w:hAnsiTheme="majorBidi" w:cstheme="majorBidi"/>
          <w:lang w:val="en-ID"/>
        </w:rPr>
        <w:t>melanggengkan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ketidakadilan</w:t>
      </w:r>
      <w:proofErr w:type="spellEnd"/>
      <w:r w:rsidRPr="00393FEF">
        <w:rPr>
          <w:rFonts w:asciiTheme="majorBidi" w:hAnsiTheme="majorBidi" w:cstheme="majorBidi"/>
          <w:lang w:val="en-ID"/>
        </w:rPr>
        <w:t xml:space="preserve">. Keberanian ini tidak hanya terkait dengan risiko pribadi tetapi juga dengan keteguhan </w:t>
      </w:r>
      <w:proofErr w:type="spellStart"/>
      <w:r w:rsidRPr="00393FEF">
        <w:rPr>
          <w:rFonts w:asciiTheme="majorBidi" w:hAnsiTheme="majorBidi" w:cstheme="majorBidi"/>
          <w:lang w:val="en-ID"/>
        </w:rPr>
        <w:t>untuk</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mempertahankan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nilai-nilai</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ilahi</w:t>
      </w:r>
      <w:proofErr w:type="spellEnd"/>
      <w:r w:rsidRPr="00393FEF">
        <w:rPr>
          <w:rFonts w:asciiTheme="majorBidi" w:hAnsiTheme="majorBidi" w:cstheme="majorBidi"/>
          <w:lang w:val="en-ID"/>
        </w:rPr>
        <w:t xml:space="preserve"> di </w:t>
      </w:r>
      <w:proofErr w:type="spellStart"/>
      <w:r w:rsidRPr="00393FEF">
        <w:rPr>
          <w:rFonts w:asciiTheme="majorBidi" w:hAnsiTheme="majorBidi" w:cstheme="majorBidi"/>
          <w:lang w:val="en-ID"/>
        </w:rPr>
        <w:t>tengah</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oposisi</w:t>
      </w:r>
      <w:proofErr w:type="spellEnd"/>
      <w:r w:rsidRPr="00393FEF">
        <w:rPr>
          <w:rFonts w:asciiTheme="majorBidi" w:hAnsiTheme="majorBidi" w:cstheme="majorBidi"/>
          <w:lang w:val="en-ID"/>
        </w:rPr>
        <w:t xml:space="preserve">. Dalam konteks Indonesia, </w:t>
      </w:r>
      <w:proofErr w:type="spellStart"/>
      <w:r w:rsidRPr="00393FEF">
        <w:rPr>
          <w:rFonts w:asciiTheme="majorBidi" w:hAnsiTheme="majorBidi" w:cstheme="majorBidi"/>
          <w:lang w:val="en-ID"/>
        </w:rPr>
        <w:t>ketidakadilan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struktural</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terlihat</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dalam</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bentuk</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korupsi</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perampasan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tanah</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adat</w:t>
      </w:r>
      <w:proofErr w:type="spellEnd"/>
      <w:r w:rsidRPr="00393FEF">
        <w:rPr>
          <w:rFonts w:asciiTheme="majorBidi" w:hAnsiTheme="majorBidi" w:cstheme="majorBidi"/>
          <w:lang w:val="en-ID"/>
        </w:rPr>
        <w:t xml:space="preserve">, dan </w:t>
      </w:r>
      <w:proofErr w:type="spellStart"/>
      <w:r w:rsidRPr="00393FEF">
        <w:rPr>
          <w:rFonts w:asciiTheme="majorBidi" w:hAnsiTheme="majorBidi" w:cstheme="majorBidi"/>
          <w:lang w:val="en-ID"/>
        </w:rPr>
        <w:t>ketimpangan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ekonomi</w:t>
      </w:r>
      <w:proofErr w:type="spellEnd"/>
      <w:r w:rsidRPr="00393FEF">
        <w:rPr>
          <w:rFonts w:asciiTheme="majorBidi" w:hAnsiTheme="majorBidi" w:cstheme="majorBidi"/>
          <w:lang w:val="en-ID"/>
        </w:rPr>
        <w:t xml:space="preserve"> yang </w:t>
      </w:r>
      <w:proofErr w:type="spellStart"/>
      <w:r w:rsidRPr="00393FEF">
        <w:rPr>
          <w:rFonts w:asciiTheme="majorBidi" w:hAnsiTheme="majorBidi" w:cstheme="majorBidi"/>
          <w:lang w:val="en-ID"/>
        </w:rPr>
        <w:t>akut</w:t>
      </w:r>
      <w:proofErr w:type="spellEnd"/>
      <w:r w:rsidRPr="00393FEF">
        <w:rPr>
          <w:rFonts w:asciiTheme="majorBidi" w:hAnsiTheme="majorBidi" w:cstheme="majorBidi"/>
          <w:lang w:val="en-ID"/>
        </w:rPr>
        <w:t xml:space="preserve">. Pemimpin Kristen dipanggil untuk mengambil sikap yang berakar pada keyakinan bahwa setiap individu memiliki nilai intrinsik sebagai ciptaan Allah. Dalam hal ini, keberanian mencakup menghadapi institusi atau individu yang berupaya mempertahankan status quo yang tidak adil. Pemimpin yang berani dapat menggunakan platform mereka untuk </w:t>
      </w:r>
      <w:proofErr w:type="spellStart"/>
      <w:r w:rsidRPr="00393FEF">
        <w:rPr>
          <w:rFonts w:asciiTheme="majorBidi" w:hAnsiTheme="majorBidi" w:cstheme="majorBidi"/>
          <w:lang w:val="en-ID"/>
        </w:rPr>
        <w:t>mengadvokasi</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kebijakan</w:t>
      </w:r>
      <w:proofErr w:type="spellEnd"/>
      <w:r w:rsidRPr="00393FEF">
        <w:rPr>
          <w:rFonts w:asciiTheme="majorBidi" w:hAnsiTheme="majorBidi" w:cstheme="majorBidi"/>
          <w:lang w:val="en-ID"/>
        </w:rPr>
        <w:t xml:space="preserve"> yang </w:t>
      </w:r>
      <w:proofErr w:type="spellStart"/>
      <w:r w:rsidRPr="00393FEF">
        <w:rPr>
          <w:rFonts w:asciiTheme="majorBidi" w:hAnsiTheme="majorBidi" w:cstheme="majorBidi"/>
          <w:lang w:val="en-ID"/>
        </w:rPr>
        <w:t>lebih</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inklusif</w:t>
      </w:r>
      <w:proofErr w:type="spellEnd"/>
      <w:r w:rsidRPr="00393FEF">
        <w:rPr>
          <w:rFonts w:asciiTheme="majorBidi" w:hAnsiTheme="majorBidi" w:cstheme="majorBidi"/>
          <w:lang w:val="en-ID"/>
        </w:rPr>
        <w:t xml:space="preserve"> dan </w:t>
      </w:r>
      <w:proofErr w:type="spellStart"/>
      <w:r w:rsidRPr="00393FEF">
        <w:rPr>
          <w:rFonts w:asciiTheme="majorBidi" w:hAnsiTheme="majorBidi" w:cstheme="majorBidi"/>
          <w:lang w:val="en-ID"/>
        </w:rPr>
        <w:t>berkeadilan</w:t>
      </w:r>
      <w:proofErr w:type="spellEnd"/>
      <w:r w:rsidRPr="00393FEF">
        <w:rPr>
          <w:rFonts w:asciiTheme="majorBidi" w:hAnsiTheme="majorBidi" w:cstheme="majorBidi"/>
          <w:lang w:val="en-ID"/>
        </w:rPr>
        <w:t>. Misalnya, mereka dapat mendukung pemberdayaan masyarakat miskin melalui pendidikan, melawan eksploitasi tenaga kerja, dan mendesak pemerintah untuk mengatasi diskriminasi sistemik terhadap kelompok tertentu. Dalam pengertian ini, keberanian bukan hanya keberanian fisik tetapi juga keberanian moral dan spiritual untuk berdiri teguh di atas kebenaran ilahi.</w:t>
      </w:r>
    </w:p>
    <w:p w14:paraId="56D410C9" w14:textId="77777777" w:rsidR="006304FF" w:rsidRPr="00393FEF" w:rsidRDefault="006304FF" w:rsidP="006304FF">
      <w:pPr>
        <w:spacing w:line="276" w:lineRule="auto"/>
        <w:ind w:firstLine="720"/>
        <w:jc w:val="both"/>
        <w:rPr>
          <w:rFonts w:asciiTheme="majorBidi" w:hAnsiTheme="majorBidi" w:cstheme="majorBidi"/>
          <w:lang w:val="en-ID"/>
        </w:rPr>
      </w:pPr>
      <w:r w:rsidRPr="00393FEF">
        <w:rPr>
          <w:rFonts w:asciiTheme="majorBidi" w:hAnsiTheme="majorBidi" w:cstheme="majorBidi"/>
          <w:i/>
          <w:iCs/>
          <w:lang w:val="en-ID"/>
        </w:rPr>
        <w:t xml:space="preserve">Ketiga, </w:t>
      </w:r>
      <w:r w:rsidRPr="00393FEF">
        <w:rPr>
          <w:rFonts w:asciiTheme="majorBidi" w:hAnsiTheme="majorBidi" w:cstheme="majorBidi"/>
          <w:lang w:val="en-ID"/>
        </w:rPr>
        <w:t xml:space="preserve">Komitmen untuk Menegakkan Kebenaran dan Melindungi Hak Asasi Manusia sebagai Refleksi dari Karakter Ilahi. Dimensi ketiga yang ditekankan oleh Amsal </w:t>
      </w:r>
      <w:r w:rsidRPr="00393FEF">
        <w:rPr>
          <w:rFonts w:asciiTheme="majorBidi" w:hAnsiTheme="majorBidi" w:cstheme="majorBidi"/>
          <w:lang w:val="en-ID"/>
        </w:rPr>
        <w:lastRenderedPageBreak/>
        <w:t xml:space="preserve">31:8-9 adalah komitmen terhadap kebenaran dan keadilan. </w:t>
      </w:r>
      <w:proofErr w:type="spellStart"/>
      <w:r w:rsidRPr="00393FEF">
        <w:rPr>
          <w:rFonts w:asciiTheme="majorBidi" w:hAnsiTheme="majorBidi" w:cstheme="majorBidi"/>
          <w:lang w:val="en-ID"/>
        </w:rPr>
        <w:t>Frasa</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bela</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hak</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semua</w:t>
      </w:r>
      <w:proofErr w:type="spellEnd"/>
      <w:r w:rsidRPr="00393FEF">
        <w:rPr>
          <w:rFonts w:asciiTheme="majorBidi" w:hAnsiTheme="majorBidi" w:cstheme="majorBidi"/>
          <w:lang w:val="en-ID"/>
        </w:rPr>
        <w:t xml:space="preserve"> orang yang melarat” menunjukkan pentingnya tindakan yang konsisten dengan nilai-nilai ilahi. Pemimpin Kristen dipanggil untuk tidak </w:t>
      </w:r>
      <w:proofErr w:type="spellStart"/>
      <w:r w:rsidRPr="00393FEF">
        <w:rPr>
          <w:rFonts w:asciiTheme="majorBidi" w:hAnsiTheme="majorBidi" w:cstheme="majorBidi"/>
          <w:lang w:val="en-ID"/>
        </w:rPr>
        <w:t>hanya</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menyuarakan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keadilan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tetapi</w:t>
      </w:r>
      <w:proofErr w:type="spellEnd"/>
      <w:r w:rsidRPr="00393FEF">
        <w:rPr>
          <w:rFonts w:asciiTheme="majorBidi" w:hAnsiTheme="majorBidi" w:cstheme="majorBidi"/>
          <w:lang w:val="en-ID"/>
        </w:rPr>
        <w:t xml:space="preserve"> juga </w:t>
      </w:r>
      <w:proofErr w:type="spellStart"/>
      <w:r w:rsidRPr="00393FEF">
        <w:rPr>
          <w:rFonts w:asciiTheme="majorBidi" w:hAnsiTheme="majorBidi" w:cstheme="majorBidi"/>
          <w:lang w:val="en-ID"/>
        </w:rPr>
        <w:t>untuk</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menegakkannya</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dalam</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tindakan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nyata</w:t>
      </w:r>
      <w:proofErr w:type="spellEnd"/>
      <w:r w:rsidRPr="00393FEF">
        <w:rPr>
          <w:rFonts w:asciiTheme="majorBidi" w:hAnsiTheme="majorBidi" w:cstheme="majorBidi"/>
          <w:lang w:val="en-ID"/>
        </w:rPr>
        <w:t xml:space="preserve">. Komitmen ini bersumber dari karakter Allah yang sempurna dalam kebenaran dan kasih setia (Mzm. 89:14). Dalam </w:t>
      </w:r>
      <w:proofErr w:type="spellStart"/>
      <w:r w:rsidRPr="00393FEF">
        <w:rPr>
          <w:rFonts w:asciiTheme="majorBidi" w:hAnsiTheme="majorBidi" w:cstheme="majorBidi"/>
          <w:lang w:val="en-ID"/>
        </w:rPr>
        <w:t>konteks</w:t>
      </w:r>
      <w:proofErr w:type="spellEnd"/>
      <w:r w:rsidRPr="00393FEF">
        <w:rPr>
          <w:rFonts w:asciiTheme="majorBidi" w:hAnsiTheme="majorBidi" w:cstheme="majorBidi"/>
          <w:lang w:val="en-ID"/>
        </w:rPr>
        <w:t xml:space="preserve"> Indonesia, </w:t>
      </w:r>
      <w:proofErr w:type="spellStart"/>
      <w:r w:rsidRPr="00393FEF">
        <w:rPr>
          <w:rFonts w:asciiTheme="majorBidi" w:hAnsiTheme="majorBidi" w:cstheme="majorBidi"/>
          <w:lang w:val="en-ID"/>
        </w:rPr>
        <w:t>situasi</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pelanggaran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hak</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asasi</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manusia</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seperti</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perusakan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lingkungan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diskriminasi</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terhadap</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kelompok</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minoritas</w:t>
      </w:r>
      <w:proofErr w:type="spellEnd"/>
      <w:r w:rsidRPr="00393FEF">
        <w:rPr>
          <w:rFonts w:asciiTheme="majorBidi" w:hAnsiTheme="majorBidi" w:cstheme="majorBidi"/>
          <w:lang w:val="en-ID"/>
        </w:rPr>
        <w:t xml:space="preserve">, dan </w:t>
      </w:r>
      <w:proofErr w:type="spellStart"/>
      <w:r w:rsidRPr="00393FEF">
        <w:rPr>
          <w:rFonts w:asciiTheme="majorBidi" w:hAnsiTheme="majorBidi" w:cstheme="majorBidi"/>
          <w:lang w:val="en-ID"/>
        </w:rPr>
        <w:t>ketimpangan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hukum</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memerlukan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kepemimpinan</w:t>
      </w:r>
      <w:proofErr w:type="spellEnd"/>
      <w:r w:rsidRPr="00393FEF">
        <w:rPr>
          <w:rFonts w:asciiTheme="majorBidi" w:hAnsiTheme="majorBidi" w:cstheme="majorBidi"/>
          <w:lang w:val="en-ID"/>
        </w:rPr>
        <w:t xml:space="preserve"> yang berkomitmen pada keadilan. Pemimpin Kristen dapat berperan aktif dalam membangun kesadaran masyarakat dan mendukung gerakan yang memperjuangkan hak-hak warga negara. Christopher J. H. Wright menyatakan bahwa tugas menegakkan kebenaran bukan hanya untuk kesejahteraan individu tetapi juga untuk membangun masyarakat yang mencerminkan nilai-nilai ilahi.</w:t>
      </w:r>
      <w:r w:rsidRPr="00393FEF">
        <w:rPr>
          <w:rStyle w:val="ReferensiCatatanKaki"/>
          <w:rFonts w:asciiTheme="majorBidi" w:hAnsiTheme="majorBidi" w:cstheme="majorBidi"/>
          <w:lang w:val="en-ID"/>
        </w:rPr>
        <w:footnoteReference w:id="65"/>
      </w:r>
      <w:r w:rsidRPr="00393FEF">
        <w:rPr>
          <w:rFonts w:asciiTheme="majorBidi" w:hAnsiTheme="majorBidi" w:cstheme="majorBidi"/>
          <w:lang w:val="en-ID"/>
        </w:rPr>
        <w:t xml:space="preserve"> Dalam konteks ini, pemimpin Kristen harus memastikan bahwa komitmen terhadap kebenaran terintegrasi dalam sistem hukum, kebijakan publik, dan interaksi sosial. Mereka dapat mengadvokasi hukum yang lebih adil, mendukung komunitas yang tertindas, dan membangun lembaga yang transparan. Tindakan ini bukan hanya kewajiban moral tetapi juga panggilan teologis yang menegaskan bahwa keadilan adalah bagian integral dari kerajaan Allah. Pemimpin yang teguh dalam komitmen ini akan menjadi teladan dalam menegakkan integritas di tengah tantangan.</w:t>
      </w:r>
    </w:p>
    <w:p w14:paraId="2094D048" w14:textId="77777777" w:rsidR="006304FF" w:rsidRDefault="006304FF" w:rsidP="006304FF">
      <w:pPr>
        <w:spacing w:line="276" w:lineRule="auto"/>
        <w:ind w:firstLine="720"/>
        <w:jc w:val="both"/>
        <w:rPr>
          <w:rFonts w:asciiTheme="majorBidi" w:hAnsiTheme="majorBidi" w:cstheme="majorBidi"/>
          <w:lang w:val="en-ID"/>
        </w:rPr>
      </w:pPr>
      <w:r w:rsidRPr="00393FEF">
        <w:rPr>
          <w:rFonts w:asciiTheme="majorBidi" w:hAnsiTheme="majorBidi" w:cstheme="majorBidi"/>
          <w:lang w:val="en-ID"/>
        </w:rPr>
        <w:t>Amsal 31:8-9 menekankan tiga aspek utama dalam kepemimpinan Kristen, di mana dalam konteks Indonesia, ketiga aspek ini menjadi relevan dalam menghadapi berbagai bentuk ketidakadilan sosial. Dengan menghidupi nilai-nilai ini, pemimpin Kristen dapat berkontribusi dalam membangun masyarakat yang lebih adil dan mencerminkan kehadiran Allah di tengah-tengah bangsa.</w:t>
      </w:r>
    </w:p>
    <w:p w14:paraId="1C10530C" w14:textId="77777777" w:rsidR="00FC7D45" w:rsidRDefault="00FC7D45">
      <w:pPr>
        <w:tabs>
          <w:tab w:val="left" w:pos="284"/>
        </w:tabs>
        <w:jc w:val="both"/>
        <w:rPr>
          <w:b/>
        </w:rPr>
      </w:pPr>
    </w:p>
    <w:p w14:paraId="46DCA550" w14:textId="423F93A7" w:rsidR="00672145" w:rsidRDefault="00000000">
      <w:pPr>
        <w:tabs>
          <w:tab w:val="left" w:pos="284"/>
        </w:tabs>
        <w:jc w:val="both"/>
        <w:rPr>
          <w:b/>
        </w:rPr>
      </w:pPr>
      <w:r>
        <w:rPr>
          <w:b/>
        </w:rPr>
        <w:t>KESIMPULAN</w:t>
      </w:r>
    </w:p>
    <w:p w14:paraId="7443552A" w14:textId="336A4393" w:rsidR="006304FF" w:rsidRPr="00393FEF" w:rsidRDefault="006304FF" w:rsidP="00A77668">
      <w:pPr>
        <w:spacing w:line="276" w:lineRule="auto"/>
        <w:jc w:val="both"/>
        <w:rPr>
          <w:rFonts w:asciiTheme="majorBidi" w:hAnsiTheme="majorBidi" w:cstheme="majorBidi"/>
          <w:lang w:val="en-ID"/>
        </w:rPr>
      </w:pPr>
      <w:r w:rsidRPr="00393FEF">
        <w:rPr>
          <w:rFonts w:asciiTheme="majorBidi" w:hAnsiTheme="majorBidi" w:cstheme="majorBidi"/>
          <w:lang w:val="en-ID"/>
        </w:rPr>
        <w:t xml:space="preserve">Amsal 31:8-9 memberikan pesan moral yang mendalam tentang tanggung jawab sosial, khususnya bagi pemimpin. Analisis hermeneutik menunjukkan bagaimana teks ini menekankan </w:t>
      </w:r>
      <w:proofErr w:type="spellStart"/>
      <w:r w:rsidRPr="00393FEF">
        <w:rPr>
          <w:rFonts w:asciiTheme="majorBidi" w:hAnsiTheme="majorBidi" w:cstheme="majorBidi"/>
          <w:lang w:val="en-ID"/>
        </w:rPr>
        <w:t>pentingnya</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berbicara</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untuk</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mereka</w:t>
      </w:r>
      <w:proofErr w:type="spellEnd"/>
      <w:r w:rsidRPr="00393FEF">
        <w:rPr>
          <w:rFonts w:asciiTheme="majorBidi" w:hAnsiTheme="majorBidi" w:cstheme="majorBidi"/>
          <w:lang w:val="en-ID"/>
        </w:rPr>
        <w:t xml:space="preserve"> yang </w:t>
      </w:r>
      <w:proofErr w:type="spellStart"/>
      <w:r w:rsidRPr="00393FEF">
        <w:rPr>
          <w:rFonts w:asciiTheme="majorBidi" w:hAnsiTheme="majorBidi" w:cstheme="majorBidi"/>
          <w:lang w:val="en-ID"/>
        </w:rPr>
        <w:t>tidak</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bersuara</w:t>
      </w:r>
      <w:proofErr w:type="spellEnd"/>
      <w:r w:rsidRPr="00393FEF">
        <w:rPr>
          <w:rFonts w:asciiTheme="majorBidi" w:hAnsiTheme="majorBidi" w:cstheme="majorBidi"/>
          <w:lang w:val="en-ID"/>
        </w:rPr>
        <w:t xml:space="preserve"> dan </w:t>
      </w:r>
      <w:proofErr w:type="spellStart"/>
      <w:r w:rsidRPr="00393FEF">
        <w:rPr>
          <w:rFonts w:asciiTheme="majorBidi" w:hAnsiTheme="majorBidi" w:cstheme="majorBidi"/>
          <w:lang w:val="en-ID"/>
        </w:rPr>
        <w:t>menegakkan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keadilan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untuk</w:t>
      </w:r>
      <w:proofErr w:type="spellEnd"/>
      <w:r w:rsidRPr="00393FEF">
        <w:rPr>
          <w:rFonts w:asciiTheme="majorBidi" w:hAnsiTheme="majorBidi" w:cstheme="majorBidi"/>
          <w:lang w:val="en-ID"/>
        </w:rPr>
        <w:t xml:space="preserve"> yang lemah. Hasil penelitian ini menemukan tiga hal penting yang menjadi dasar bagi para pemimpin yang menyuarakan keadilan sosial, yaitu: </w:t>
      </w:r>
      <w:r w:rsidRPr="00393FEF">
        <w:rPr>
          <w:rFonts w:asciiTheme="majorBidi" w:hAnsiTheme="majorBidi" w:cstheme="majorBidi"/>
          <w:i/>
          <w:iCs/>
          <w:lang w:val="en-ID"/>
        </w:rPr>
        <w:t>pertama</w:t>
      </w:r>
      <w:r w:rsidRPr="00393FEF">
        <w:rPr>
          <w:rFonts w:asciiTheme="majorBidi" w:hAnsiTheme="majorBidi" w:cstheme="majorBidi"/>
          <w:lang w:val="en-ID"/>
        </w:rPr>
        <w:t xml:space="preserve">, hal ini merupakan tanggung jawab moral seorang pemimpin untuk menjadi suara bagi yang tertindas; </w:t>
      </w:r>
      <w:r w:rsidRPr="00393FEF">
        <w:rPr>
          <w:rFonts w:asciiTheme="majorBidi" w:hAnsiTheme="majorBidi" w:cstheme="majorBidi"/>
          <w:i/>
          <w:iCs/>
          <w:lang w:val="en-ID"/>
        </w:rPr>
        <w:t>kedua</w:t>
      </w:r>
      <w:r w:rsidRPr="00393FEF">
        <w:rPr>
          <w:rFonts w:asciiTheme="majorBidi" w:hAnsiTheme="majorBidi" w:cstheme="majorBidi"/>
          <w:lang w:val="en-ID"/>
        </w:rPr>
        <w:t xml:space="preserve">, pemimpin membutuhkan keberanian dalam menghadapi ketidakadilan struktural; dan </w:t>
      </w:r>
      <w:r w:rsidRPr="00393FEF">
        <w:rPr>
          <w:rFonts w:asciiTheme="majorBidi" w:hAnsiTheme="majorBidi" w:cstheme="majorBidi"/>
          <w:i/>
          <w:iCs/>
          <w:lang w:val="en-ID"/>
        </w:rPr>
        <w:t>ketiga</w:t>
      </w:r>
      <w:r w:rsidRPr="00393FEF">
        <w:rPr>
          <w:rFonts w:asciiTheme="majorBidi" w:hAnsiTheme="majorBidi" w:cstheme="majorBidi"/>
          <w:lang w:val="en-ID"/>
        </w:rPr>
        <w:t xml:space="preserve">, seorang pemimpin harus berkomitmen untuk </w:t>
      </w:r>
      <w:proofErr w:type="spellStart"/>
      <w:r w:rsidRPr="00393FEF">
        <w:rPr>
          <w:rFonts w:asciiTheme="majorBidi" w:hAnsiTheme="majorBidi" w:cstheme="majorBidi"/>
          <w:lang w:val="en-ID"/>
        </w:rPr>
        <w:t>menegakkan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kebenaran</w:t>
      </w:r>
      <w:proofErr w:type="spellEnd"/>
      <w:r w:rsidRPr="00393FEF">
        <w:rPr>
          <w:rFonts w:asciiTheme="majorBidi" w:hAnsiTheme="majorBidi" w:cstheme="majorBidi"/>
          <w:lang w:val="en-ID"/>
        </w:rPr>
        <w:t xml:space="preserve"> dan </w:t>
      </w:r>
      <w:proofErr w:type="spellStart"/>
      <w:r w:rsidRPr="00393FEF">
        <w:rPr>
          <w:rFonts w:asciiTheme="majorBidi" w:hAnsiTheme="majorBidi" w:cstheme="majorBidi"/>
          <w:lang w:val="en-ID"/>
        </w:rPr>
        <w:t>melindungi</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hak</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asasi</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manusia</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sebagai</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refleksi</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dari</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karakter</w:t>
      </w:r>
      <w:proofErr w:type="spellEnd"/>
      <w:r w:rsidRPr="00393FEF">
        <w:rPr>
          <w:rFonts w:asciiTheme="majorBidi" w:hAnsiTheme="majorBidi" w:cstheme="majorBidi"/>
          <w:lang w:val="en-ID"/>
        </w:rPr>
        <w:t xml:space="preserve"> ilahi. Studi ini dapat menjadi dasar etika kepemimpinan yang relevan dengan konteks modern, di mana pemimpin diharapkan </w:t>
      </w:r>
      <w:proofErr w:type="spellStart"/>
      <w:r w:rsidRPr="00393FEF">
        <w:rPr>
          <w:rFonts w:asciiTheme="majorBidi" w:hAnsiTheme="majorBidi" w:cstheme="majorBidi"/>
          <w:lang w:val="en-ID"/>
        </w:rPr>
        <w:t>untuk</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menjadi</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pembela</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bagi</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mereka</w:t>
      </w:r>
      <w:proofErr w:type="spellEnd"/>
      <w:r w:rsidRPr="00393FEF">
        <w:rPr>
          <w:rFonts w:asciiTheme="majorBidi" w:hAnsiTheme="majorBidi" w:cstheme="majorBidi"/>
          <w:lang w:val="en-ID"/>
        </w:rPr>
        <w:t xml:space="preserve"> yang </w:t>
      </w:r>
      <w:proofErr w:type="spellStart"/>
      <w:r w:rsidRPr="00393FEF">
        <w:rPr>
          <w:rFonts w:asciiTheme="majorBidi" w:hAnsiTheme="majorBidi" w:cstheme="majorBidi"/>
          <w:lang w:val="en-ID"/>
        </w:rPr>
        <w:t>termar</w:t>
      </w:r>
      <w:r w:rsidR="00903AE7">
        <w:rPr>
          <w:rFonts w:asciiTheme="majorBidi" w:hAnsiTheme="majorBidi" w:cstheme="majorBidi"/>
          <w:lang w:val="en-ID"/>
        </w:rPr>
        <w:t>j</w:t>
      </w:r>
      <w:r w:rsidRPr="00393FEF">
        <w:rPr>
          <w:rFonts w:asciiTheme="majorBidi" w:hAnsiTheme="majorBidi" w:cstheme="majorBidi"/>
          <w:lang w:val="en-ID"/>
        </w:rPr>
        <w:t>inalkan</w:t>
      </w:r>
      <w:proofErr w:type="spellEnd"/>
      <w:r w:rsidRPr="00393FEF">
        <w:rPr>
          <w:rFonts w:asciiTheme="majorBidi" w:hAnsiTheme="majorBidi" w:cstheme="majorBidi"/>
          <w:lang w:val="en-ID"/>
        </w:rPr>
        <w:t xml:space="preserve">. Penelitian ini dapat ditindaklanjuti dengan meneliti nilai-nilai </w:t>
      </w:r>
      <w:proofErr w:type="spellStart"/>
      <w:r w:rsidRPr="00393FEF">
        <w:rPr>
          <w:rFonts w:asciiTheme="majorBidi" w:hAnsiTheme="majorBidi" w:cstheme="majorBidi"/>
          <w:lang w:val="en-ID"/>
        </w:rPr>
        <w:t>etika</w:t>
      </w:r>
      <w:proofErr w:type="spellEnd"/>
      <w:r w:rsidRPr="00393FEF">
        <w:rPr>
          <w:rFonts w:asciiTheme="majorBidi" w:hAnsiTheme="majorBidi" w:cstheme="majorBidi"/>
          <w:lang w:val="en-ID"/>
        </w:rPr>
        <w:t xml:space="preserve"> moral para </w:t>
      </w:r>
      <w:proofErr w:type="spellStart"/>
      <w:r w:rsidRPr="00393FEF">
        <w:rPr>
          <w:rFonts w:asciiTheme="majorBidi" w:hAnsiTheme="majorBidi" w:cstheme="majorBidi"/>
          <w:lang w:val="en-ID"/>
        </w:rPr>
        <w:t>pemimpin</w:t>
      </w:r>
      <w:proofErr w:type="spellEnd"/>
      <w:r w:rsidRPr="00393FEF">
        <w:rPr>
          <w:rFonts w:asciiTheme="majorBidi" w:hAnsiTheme="majorBidi" w:cstheme="majorBidi"/>
          <w:lang w:val="en-ID"/>
        </w:rPr>
        <w:t xml:space="preserve"> </w:t>
      </w:r>
      <w:r w:rsidR="00FC7D45" w:rsidRPr="00393FEF">
        <w:rPr>
          <w:rFonts w:asciiTheme="majorBidi" w:hAnsiTheme="majorBidi" w:cstheme="majorBidi"/>
          <w:lang w:val="en-ID"/>
        </w:rPr>
        <w:t>Kris</w:t>
      </w:r>
      <w:r w:rsidR="00FC7D45">
        <w:rPr>
          <w:rFonts w:asciiTheme="majorBidi" w:hAnsiTheme="majorBidi" w:cstheme="majorBidi"/>
          <w:lang w:val="en-ID"/>
        </w:rPr>
        <w:t>t</w:t>
      </w:r>
      <w:r w:rsidR="00FC7D45" w:rsidRPr="00393FEF">
        <w:rPr>
          <w:rFonts w:asciiTheme="majorBidi" w:hAnsiTheme="majorBidi" w:cstheme="majorBidi"/>
          <w:lang w:val="en-ID"/>
        </w:rPr>
        <w:t>en</w:t>
      </w:r>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berdasarkan</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konteks</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Alkitab</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dalam</w:t>
      </w:r>
      <w:proofErr w:type="spellEnd"/>
      <w:r w:rsidRPr="00393FEF">
        <w:rPr>
          <w:rFonts w:asciiTheme="majorBidi" w:hAnsiTheme="majorBidi" w:cstheme="majorBidi"/>
          <w:lang w:val="en-ID"/>
        </w:rPr>
        <w:t xml:space="preserve"> </w:t>
      </w:r>
      <w:proofErr w:type="spellStart"/>
      <w:r w:rsidRPr="00393FEF">
        <w:rPr>
          <w:rFonts w:asciiTheme="majorBidi" w:hAnsiTheme="majorBidi" w:cstheme="majorBidi"/>
          <w:lang w:val="en-ID"/>
        </w:rPr>
        <w:t>seruan</w:t>
      </w:r>
      <w:proofErr w:type="spellEnd"/>
      <w:r w:rsidRPr="00393FEF">
        <w:rPr>
          <w:rFonts w:asciiTheme="majorBidi" w:hAnsiTheme="majorBidi" w:cstheme="majorBidi"/>
          <w:lang w:val="en-ID"/>
        </w:rPr>
        <w:t xml:space="preserve"> para nabi yang menyuarakan ketidakadilan yang terjadi, seperti yang tertulis dalam bagian Nabi-nabi.</w:t>
      </w:r>
    </w:p>
    <w:p w14:paraId="128F445B" w14:textId="77777777" w:rsidR="00672145" w:rsidRDefault="00672145">
      <w:pPr>
        <w:tabs>
          <w:tab w:val="left" w:pos="284"/>
        </w:tabs>
        <w:jc w:val="both"/>
        <w:rPr>
          <w:lang w:val="en-ID"/>
        </w:rPr>
      </w:pPr>
    </w:p>
    <w:p w14:paraId="41D10436" w14:textId="77777777" w:rsidR="00D67785" w:rsidRDefault="00D67785">
      <w:pPr>
        <w:tabs>
          <w:tab w:val="left" w:pos="284"/>
        </w:tabs>
        <w:jc w:val="both"/>
        <w:rPr>
          <w:lang w:val="en-ID"/>
        </w:rPr>
      </w:pPr>
    </w:p>
    <w:p w14:paraId="171E7106" w14:textId="77777777" w:rsidR="000C1B1C" w:rsidRDefault="000C1B1C">
      <w:pPr>
        <w:tabs>
          <w:tab w:val="left" w:pos="284"/>
        </w:tabs>
        <w:jc w:val="both"/>
        <w:rPr>
          <w:lang w:val="en-ID"/>
        </w:rPr>
      </w:pPr>
    </w:p>
    <w:p w14:paraId="2C6BA961" w14:textId="77777777" w:rsidR="00672145" w:rsidRDefault="00000000">
      <w:pPr>
        <w:rPr>
          <w:b/>
        </w:rPr>
      </w:pPr>
      <w:r>
        <w:rPr>
          <w:b/>
        </w:rPr>
        <w:lastRenderedPageBreak/>
        <w:t xml:space="preserve">DAFTAR PUSTAKA </w:t>
      </w:r>
    </w:p>
    <w:p w14:paraId="76B4F800" w14:textId="7B0C0CF2" w:rsidR="00682029" w:rsidRPr="00682029" w:rsidRDefault="00D67785" w:rsidP="00682029">
      <w:pPr>
        <w:widowControl w:val="0"/>
        <w:autoSpaceDE w:val="0"/>
        <w:autoSpaceDN w:val="0"/>
        <w:adjustRightInd w:val="0"/>
        <w:ind w:left="480" w:hanging="480"/>
        <w:rPr>
          <w:noProof/>
        </w:rPr>
      </w:pPr>
      <w:r>
        <w:rPr>
          <w:b/>
        </w:rPr>
        <w:fldChar w:fldCharType="begin" w:fldLock="1"/>
      </w:r>
      <w:r>
        <w:rPr>
          <w:b/>
        </w:rPr>
        <w:instrText xml:space="preserve">ADDIN Mendeley Bibliography CSL_BIBLIOGRAPHY </w:instrText>
      </w:r>
      <w:r>
        <w:rPr>
          <w:b/>
        </w:rPr>
        <w:fldChar w:fldCharType="separate"/>
      </w:r>
      <w:r w:rsidR="00682029" w:rsidRPr="00682029">
        <w:rPr>
          <w:noProof/>
        </w:rPr>
        <w:t xml:space="preserve">Adawiyah, Rabiyatul. “Mewujudkan Keadilan Sosial-Ekologis Melalui Reforma Agraria Dan Pengelolaan Sumber Daya Alam.” </w:t>
      </w:r>
      <w:r w:rsidR="00682029" w:rsidRPr="00682029">
        <w:rPr>
          <w:i/>
          <w:iCs/>
          <w:noProof/>
        </w:rPr>
        <w:t>Kemitraan Partnership</w:t>
      </w:r>
      <w:r w:rsidR="00682029" w:rsidRPr="00682029">
        <w:rPr>
          <w:noProof/>
        </w:rPr>
        <w:t>. Last modified 2023. https://kemitraan.or.id/en/publication/mewujudkan-keadilan-sosial-ekologis-melalui-reforma-agraria-dan-pengelolaan-sumber-daya-alam/?utm_source=chatgpt.com.</w:t>
      </w:r>
    </w:p>
    <w:p w14:paraId="179B1E20" w14:textId="77777777" w:rsidR="00682029" w:rsidRPr="00682029" w:rsidRDefault="00682029" w:rsidP="00682029">
      <w:pPr>
        <w:widowControl w:val="0"/>
        <w:autoSpaceDE w:val="0"/>
        <w:autoSpaceDN w:val="0"/>
        <w:adjustRightInd w:val="0"/>
        <w:ind w:left="480" w:hanging="480"/>
        <w:rPr>
          <w:noProof/>
        </w:rPr>
      </w:pPr>
      <w:r w:rsidRPr="00682029">
        <w:rPr>
          <w:noProof/>
        </w:rPr>
        <w:t xml:space="preserve">Agraria, Konsorsium Pembaruan. “Dekade Krisis Agraria: Warisan Nawacita Dan Masa Depan Reforma Agraria Paska Perubahan Politik 2024.” </w:t>
      </w:r>
      <w:r w:rsidRPr="00682029">
        <w:rPr>
          <w:i/>
          <w:iCs/>
          <w:noProof/>
        </w:rPr>
        <w:t>Laporan Reforma Agraria 2022</w:t>
      </w:r>
      <w:r w:rsidRPr="00682029">
        <w:rPr>
          <w:noProof/>
        </w:rPr>
        <w:t>. Last modified 2022. https://www.kpa.or.id/document-library/.</w:t>
      </w:r>
    </w:p>
    <w:p w14:paraId="34DF6A7F" w14:textId="77777777" w:rsidR="00682029" w:rsidRPr="00682029" w:rsidRDefault="00682029" w:rsidP="00682029">
      <w:pPr>
        <w:widowControl w:val="0"/>
        <w:autoSpaceDE w:val="0"/>
        <w:autoSpaceDN w:val="0"/>
        <w:adjustRightInd w:val="0"/>
        <w:ind w:left="480" w:hanging="480"/>
        <w:rPr>
          <w:noProof/>
        </w:rPr>
      </w:pPr>
      <w:r w:rsidRPr="00682029">
        <w:rPr>
          <w:noProof/>
        </w:rPr>
        <w:t xml:space="preserve">Atkinson, A. B., and A. Brandolini. “Promise and Pitfalls in the Use of ‘Secondary’ Data Sets: Income Inequality in OECD Countries as a Case Study.” </w:t>
      </w:r>
      <w:r w:rsidRPr="00682029">
        <w:rPr>
          <w:i/>
          <w:iCs/>
          <w:noProof/>
        </w:rPr>
        <w:t>Journal of Economic Literature</w:t>
      </w:r>
      <w:r w:rsidRPr="00682029">
        <w:rPr>
          <w:noProof/>
        </w:rPr>
        <w:t xml:space="preserve"> 39, no. 3 (2010): 771–799.</w:t>
      </w:r>
    </w:p>
    <w:p w14:paraId="7A055ECD" w14:textId="77777777" w:rsidR="00682029" w:rsidRPr="00682029" w:rsidRDefault="00682029" w:rsidP="00682029">
      <w:pPr>
        <w:widowControl w:val="0"/>
        <w:autoSpaceDE w:val="0"/>
        <w:autoSpaceDN w:val="0"/>
        <w:adjustRightInd w:val="0"/>
        <w:ind w:left="480" w:hanging="480"/>
        <w:rPr>
          <w:noProof/>
        </w:rPr>
      </w:pPr>
      <w:r w:rsidRPr="00682029">
        <w:rPr>
          <w:noProof/>
        </w:rPr>
        <w:t xml:space="preserve">Blomberg, Craig L., and Jeninifer Foutz Markley. </w:t>
      </w:r>
      <w:r w:rsidRPr="00682029">
        <w:rPr>
          <w:i/>
          <w:iCs/>
          <w:noProof/>
        </w:rPr>
        <w:t>A Handbook of New Testament Exegesis</w:t>
      </w:r>
      <w:r w:rsidRPr="00682029">
        <w:rPr>
          <w:noProof/>
        </w:rPr>
        <w:t>. 1st ed. Grand Rapid Michigan: Baker Academy Published, 2016.</w:t>
      </w:r>
    </w:p>
    <w:p w14:paraId="3B12E86B" w14:textId="77777777" w:rsidR="00682029" w:rsidRPr="00682029" w:rsidRDefault="00682029" w:rsidP="00682029">
      <w:pPr>
        <w:widowControl w:val="0"/>
        <w:autoSpaceDE w:val="0"/>
        <w:autoSpaceDN w:val="0"/>
        <w:adjustRightInd w:val="0"/>
        <w:ind w:left="480" w:hanging="480"/>
        <w:rPr>
          <w:noProof/>
        </w:rPr>
      </w:pPr>
      <w:r w:rsidRPr="00682029">
        <w:rPr>
          <w:noProof/>
        </w:rPr>
        <w:t xml:space="preserve">Brown, Francis, S. R. Driver, and Charles A Briggs. </w:t>
      </w:r>
      <w:r w:rsidRPr="00682029">
        <w:rPr>
          <w:i/>
          <w:iCs/>
          <w:noProof/>
        </w:rPr>
        <w:t>A Hebrew and English Lexicon of the Old Testament, with an Appendisx Containing The Biblical Aramaic</w:t>
      </w:r>
      <w:r w:rsidRPr="00682029">
        <w:rPr>
          <w:noProof/>
        </w:rPr>
        <w:t>. Edited by Francis Brown, S. R. Driver, and Charles A Briggs. 5th ed. London: Oxford University Press, 2015.</w:t>
      </w:r>
    </w:p>
    <w:p w14:paraId="5F6B13C8" w14:textId="77777777" w:rsidR="00682029" w:rsidRPr="00682029" w:rsidRDefault="00682029" w:rsidP="00682029">
      <w:pPr>
        <w:widowControl w:val="0"/>
        <w:autoSpaceDE w:val="0"/>
        <w:autoSpaceDN w:val="0"/>
        <w:adjustRightInd w:val="0"/>
        <w:ind w:left="480" w:hanging="480"/>
        <w:rPr>
          <w:noProof/>
        </w:rPr>
      </w:pPr>
      <w:r w:rsidRPr="00682029">
        <w:rPr>
          <w:noProof/>
        </w:rPr>
        <w:t xml:space="preserve">Bruce K. Waltke. </w:t>
      </w:r>
      <w:r w:rsidRPr="00682029">
        <w:rPr>
          <w:i/>
          <w:iCs/>
          <w:noProof/>
        </w:rPr>
        <w:t>The Book of Proverbs Chapter 15-31 (The New International Commentary on the Old Testament)</w:t>
      </w:r>
      <w:r w:rsidRPr="00682029">
        <w:rPr>
          <w:noProof/>
        </w:rPr>
        <w:t>. Edited by R. K. Harrison and Jr Robert L Hubbard. Grand Rapid Michigan / Cambridge U.K: William B. Erdmans Publishing Company, 2015. www.eerdmans.com.</w:t>
      </w:r>
    </w:p>
    <w:p w14:paraId="29E2C15D" w14:textId="77777777" w:rsidR="00682029" w:rsidRPr="00682029" w:rsidRDefault="00682029" w:rsidP="00682029">
      <w:pPr>
        <w:widowControl w:val="0"/>
        <w:autoSpaceDE w:val="0"/>
        <w:autoSpaceDN w:val="0"/>
        <w:adjustRightInd w:val="0"/>
        <w:ind w:left="480" w:hanging="480"/>
        <w:rPr>
          <w:noProof/>
        </w:rPr>
      </w:pPr>
      <w:r w:rsidRPr="00682029">
        <w:rPr>
          <w:noProof/>
        </w:rPr>
        <w:t xml:space="preserve">Brueggemann, Walter. </w:t>
      </w:r>
      <w:r w:rsidRPr="00682029">
        <w:rPr>
          <w:i/>
          <w:iCs/>
          <w:noProof/>
        </w:rPr>
        <w:t>Justice: The Bible and the Human Transformation</w:t>
      </w:r>
      <w:r w:rsidRPr="00682029">
        <w:rPr>
          <w:noProof/>
        </w:rPr>
        <w:t>. Minneapolis, Minnesota: Fortress Press, 2008.</w:t>
      </w:r>
    </w:p>
    <w:p w14:paraId="7B20E13A" w14:textId="77777777" w:rsidR="00682029" w:rsidRPr="00682029" w:rsidRDefault="00682029" w:rsidP="00682029">
      <w:pPr>
        <w:widowControl w:val="0"/>
        <w:autoSpaceDE w:val="0"/>
        <w:autoSpaceDN w:val="0"/>
        <w:adjustRightInd w:val="0"/>
        <w:ind w:left="480" w:hanging="480"/>
        <w:rPr>
          <w:noProof/>
        </w:rPr>
      </w:pPr>
      <w:r w:rsidRPr="00682029">
        <w:rPr>
          <w:noProof/>
        </w:rPr>
        <w:t xml:space="preserve">Bua, Piter Randan, David Samiyono, and Tony Christian Tampake. “Misi Gereja Dalam Mewujudkan Keadilan Sosial: Sebuah Perspektif Dari Sila Kelima Pancasila.” </w:t>
      </w:r>
      <w:r w:rsidRPr="00682029">
        <w:rPr>
          <w:i/>
          <w:iCs/>
          <w:noProof/>
        </w:rPr>
        <w:t>Jurnal Kurios</w:t>
      </w:r>
      <w:r w:rsidRPr="00682029">
        <w:rPr>
          <w:noProof/>
        </w:rPr>
        <w:t xml:space="preserve"> 5, no. 2 (November 1, 2019): 109. https://www.sttpb.ac.id/e-journal/index.php/kurios/article/view/97.</w:t>
      </w:r>
    </w:p>
    <w:p w14:paraId="376D631C" w14:textId="77777777" w:rsidR="00682029" w:rsidRPr="00682029" w:rsidRDefault="00682029" w:rsidP="00682029">
      <w:pPr>
        <w:widowControl w:val="0"/>
        <w:autoSpaceDE w:val="0"/>
        <w:autoSpaceDN w:val="0"/>
        <w:adjustRightInd w:val="0"/>
        <w:ind w:left="480" w:hanging="480"/>
        <w:rPr>
          <w:noProof/>
        </w:rPr>
      </w:pPr>
      <w:r w:rsidRPr="00682029">
        <w:rPr>
          <w:noProof/>
        </w:rPr>
        <w:t xml:space="preserve">Clifford, Richard J. </w:t>
      </w:r>
      <w:r w:rsidRPr="00682029">
        <w:rPr>
          <w:i/>
          <w:iCs/>
          <w:noProof/>
        </w:rPr>
        <w:t>The Wisdom Literatur-Interpreting Biblical Texts</w:t>
      </w:r>
      <w:r w:rsidRPr="00682029">
        <w:rPr>
          <w:noProof/>
        </w:rPr>
        <w:t>. Edited by Gene M. Tucker. Nashville: Abingdon Press, 2018.</w:t>
      </w:r>
    </w:p>
    <w:p w14:paraId="7A7FF885" w14:textId="77777777" w:rsidR="00682029" w:rsidRPr="00682029" w:rsidRDefault="00682029" w:rsidP="00682029">
      <w:pPr>
        <w:widowControl w:val="0"/>
        <w:autoSpaceDE w:val="0"/>
        <w:autoSpaceDN w:val="0"/>
        <w:adjustRightInd w:val="0"/>
        <w:ind w:left="480" w:hanging="480"/>
        <w:rPr>
          <w:noProof/>
        </w:rPr>
      </w:pPr>
      <w:r w:rsidRPr="00682029">
        <w:rPr>
          <w:noProof/>
        </w:rPr>
        <w:t xml:space="preserve">Dell, Katharine J. </w:t>
      </w:r>
      <w:r w:rsidRPr="00682029">
        <w:rPr>
          <w:i/>
          <w:iCs/>
          <w:noProof/>
        </w:rPr>
        <w:t>The Book of Proverbs in Social and Theological Context</w:t>
      </w:r>
      <w:r w:rsidRPr="00682029">
        <w:rPr>
          <w:noProof/>
        </w:rPr>
        <w:t xml:space="preserve">. </w:t>
      </w:r>
      <w:r w:rsidRPr="00682029">
        <w:rPr>
          <w:i/>
          <w:iCs/>
          <w:noProof/>
        </w:rPr>
        <w:t>The Book of Proverbs in Social and Theological Context</w:t>
      </w:r>
      <w:r w:rsidRPr="00682029">
        <w:rPr>
          <w:noProof/>
        </w:rPr>
        <w:t>. The Edinburgh Building, Cambridge UK: Cambridge University Press, 2016.</w:t>
      </w:r>
    </w:p>
    <w:p w14:paraId="1A6DEDDF" w14:textId="77777777" w:rsidR="00682029" w:rsidRPr="00682029" w:rsidRDefault="00682029" w:rsidP="00682029">
      <w:pPr>
        <w:widowControl w:val="0"/>
        <w:autoSpaceDE w:val="0"/>
        <w:autoSpaceDN w:val="0"/>
        <w:adjustRightInd w:val="0"/>
        <w:ind w:left="480" w:hanging="480"/>
        <w:rPr>
          <w:noProof/>
        </w:rPr>
      </w:pPr>
      <w:r w:rsidRPr="00682029">
        <w:rPr>
          <w:noProof/>
        </w:rPr>
        <w:t xml:space="preserve">Douglas Stuart. </w:t>
      </w:r>
      <w:r w:rsidRPr="00682029">
        <w:rPr>
          <w:i/>
          <w:iCs/>
          <w:noProof/>
        </w:rPr>
        <w:t>Eksegese Perjanjian Lama</w:t>
      </w:r>
      <w:r w:rsidRPr="00682029">
        <w:rPr>
          <w:noProof/>
        </w:rPr>
        <w:t>. 2nd ed. Surabaya: Gandum Mas, 2020.</w:t>
      </w:r>
    </w:p>
    <w:p w14:paraId="064B38B1" w14:textId="77777777" w:rsidR="00682029" w:rsidRPr="00682029" w:rsidRDefault="00682029" w:rsidP="00682029">
      <w:pPr>
        <w:widowControl w:val="0"/>
        <w:autoSpaceDE w:val="0"/>
        <w:autoSpaceDN w:val="0"/>
        <w:adjustRightInd w:val="0"/>
        <w:ind w:left="480" w:hanging="480"/>
        <w:rPr>
          <w:noProof/>
        </w:rPr>
      </w:pPr>
      <w:r w:rsidRPr="00682029">
        <w:rPr>
          <w:noProof/>
        </w:rPr>
        <w:t xml:space="preserve">Ellen F. Davis. </w:t>
      </w:r>
      <w:r w:rsidRPr="00682029">
        <w:rPr>
          <w:i/>
          <w:iCs/>
          <w:noProof/>
        </w:rPr>
        <w:t>Proverbs, Ecclesiastes, Song of Songs</w:t>
      </w:r>
      <w:r w:rsidRPr="00682029">
        <w:rPr>
          <w:noProof/>
        </w:rPr>
        <w:t>. Edited by Patrick D. Miller and David L. Bartlett. 1st ed. Louisville, Kentucky: Westminster John Knox Press, 2000.</w:t>
      </w:r>
    </w:p>
    <w:p w14:paraId="0ECA8604" w14:textId="77777777" w:rsidR="00682029" w:rsidRPr="00682029" w:rsidRDefault="00682029" w:rsidP="00682029">
      <w:pPr>
        <w:widowControl w:val="0"/>
        <w:autoSpaceDE w:val="0"/>
        <w:autoSpaceDN w:val="0"/>
        <w:adjustRightInd w:val="0"/>
        <w:ind w:left="480" w:hanging="480"/>
        <w:rPr>
          <w:noProof/>
        </w:rPr>
      </w:pPr>
      <w:r w:rsidRPr="00682029">
        <w:rPr>
          <w:noProof/>
        </w:rPr>
        <w:t xml:space="preserve">Garrett, Duane A. </w:t>
      </w:r>
      <w:r w:rsidRPr="00682029">
        <w:rPr>
          <w:i/>
          <w:iCs/>
          <w:noProof/>
        </w:rPr>
        <w:t>NIV The New American Commentary - An Exegetical and Theological Exposition of Holy Scripture (Proverbs, Ecclesiastes, Song of Song) Vol. 14</w:t>
      </w:r>
      <w:r w:rsidRPr="00682029">
        <w:rPr>
          <w:noProof/>
        </w:rPr>
        <w:t>. Edited by E. Ray Clendenen, Kenneth A. Mathews, and Davis S. Dockery. Nashville, Tennessee: B &amp; H Publishing Group, 2013.</w:t>
      </w:r>
    </w:p>
    <w:p w14:paraId="0A840546" w14:textId="77777777" w:rsidR="00682029" w:rsidRPr="00682029" w:rsidRDefault="00682029" w:rsidP="00682029">
      <w:pPr>
        <w:widowControl w:val="0"/>
        <w:autoSpaceDE w:val="0"/>
        <w:autoSpaceDN w:val="0"/>
        <w:adjustRightInd w:val="0"/>
        <w:ind w:left="480" w:hanging="480"/>
        <w:rPr>
          <w:noProof/>
        </w:rPr>
      </w:pPr>
      <w:r w:rsidRPr="00682029">
        <w:rPr>
          <w:noProof/>
        </w:rPr>
        <w:t xml:space="preserve">Graham, Clifford A. </w:t>
      </w:r>
      <w:r w:rsidRPr="00682029">
        <w:rPr>
          <w:i/>
          <w:iCs/>
          <w:noProof/>
        </w:rPr>
        <w:t>Proverbs: Wisdom That Works</w:t>
      </w:r>
      <w:r w:rsidRPr="00682029">
        <w:rPr>
          <w:noProof/>
        </w:rPr>
        <w:t>. Grand Rapids, Michigan: Zondervan, 2021.</w:t>
      </w:r>
    </w:p>
    <w:p w14:paraId="05CAFC4A" w14:textId="77777777" w:rsidR="00682029" w:rsidRPr="00682029" w:rsidRDefault="00682029" w:rsidP="00682029">
      <w:pPr>
        <w:widowControl w:val="0"/>
        <w:autoSpaceDE w:val="0"/>
        <w:autoSpaceDN w:val="0"/>
        <w:adjustRightInd w:val="0"/>
        <w:ind w:left="480" w:hanging="480"/>
        <w:rPr>
          <w:noProof/>
        </w:rPr>
      </w:pPr>
      <w:r w:rsidRPr="00682029">
        <w:rPr>
          <w:noProof/>
        </w:rPr>
        <w:t xml:space="preserve">Grant R Osborne. </w:t>
      </w:r>
      <w:r w:rsidRPr="00682029">
        <w:rPr>
          <w:i/>
          <w:iCs/>
          <w:noProof/>
        </w:rPr>
        <w:t>Spiral Hermeneutika - Pengantar Komprehensif Bagi Penafsiran Alkitab</w:t>
      </w:r>
      <w:r w:rsidRPr="00682029">
        <w:rPr>
          <w:noProof/>
        </w:rPr>
        <w:t>. Edited by Stevy Tilaar. Surabaya: Momentum, 2021.</w:t>
      </w:r>
    </w:p>
    <w:p w14:paraId="573D5CA7" w14:textId="77777777" w:rsidR="00682029" w:rsidRPr="00682029" w:rsidRDefault="00682029" w:rsidP="00682029">
      <w:pPr>
        <w:widowControl w:val="0"/>
        <w:autoSpaceDE w:val="0"/>
        <w:autoSpaceDN w:val="0"/>
        <w:adjustRightInd w:val="0"/>
        <w:ind w:left="480" w:hanging="480"/>
        <w:rPr>
          <w:noProof/>
        </w:rPr>
      </w:pPr>
      <w:r w:rsidRPr="00682029">
        <w:rPr>
          <w:noProof/>
        </w:rPr>
        <w:t xml:space="preserve">HukumOnline.com. “Indeks Persepsi Korupsi Indonesia Tahun 2023 Stagnan, Peringkatnya Melorot.” </w:t>
      </w:r>
      <w:r w:rsidRPr="00682029">
        <w:rPr>
          <w:i/>
          <w:iCs/>
          <w:noProof/>
        </w:rPr>
        <w:t>Hukumonline.Com - Newsroom</w:t>
      </w:r>
      <w:r w:rsidRPr="00682029">
        <w:rPr>
          <w:noProof/>
        </w:rPr>
        <w:t>. Last modified 2024. https://www.hukumonline.com/berita/a/indeks-persepsi-korupsi-indonesia-tahun-2023-stagnan--peringkatnya-melorot-lt65b8e8622be49/?utm_source=chatgpt.com.</w:t>
      </w:r>
    </w:p>
    <w:p w14:paraId="68184E3A" w14:textId="77777777" w:rsidR="00682029" w:rsidRPr="00682029" w:rsidRDefault="00682029" w:rsidP="00682029">
      <w:pPr>
        <w:widowControl w:val="0"/>
        <w:autoSpaceDE w:val="0"/>
        <w:autoSpaceDN w:val="0"/>
        <w:adjustRightInd w:val="0"/>
        <w:ind w:left="480" w:hanging="480"/>
        <w:rPr>
          <w:noProof/>
        </w:rPr>
      </w:pPr>
      <w:r w:rsidRPr="00682029">
        <w:rPr>
          <w:noProof/>
        </w:rPr>
        <w:t xml:space="preserve">Johnson, Elizabeth A. </w:t>
      </w:r>
      <w:r w:rsidRPr="00682029">
        <w:rPr>
          <w:i/>
          <w:iCs/>
          <w:noProof/>
        </w:rPr>
        <w:t>She Who Is: The Mystery of God in Feminist Theological Discourse</w:t>
      </w:r>
      <w:r w:rsidRPr="00682029">
        <w:rPr>
          <w:noProof/>
        </w:rPr>
        <w:t>. New York: Crossroad, 2002.</w:t>
      </w:r>
    </w:p>
    <w:p w14:paraId="077E05ED" w14:textId="77777777" w:rsidR="00682029" w:rsidRPr="00682029" w:rsidRDefault="00682029" w:rsidP="00682029">
      <w:pPr>
        <w:widowControl w:val="0"/>
        <w:autoSpaceDE w:val="0"/>
        <w:autoSpaceDN w:val="0"/>
        <w:adjustRightInd w:val="0"/>
        <w:ind w:left="480" w:hanging="480"/>
        <w:rPr>
          <w:noProof/>
        </w:rPr>
      </w:pPr>
      <w:r w:rsidRPr="00682029">
        <w:rPr>
          <w:noProof/>
        </w:rPr>
        <w:t xml:space="preserve">Keller, Timothy. </w:t>
      </w:r>
      <w:r w:rsidRPr="00682029">
        <w:rPr>
          <w:i/>
          <w:iCs/>
          <w:noProof/>
        </w:rPr>
        <w:t>Generous Justice: How God’s Grace Makes Us Just. Hal. 140-142.</w:t>
      </w:r>
      <w:r w:rsidRPr="00682029">
        <w:rPr>
          <w:noProof/>
        </w:rPr>
        <w:t xml:space="preserve"> New </w:t>
      </w:r>
      <w:r w:rsidRPr="00682029">
        <w:rPr>
          <w:noProof/>
        </w:rPr>
        <w:lastRenderedPageBreak/>
        <w:t>York: Dutton Publisher, 2010.</w:t>
      </w:r>
    </w:p>
    <w:p w14:paraId="08B61C6F" w14:textId="77777777" w:rsidR="00682029" w:rsidRPr="00682029" w:rsidRDefault="00682029" w:rsidP="00682029">
      <w:pPr>
        <w:widowControl w:val="0"/>
        <w:autoSpaceDE w:val="0"/>
        <w:autoSpaceDN w:val="0"/>
        <w:adjustRightInd w:val="0"/>
        <w:ind w:left="480" w:hanging="480"/>
        <w:rPr>
          <w:noProof/>
        </w:rPr>
      </w:pPr>
      <w:r w:rsidRPr="00682029">
        <w:rPr>
          <w:noProof/>
        </w:rPr>
        <w:t xml:space="preserve">Koehler, Ludwig, and Walter Baumgartner. </w:t>
      </w:r>
      <w:r w:rsidRPr="00682029">
        <w:rPr>
          <w:i/>
          <w:iCs/>
          <w:noProof/>
        </w:rPr>
        <w:t>The Hebrew and Aramaic Lexicon of the Old Testament</w:t>
      </w:r>
      <w:r w:rsidRPr="00682029">
        <w:rPr>
          <w:noProof/>
        </w:rPr>
        <w:t>. Koninklijke Bril NV, Leiden The Netherlands: Brill Academic Publisher, 2001.</w:t>
      </w:r>
    </w:p>
    <w:p w14:paraId="4D6D7ECD" w14:textId="77777777" w:rsidR="00682029" w:rsidRPr="00682029" w:rsidRDefault="00682029" w:rsidP="00682029">
      <w:pPr>
        <w:widowControl w:val="0"/>
        <w:autoSpaceDE w:val="0"/>
        <w:autoSpaceDN w:val="0"/>
        <w:adjustRightInd w:val="0"/>
        <w:ind w:left="480" w:hanging="480"/>
        <w:rPr>
          <w:noProof/>
        </w:rPr>
      </w:pPr>
      <w:r w:rsidRPr="00682029">
        <w:rPr>
          <w:noProof/>
        </w:rPr>
        <w:t xml:space="preserve">Kristanto, Billy. “Keadilan (Sosial) Dalam Perspektif Teologi Biblika.” </w:t>
      </w:r>
      <w:r w:rsidRPr="00682029">
        <w:rPr>
          <w:i/>
          <w:iCs/>
          <w:noProof/>
        </w:rPr>
        <w:t>Societas Dei: Jurnal Agama dan Masyarakat</w:t>
      </w:r>
      <w:r w:rsidRPr="00682029">
        <w:rPr>
          <w:noProof/>
        </w:rPr>
        <w:t xml:space="preserve"> 11, no. 2 (October 29, 2024): 97–101. https://societasdei.rcrs.org/index.php/SD/article/view/486.</w:t>
      </w:r>
    </w:p>
    <w:p w14:paraId="7CA66C50" w14:textId="77777777" w:rsidR="00682029" w:rsidRPr="00682029" w:rsidRDefault="00682029" w:rsidP="00682029">
      <w:pPr>
        <w:widowControl w:val="0"/>
        <w:autoSpaceDE w:val="0"/>
        <w:autoSpaceDN w:val="0"/>
        <w:adjustRightInd w:val="0"/>
        <w:ind w:left="480" w:hanging="480"/>
        <w:rPr>
          <w:noProof/>
        </w:rPr>
      </w:pPr>
      <w:r w:rsidRPr="00682029">
        <w:rPr>
          <w:noProof/>
        </w:rPr>
        <w:t xml:space="preserve">Mamahit, Ferry Yefta. “Ide Teologis Calvin Tentang Keadilan Sosial </w:t>
      </w:r>
      <w:r w:rsidRPr="00682029">
        <w:rPr>
          <w:rFonts w:ascii="Tahoma" w:hAnsi="Tahoma" w:cs="Tahoma"/>
          <w:noProof/>
        </w:rPr>
        <w:t>﻿</w:t>
      </w:r>
      <w:r w:rsidRPr="00682029">
        <w:rPr>
          <w:noProof/>
        </w:rPr>
        <w:t xml:space="preserve">.” </w:t>
      </w:r>
      <w:r w:rsidRPr="00682029">
        <w:rPr>
          <w:i/>
          <w:iCs/>
          <w:noProof/>
        </w:rPr>
        <w:t>Veritas: Jurnal Teologi dan Pelayanan</w:t>
      </w:r>
      <w:r w:rsidRPr="00682029">
        <w:rPr>
          <w:noProof/>
        </w:rPr>
        <w:t xml:space="preserve"> 10, no. 1 (April 1, 2009): 29–58. http://ojs.seabs.ac.id/index.php/Veritas/article/view/211.</w:t>
      </w:r>
    </w:p>
    <w:p w14:paraId="17964435" w14:textId="77777777" w:rsidR="00682029" w:rsidRPr="00682029" w:rsidRDefault="00682029" w:rsidP="00682029">
      <w:pPr>
        <w:widowControl w:val="0"/>
        <w:autoSpaceDE w:val="0"/>
        <w:autoSpaceDN w:val="0"/>
        <w:adjustRightInd w:val="0"/>
        <w:ind w:left="480" w:hanging="480"/>
        <w:rPr>
          <w:noProof/>
        </w:rPr>
      </w:pPr>
      <w:r w:rsidRPr="00682029">
        <w:rPr>
          <w:noProof/>
        </w:rPr>
        <w:t xml:space="preserve">Michael V. Fox. </w:t>
      </w:r>
      <w:r w:rsidRPr="00682029">
        <w:rPr>
          <w:i/>
          <w:iCs/>
          <w:noProof/>
        </w:rPr>
        <w:t>The Ancor Bible Proverbs 10-31 A New Translation with Introduction and Commentary</w:t>
      </w:r>
      <w:r w:rsidRPr="00682029">
        <w:rPr>
          <w:noProof/>
        </w:rPr>
        <w:t>. The Anchor. New Haven London: Yale University Press, 2009.</w:t>
      </w:r>
    </w:p>
    <w:p w14:paraId="7AC36491" w14:textId="77777777" w:rsidR="00682029" w:rsidRPr="00682029" w:rsidRDefault="00682029" w:rsidP="00682029">
      <w:pPr>
        <w:widowControl w:val="0"/>
        <w:autoSpaceDE w:val="0"/>
        <w:autoSpaceDN w:val="0"/>
        <w:adjustRightInd w:val="0"/>
        <w:ind w:left="480" w:hanging="480"/>
        <w:rPr>
          <w:noProof/>
        </w:rPr>
      </w:pPr>
      <w:r w:rsidRPr="00682029">
        <w:rPr>
          <w:noProof/>
        </w:rPr>
        <w:t xml:space="preserve">Murphy, Roland E. </w:t>
      </w:r>
      <w:r w:rsidRPr="00682029">
        <w:rPr>
          <w:i/>
          <w:iCs/>
          <w:noProof/>
        </w:rPr>
        <w:t>Proverbs, Ecclesiastes, Song of Songs Understanding the Bible Commentary Series</w:t>
      </w:r>
      <w:r w:rsidRPr="00682029">
        <w:rPr>
          <w:noProof/>
        </w:rPr>
        <w:t>. Edited by W. Ward Gasque, Robert L. Hubbard Jr, and Robert K. Johnston. Grand Rapid Michigan: Baker Books, 2019.</w:t>
      </w:r>
    </w:p>
    <w:p w14:paraId="34F5FB2C" w14:textId="77777777" w:rsidR="00682029" w:rsidRPr="00682029" w:rsidRDefault="00682029" w:rsidP="00682029">
      <w:pPr>
        <w:widowControl w:val="0"/>
        <w:autoSpaceDE w:val="0"/>
        <w:autoSpaceDN w:val="0"/>
        <w:adjustRightInd w:val="0"/>
        <w:ind w:left="480" w:hanging="480"/>
        <w:rPr>
          <w:noProof/>
        </w:rPr>
      </w:pPr>
      <w:r w:rsidRPr="00682029">
        <w:rPr>
          <w:noProof/>
        </w:rPr>
        <w:t xml:space="preserve">Pattinaja, Aska Aprilano, and Paulus Kunto Baskoro. “Komitmen Ezra (Seeking, Doing, Teaching) Dan Implikasinya Bagi Para Pemimpin Di Era Disrupsi: Kajian Hermeneutik Berdasarkan Ezra 7:10.” </w:t>
      </w:r>
      <w:r w:rsidRPr="00682029">
        <w:rPr>
          <w:i/>
          <w:iCs/>
          <w:noProof/>
        </w:rPr>
        <w:t>Veritas Lux Mea: Jurnal Teologi dan Pendidikan Kristen</w:t>
      </w:r>
      <w:r w:rsidRPr="00682029">
        <w:rPr>
          <w:noProof/>
        </w:rPr>
        <w:t xml:space="preserve"> 6, no. 2 (2024): 220–237. https://doi.org/10.59177/veritas.v6i2.285.</w:t>
      </w:r>
    </w:p>
    <w:p w14:paraId="5BB1A16C" w14:textId="77777777" w:rsidR="00682029" w:rsidRPr="00682029" w:rsidRDefault="00682029" w:rsidP="00682029">
      <w:pPr>
        <w:widowControl w:val="0"/>
        <w:autoSpaceDE w:val="0"/>
        <w:autoSpaceDN w:val="0"/>
        <w:adjustRightInd w:val="0"/>
        <w:ind w:left="480" w:hanging="480"/>
        <w:rPr>
          <w:noProof/>
        </w:rPr>
      </w:pPr>
      <w:r w:rsidRPr="00682029">
        <w:rPr>
          <w:noProof/>
        </w:rPr>
        <w:t xml:space="preserve">Pattinaja, Aska Aprilano, and Wakinus Suhun. “Antitesis Orang Jujur Dan Orang Fasik Dalam Pembentukan Karakter Pemimpin: Studi Eksegesis Amsal 11:11.” </w:t>
      </w:r>
      <w:r w:rsidRPr="00682029">
        <w:rPr>
          <w:i/>
          <w:iCs/>
          <w:noProof/>
        </w:rPr>
        <w:t>VIEWS : Jurnal Teologi &amp; Biblika</w:t>
      </w:r>
      <w:r w:rsidRPr="00682029">
        <w:rPr>
          <w:noProof/>
        </w:rPr>
        <w:t xml:space="preserve"> 2, no. 1 (2024): 80–99. https://penerbitviekawahanasemesta.com/index.php/views/article/view/aska_2024.</w:t>
      </w:r>
    </w:p>
    <w:p w14:paraId="488A8F4A" w14:textId="77777777" w:rsidR="00682029" w:rsidRPr="00682029" w:rsidRDefault="00682029" w:rsidP="00682029">
      <w:pPr>
        <w:widowControl w:val="0"/>
        <w:autoSpaceDE w:val="0"/>
        <w:autoSpaceDN w:val="0"/>
        <w:adjustRightInd w:val="0"/>
        <w:ind w:left="480" w:hanging="480"/>
        <w:rPr>
          <w:noProof/>
        </w:rPr>
      </w:pPr>
      <w:r w:rsidRPr="00682029">
        <w:rPr>
          <w:noProof/>
        </w:rPr>
        <w:t xml:space="preserve">Pelmelay, Ernavina, and Astrilily Pelmelay. “Model Kepemimpinan Daud Dan Implikasinya Bagi Kepemimpinan Masa Kini.” </w:t>
      </w:r>
      <w:r w:rsidRPr="00682029">
        <w:rPr>
          <w:i/>
          <w:iCs/>
          <w:noProof/>
        </w:rPr>
        <w:t>Jurnal Kala Nea</w:t>
      </w:r>
      <w:r w:rsidRPr="00682029">
        <w:rPr>
          <w:noProof/>
        </w:rPr>
        <w:t xml:space="preserve"> 2, no. 2 (December 31, 2021): 145–154. https://jurnal.sttimmanuelsintang.ac.id/index.php/kalanea/article/view/113.</w:t>
      </w:r>
    </w:p>
    <w:p w14:paraId="06A7E8AC" w14:textId="77777777" w:rsidR="00682029" w:rsidRPr="00682029" w:rsidRDefault="00682029" w:rsidP="00682029">
      <w:pPr>
        <w:widowControl w:val="0"/>
        <w:autoSpaceDE w:val="0"/>
        <w:autoSpaceDN w:val="0"/>
        <w:adjustRightInd w:val="0"/>
        <w:ind w:left="480" w:hanging="480"/>
        <w:rPr>
          <w:noProof/>
        </w:rPr>
      </w:pPr>
      <w:r w:rsidRPr="00682029">
        <w:rPr>
          <w:noProof/>
        </w:rPr>
        <w:t xml:space="preserve">Perempuan, KOMNAS. “Bayang-Bayang Stagnansi: Daya Pencegahan Dan Penanganan Berbanding Peningkatan Jumlah, Ragam Dan Kompleksitas Kekerasan Berbasis Gender Terhadap Perempuan.” </w:t>
      </w:r>
      <w:r w:rsidRPr="00682029">
        <w:rPr>
          <w:i/>
          <w:iCs/>
          <w:noProof/>
        </w:rPr>
        <w:t>Siaran PERS: Peringatan Hari Perempuan Internasional 2022 Dan Peluncuran Catatan Tahunan Tentang Kekerasan Berbasis Gender Terhadap Perempuan</w:t>
      </w:r>
      <w:r w:rsidRPr="00682029">
        <w:rPr>
          <w:noProof/>
        </w:rPr>
        <w:t>. Last modified 2022. https://komnasperempuan.go.id/siaran-pers-detail/peringatan-hari-perempuan-internasional-2022-dan-peluncuran-catatan-tahunan-tentang-kekerasan-berbasis-gender-terhadap-perempuan.</w:t>
      </w:r>
    </w:p>
    <w:p w14:paraId="7295B957" w14:textId="77777777" w:rsidR="00682029" w:rsidRPr="00682029" w:rsidRDefault="00682029" w:rsidP="00682029">
      <w:pPr>
        <w:widowControl w:val="0"/>
        <w:autoSpaceDE w:val="0"/>
        <w:autoSpaceDN w:val="0"/>
        <w:adjustRightInd w:val="0"/>
        <w:ind w:left="480" w:hanging="480"/>
        <w:rPr>
          <w:noProof/>
        </w:rPr>
      </w:pPr>
      <w:r w:rsidRPr="00682029">
        <w:rPr>
          <w:noProof/>
        </w:rPr>
        <w:t xml:space="preserve">Petrany, Catherine. “Fathers, Mothers, Sons, and Silence: Rhetorical Reconfiguration in Proverbs.” </w:t>
      </w:r>
      <w:r w:rsidRPr="00682029">
        <w:rPr>
          <w:i/>
          <w:iCs/>
          <w:noProof/>
        </w:rPr>
        <w:t>Biblical Theology Bulletin: Journal of Bible and Culture</w:t>
      </w:r>
      <w:r w:rsidRPr="00682029">
        <w:rPr>
          <w:noProof/>
        </w:rPr>
        <w:t xml:space="preserve"> 50, no. 3 (August 31, 2020): 154–160. https://journals.sagepub.com/doi/10.1177/0146107920934700.</w:t>
      </w:r>
    </w:p>
    <w:p w14:paraId="74F43AE9" w14:textId="77777777" w:rsidR="00682029" w:rsidRPr="00682029" w:rsidRDefault="00682029" w:rsidP="00682029">
      <w:pPr>
        <w:widowControl w:val="0"/>
        <w:autoSpaceDE w:val="0"/>
        <w:autoSpaceDN w:val="0"/>
        <w:adjustRightInd w:val="0"/>
        <w:ind w:left="480" w:hanging="480"/>
        <w:rPr>
          <w:noProof/>
        </w:rPr>
      </w:pPr>
      <w:r w:rsidRPr="00682029">
        <w:rPr>
          <w:noProof/>
        </w:rPr>
        <w:t xml:space="preserve">Rining, Robertson, Karel Martinus Siahaya, Sekolah Tinggi, Teologi Sehati, and Kalimantan Utara. “Kepemimpinan Kristiani Dalam Mengupayakan Kerukunan Sosial : Sebuah Pendekatan Teologis Dan Implementasi Praktis.” </w:t>
      </w:r>
      <w:r w:rsidRPr="00682029">
        <w:rPr>
          <w:i/>
          <w:iCs/>
          <w:noProof/>
        </w:rPr>
        <w:t>Jurnal Teruna Bhakti</w:t>
      </w:r>
      <w:r w:rsidRPr="00682029">
        <w:rPr>
          <w:noProof/>
        </w:rPr>
        <w:t xml:space="preserve"> 5, no. 2 (2023): 343–353. doi: https://doi.org/10.47131/jtb.v5i2.157.</w:t>
      </w:r>
    </w:p>
    <w:p w14:paraId="5884E3AB" w14:textId="77777777" w:rsidR="00682029" w:rsidRPr="00682029" w:rsidRDefault="00682029" w:rsidP="00682029">
      <w:pPr>
        <w:widowControl w:val="0"/>
        <w:autoSpaceDE w:val="0"/>
        <w:autoSpaceDN w:val="0"/>
        <w:adjustRightInd w:val="0"/>
        <w:ind w:left="480" w:hanging="480"/>
        <w:rPr>
          <w:noProof/>
        </w:rPr>
      </w:pPr>
      <w:r w:rsidRPr="00682029">
        <w:rPr>
          <w:noProof/>
        </w:rPr>
        <w:t xml:space="preserve">Robert Alter. </w:t>
      </w:r>
      <w:r w:rsidRPr="00682029">
        <w:rPr>
          <w:i/>
          <w:iCs/>
          <w:noProof/>
        </w:rPr>
        <w:t>The Wisdom Books</w:t>
      </w:r>
      <w:r w:rsidRPr="00682029">
        <w:rPr>
          <w:noProof/>
        </w:rPr>
        <w:t>. 1st ed. New York: W W Norton &amp; Company. Inc, 2017.</w:t>
      </w:r>
    </w:p>
    <w:p w14:paraId="7D1F0E07" w14:textId="77777777" w:rsidR="00682029" w:rsidRPr="00682029" w:rsidRDefault="00682029" w:rsidP="00682029">
      <w:pPr>
        <w:widowControl w:val="0"/>
        <w:autoSpaceDE w:val="0"/>
        <w:autoSpaceDN w:val="0"/>
        <w:adjustRightInd w:val="0"/>
        <w:ind w:left="480" w:hanging="480"/>
        <w:rPr>
          <w:noProof/>
        </w:rPr>
      </w:pPr>
      <w:r w:rsidRPr="00682029">
        <w:rPr>
          <w:noProof/>
        </w:rPr>
        <w:t xml:space="preserve">SETARA: Institute for Democracy and Peace. “Dari Stagnasi Menuju Stagnasi Baru - Rilis Data: Kondisi Kebebasan Beragama Dan Berkeyakinan Tahun 2023.” </w:t>
      </w:r>
      <w:r w:rsidRPr="00682029">
        <w:rPr>
          <w:i/>
          <w:iCs/>
          <w:noProof/>
        </w:rPr>
        <w:t>Setara Webpage</w:t>
      </w:r>
      <w:r w:rsidRPr="00682029">
        <w:rPr>
          <w:noProof/>
        </w:rPr>
        <w:t>. Last modified 2024. https://setara-institute.org/rilis-data-kondisi-kebebasan-beragama-dan-berkeyakinan-2023/.</w:t>
      </w:r>
    </w:p>
    <w:p w14:paraId="2B6A2CDD" w14:textId="77777777" w:rsidR="00682029" w:rsidRPr="00682029" w:rsidRDefault="00682029" w:rsidP="00682029">
      <w:pPr>
        <w:widowControl w:val="0"/>
        <w:autoSpaceDE w:val="0"/>
        <w:autoSpaceDN w:val="0"/>
        <w:adjustRightInd w:val="0"/>
        <w:ind w:left="480" w:hanging="480"/>
        <w:rPr>
          <w:noProof/>
        </w:rPr>
      </w:pPr>
      <w:r w:rsidRPr="00682029">
        <w:rPr>
          <w:noProof/>
        </w:rPr>
        <w:t xml:space="preserve">Sonny Eli Zaluchu. “Metode Penelitian Di Dalam Manuskrip Jurnal Ilmiah Keagamaan.” </w:t>
      </w:r>
      <w:r w:rsidRPr="00682029">
        <w:rPr>
          <w:i/>
          <w:iCs/>
          <w:noProof/>
        </w:rPr>
        <w:t>Jurnal Teologi Berita Hidup</w:t>
      </w:r>
      <w:r w:rsidRPr="00682029">
        <w:rPr>
          <w:noProof/>
        </w:rPr>
        <w:t xml:space="preserve"> 3, no. 2 (2021): 249–266. </w:t>
      </w:r>
      <w:r w:rsidRPr="00682029">
        <w:rPr>
          <w:noProof/>
        </w:rPr>
        <w:lastRenderedPageBreak/>
        <w:t>https://doi.org/10.38189/jtbh.v3i2.93.</w:t>
      </w:r>
    </w:p>
    <w:p w14:paraId="2347D9C0" w14:textId="77777777" w:rsidR="00682029" w:rsidRPr="00682029" w:rsidRDefault="00682029" w:rsidP="00682029">
      <w:pPr>
        <w:widowControl w:val="0"/>
        <w:autoSpaceDE w:val="0"/>
        <w:autoSpaceDN w:val="0"/>
        <w:adjustRightInd w:val="0"/>
        <w:ind w:left="480" w:hanging="480"/>
        <w:rPr>
          <w:noProof/>
        </w:rPr>
      </w:pPr>
      <w:r w:rsidRPr="00682029">
        <w:rPr>
          <w:noProof/>
        </w:rPr>
        <w:t xml:space="preserve">Statistik, Badan Pusat. “Statistik Ketimpangan Pendpatan Tahun 2023-2024.” </w:t>
      </w:r>
      <w:r w:rsidRPr="00682029">
        <w:rPr>
          <w:i/>
          <w:iCs/>
          <w:noProof/>
        </w:rPr>
        <w:t>Badan Pusat Statistik Infografis</w:t>
      </w:r>
      <w:r w:rsidRPr="00682029">
        <w:rPr>
          <w:noProof/>
        </w:rPr>
        <w:t>. Jakarta: BPS Indonesia, 2024. Last modified 2024. https://www.bps.go.id/id/infographic.</w:t>
      </w:r>
    </w:p>
    <w:p w14:paraId="16796ED3" w14:textId="77777777" w:rsidR="00682029" w:rsidRPr="00682029" w:rsidRDefault="00682029" w:rsidP="00682029">
      <w:pPr>
        <w:widowControl w:val="0"/>
        <w:autoSpaceDE w:val="0"/>
        <w:autoSpaceDN w:val="0"/>
        <w:adjustRightInd w:val="0"/>
        <w:ind w:left="480" w:hanging="480"/>
        <w:rPr>
          <w:noProof/>
        </w:rPr>
      </w:pPr>
      <w:r w:rsidRPr="00682029">
        <w:rPr>
          <w:noProof/>
        </w:rPr>
        <w:t xml:space="preserve">Stiebert, Johanna. “The Peoples’ Bible, Imbokodo and the King’s Mother’s Teaching of Proverbs 31.” </w:t>
      </w:r>
      <w:r w:rsidRPr="00682029">
        <w:rPr>
          <w:i/>
          <w:iCs/>
          <w:noProof/>
        </w:rPr>
        <w:t>Biblical Interpretation</w:t>
      </w:r>
      <w:r w:rsidRPr="00682029">
        <w:rPr>
          <w:noProof/>
        </w:rPr>
        <w:t xml:space="preserve"> 20, no. 3 (2012): 244–279. https://brill.com/view/journals/bi/20/3/article-p244_3.xml.</w:t>
      </w:r>
    </w:p>
    <w:p w14:paraId="4B9D407C" w14:textId="77777777" w:rsidR="00682029" w:rsidRPr="00682029" w:rsidRDefault="00682029" w:rsidP="00682029">
      <w:pPr>
        <w:widowControl w:val="0"/>
        <w:autoSpaceDE w:val="0"/>
        <w:autoSpaceDN w:val="0"/>
        <w:adjustRightInd w:val="0"/>
        <w:ind w:left="480" w:hanging="480"/>
        <w:rPr>
          <w:noProof/>
        </w:rPr>
      </w:pPr>
      <w:r w:rsidRPr="00682029">
        <w:rPr>
          <w:noProof/>
        </w:rPr>
        <w:t xml:space="preserve">Sualang, Farel Yosua, Afryliyanus Dejunior Budiman, and Anon Dwi Saputra. “Integritas Pemimpin Berdasarkan Amsal 31:1-9.” </w:t>
      </w:r>
      <w:r w:rsidRPr="00682029">
        <w:rPr>
          <w:i/>
          <w:iCs/>
          <w:noProof/>
        </w:rPr>
        <w:t>Te Deum (Jurnal Teologi dan Pengembangan Pelayanan)</w:t>
      </w:r>
      <w:r w:rsidRPr="00682029">
        <w:rPr>
          <w:noProof/>
        </w:rPr>
        <w:t xml:space="preserve"> 12, no. 1 (December 28, 2022): 107–131.</w:t>
      </w:r>
    </w:p>
    <w:p w14:paraId="6ABFB8D9" w14:textId="77777777" w:rsidR="00682029" w:rsidRPr="00682029" w:rsidRDefault="00682029" w:rsidP="00682029">
      <w:pPr>
        <w:widowControl w:val="0"/>
        <w:autoSpaceDE w:val="0"/>
        <w:autoSpaceDN w:val="0"/>
        <w:adjustRightInd w:val="0"/>
        <w:ind w:left="480" w:hanging="480"/>
        <w:rPr>
          <w:noProof/>
        </w:rPr>
      </w:pPr>
      <w:r w:rsidRPr="00682029">
        <w:rPr>
          <w:noProof/>
        </w:rPr>
        <w:t xml:space="preserve">Tampubolon, Clawdya, Eni Marlina Sihombing, and Herdiana Sihombing. “Kepemimpinan Yang Menegakkan Keadilan Dan Kebenaran Pada Konteks Masa Kini ( 2 Samuel 8 : 15-18 ) Clawdya Tampubolon.” </w:t>
      </w:r>
      <w:r w:rsidRPr="00682029">
        <w:rPr>
          <w:i/>
          <w:iCs/>
          <w:noProof/>
        </w:rPr>
        <w:t>Jurnal Pendidikan Agama dan Teologi</w:t>
      </w:r>
      <w:r w:rsidRPr="00682029">
        <w:rPr>
          <w:noProof/>
        </w:rPr>
        <w:t xml:space="preserve"> 2, no. 1 (2024): 147–153. doi: https://doi.org/10.59581/jpat.widyakarya.v2i1.2003.</w:t>
      </w:r>
    </w:p>
    <w:p w14:paraId="58235AEF" w14:textId="77777777" w:rsidR="00682029" w:rsidRPr="00682029" w:rsidRDefault="00682029" w:rsidP="00682029">
      <w:pPr>
        <w:widowControl w:val="0"/>
        <w:autoSpaceDE w:val="0"/>
        <w:autoSpaceDN w:val="0"/>
        <w:adjustRightInd w:val="0"/>
        <w:ind w:left="480" w:hanging="480"/>
        <w:rPr>
          <w:noProof/>
        </w:rPr>
      </w:pPr>
      <w:r w:rsidRPr="00682029">
        <w:rPr>
          <w:noProof/>
        </w:rPr>
        <w:t xml:space="preserve">Tremper Longman III. </w:t>
      </w:r>
      <w:r w:rsidRPr="00682029">
        <w:rPr>
          <w:i/>
          <w:iCs/>
          <w:noProof/>
        </w:rPr>
        <w:t>Proverbs</w:t>
      </w:r>
      <w:r w:rsidRPr="00682029">
        <w:rPr>
          <w:noProof/>
        </w:rPr>
        <w:t>. Edited by Tremper Longman III. Grand Rapid Michigan: Baker Academic Publishing Group, 2006.</w:t>
      </w:r>
    </w:p>
    <w:p w14:paraId="5F647790" w14:textId="77777777" w:rsidR="00682029" w:rsidRPr="00682029" w:rsidRDefault="00682029" w:rsidP="00682029">
      <w:pPr>
        <w:widowControl w:val="0"/>
        <w:autoSpaceDE w:val="0"/>
        <w:autoSpaceDN w:val="0"/>
        <w:adjustRightInd w:val="0"/>
        <w:ind w:left="480" w:hanging="480"/>
        <w:rPr>
          <w:noProof/>
        </w:rPr>
      </w:pPr>
      <w:r w:rsidRPr="00682029">
        <w:rPr>
          <w:noProof/>
        </w:rPr>
        <w:t xml:space="preserve">———. </w:t>
      </w:r>
      <w:r w:rsidRPr="00682029">
        <w:rPr>
          <w:i/>
          <w:iCs/>
          <w:noProof/>
        </w:rPr>
        <w:t>Proverbs - Baker Commentary on the Old Testament Wisdom and Psalms</w:t>
      </w:r>
      <w:r w:rsidRPr="00682029">
        <w:rPr>
          <w:noProof/>
        </w:rPr>
        <w:t>. Edited by Tremper Longman III. Grand Rapid Michigan: Baker Academic Publishing Group, 2017. www.bakeracademic.com.</w:t>
      </w:r>
    </w:p>
    <w:p w14:paraId="2C4BA901" w14:textId="77777777" w:rsidR="00682029" w:rsidRPr="00682029" w:rsidRDefault="00682029" w:rsidP="00682029">
      <w:pPr>
        <w:widowControl w:val="0"/>
        <w:autoSpaceDE w:val="0"/>
        <w:autoSpaceDN w:val="0"/>
        <w:adjustRightInd w:val="0"/>
        <w:ind w:left="480" w:hanging="480"/>
        <w:rPr>
          <w:noProof/>
        </w:rPr>
      </w:pPr>
      <w:r w:rsidRPr="00682029">
        <w:rPr>
          <w:noProof/>
        </w:rPr>
        <w:t xml:space="preserve">Usiel, Yupe, Solideo Bole, Suarman Lase, Sylvia Natalia, Irwan Widjaja, Talizaro Tafonao, Sekolah Tinggi, and Teologi Real Batam. “Yosua Sang Pemimpin: Implementasi Pola Kepemimpinan Yosua Dalam Kehidupan Bergereja Masa Kini.” </w:t>
      </w:r>
      <w:r w:rsidRPr="00682029">
        <w:rPr>
          <w:i/>
          <w:iCs/>
          <w:noProof/>
        </w:rPr>
        <w:t>CARAKA Jurnal Teologi Biblika dan Praktika</w:t>
      </w:r>
      <w:r w:rsidRPr="00682029">
        <w:rPr>
          <w:noProof/>
        </w:rPr>
        <w:t xml:space="preserve"> 3, no. 1 (2022): 2722–1393.</w:t>
      </w:r>
    </w:p>
    <w:p w14:paraId="6D9F4F19" w14:textId="77777777" w:rsidR="00682029" w:rsidRPr="00682029" w:rsidRDefault="00682029" w:rsidP="00682029">
      <w:pPr>
        <w:widowControl w:val="0"/>
        <w:autoSpaceDE w:val="0"/>
        <w:autoSpaceDN w:val="0"/>
        <w:adjustRightInd w:val="0"/>
        <w:ind w:left="480" w:hanging="480"/>
        <w:rPr>
          <w:noProof/>
        </w:rPr>
      </w:pPr>
      <w:r w:rsidRPr="00682029">
        <w:rPr>
          <w:noProof/>
        </w:rPr>
        <w:t xml:space="preserve">Vangemeren, Willem A. </w:t>
      </w:r>
      <w:r w:rsidRPr="00682029">
        <w:rPr>
          <w:i/>
          <w:iCs/>
          <w:noProof/>
        </w:rPr>
        <w:t>A GUIDE TO OLD TESTAMENT THEOLOGY - The Introductory Articles from the Old Testament Theology and Exegesis</w:t>
      </w:r>
      <w:r w:rsidRPr="00682029">
        <w:rPr>
          <w:noProof/>
        </w:rPr>
        <w:t>. 3rd ed. Grand Rapid, Michigan: Zondervan, 2017.</w:t>
      </w:r>
    </w:p>
    <w:p w14:paraId="13AA53B7" w14:textId="77777777" w:rsidR="00682029" w:rsidRPr="00682029" w:rsidRDefault="00682029" w:rsidP="00682029">
      <w:pPr>
        <w:widowControl w:val="0"/>
        <w:autoSpaceDE w:val="0"/>
        <w:autoSpaceDN w:val="0"/>
        <w:adjustRightInd w:val="0"/>
        <w:ind w:left="480" w:hanging="480"/>
        <w:rPr>
          <w:noProof/>
        </w:rPr>
      </w:pPr>
      <w:r w:rsidRPr="00682029">
        <w:rPr>
          <w:noProof/>
        </w:rPr>
        <w:t xml:space="preserve">William L. Holladay. </w:t>
      </w:r>
      <w:r w:rsidRPr="00682029">
        <w:rPr>
          <w:i/>
          <w:iCs/>
          <w:noProof/>
        </w:rPr>
        <w:t>A Concise Hebrew and Aramaic Lexicon of The Old Testament</w:t>
      </w:r>
      <w:r w:rsidRPr="00682029">
        <w:rPr>
          <w:noProof/>
        </w:rPr>
        <w:t>. 3rd ed. Grand Rapid Michigan: William B. Erdmans Publishing Company, 2019.</w:t>
      </w:r>
    </w:p>
    <w:p w14:paraId="085A6109" w14:textId="77777777" w:rsidR="00682029" w:rsidRPr="00682029" w:rsidRDefault="00682029" w:rsidP="00682029">
      <w:pPr>
        <w:widowControl w:val="0"/>
        <w:autoSpaceDE w:val="0"/>
        <w:autoSpaceDN w:val="0"/>
        <w:adjustRightInd w:val="0"/>
        <w:ind w:left="480" w:hanging="480"/>
        <w:rPr>
          <w:noProof/>
        </w:rPr>
      </w:pPr>
      <w:r w:rsidRPr="00682029">
        <w:rPr>
          <w:noProof/>
        </w:rPr>
        <w:t xml:space="preserve">Wright, Christopher J.H. </w:t>
      </w:r>
      <w:r w:rsidRPr="00682029">
        <w:rPr>
          <w:i/>
          <w:iCs/>
          <w:noProof/>
        </w:rPr>
        <w:t>Old Testament Ethics for the People of God.</w:t>
      </w:r>
      <w:r w:rsidRPr="00682029">
        <w:rPr>
          <w:noProof/>
        </w:rPr>
        <w:t xml:space="preserve"> Downers Grover, Illinois: IVP Academic, 2014.</w:t>
      </w:r>
    </w:p>
    <w:p w14:paraId="05E392F0" w14:textId="1D251432" w:rsidR="00D67785" w:rsidRDefault="00D67785">
      <w:pPr>
        <w:rPr>
          <w:b/>
        </w:rPr>
      </w:pPr>
      <w:r>
        <w:rPr>
          <w:b/>
        </w:rPr>
        <w:fldChar w:fldCharType="end"/>
      </w:r>
    </w:p>
    <w:sectPr w:rsidR="00D67785" w:rsidSect="00A51BCD">
      <w:headerReference w:type="even" r:id="rId16"/>
      <w:footerReference w:type="even" r:id="rId17"/>
      <w:footerReference w:type="default" r:id="rId18"/>
      <w:headerReference w:type="first" r:id="rId19"/>
      <w:footerReference w:type="first" r:id="rId20"/>
      <w:pgSz w:w="11906" w:h="16838"/>
      <w:pgMar w:top="1418" w:right="1418" w:bottom="1418" w:left="1701" w:header="708" w:footer="708" w:gutter="0"/>
      <w:pgNumType w:start="10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63B64F" w14:textId="77777777" w:rsidR="00035C2F" w:rsidRDefault="00035C2F">
      <w:r>
        <w:separator/>
      </w:r>
    </w:p>
  </w:endnote>
  <w:endnote w:type="continuationSeparator" w:id="0">
    <w:p w14:paraId="719F38C7" w14:textId="77777777" w:rsidR="00035C2F" w:rsidRDefault="00035C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embedRegular r:id="rId1" w:fontKey="{A21C255E-D01A-443D-BC28-F8ABCA63AD78}"/>
    <w:embedBold r:id="rId2" w:fontKey="{A37E6175-878C-48E7-8A83-A1B45B335FF6}"/>
  </w:font>
  <w:font w:name="Calibri">
    <w:panose1 w:val="020F0502020204030204"/>
    <w:charset w:val="00"/>
    <w:family w:val="swiss"/>
    <w:pitch w:val="variable"/>
    <w:sig w:usb0="E4002EFF" w:usb1="C200247B" w:usb2="00000009" w:usb3="00000000" w:csb0="000001FF" w:csb1="00000000"/>
    <w:embedRegular r:id="rId3" w:fontKey="{0ADC984C-97EE-4193-AE27-F6E01EC94BC8}"/>
    <w:embedBold r:id="rId4" w:fontKey="{5C344A8C-F958-4DF8-9661-B0D8FC002386}"/>
  </w:font>
  <w:font w:name="Arial">
    <w:panose1 w:val="020B0604020202020204"/>
    <w:charset w:val="00"/>
    <w:family w:val="swiss"/>
    <w:pitch w:val="variable"/>
    <w:sig w:usb0="E0002EFF" w:usb1="C000785B" w:usb2="00000009" w:usb3="00000000" w:csb0="000001FF" w:csb1="00000000"/>
  </w:font>
  <w:font w:name="Calisto MT">
    <w:panose1 w:val="02040603050505030304"/>
    <w:charset w:val="00"/>
    <w:family w:val="roman"/>
    <w:pitch w:val="variable"/>
    <w:sig w:usb0="00000003" w:usb1="00000000" w:usb2="00000000" w:usb3="00000000" w:csb0="00000001" w:csb1="00000000"/>
    <w:embedRegular r:id="rId5" w:fontKey="{78EC93F8-E739-40E7-AEF8-A872F16042D7}"/>
    <w:embedBold r:id="rId6" w:fontKey="{C9EA737F-1E0C-4C49-9B3F-55A18133BCFC}"/>
  </w:font>
  <w:font w:name="Minion Pro">
    <w:panose1 w:val="00000000000000000000"/>
    <w:charset w:val="00"/>
    <w:family w:val="roman"/>
    <w:notTrueType/>
    <w:pitch w:val="variable"/>
    <w:sig w:usb0="60000287" w:usb1="00000001" w:usb2="00000000" w:usb3="00000000" w:csb0="0000019F" w:csb1="00000000"/>
  </w:font>
  <w:font w:name="Georgia">
    <w:panose1 w:val="02040502050405020303"/>
    <w:charset w:val="00"/>
    <w:family w:val="roman"/>
    <w:pitch w:val="variable"/>
    <w:sig w:usb0="00000287" w:usb1="00000000" w:usb2="00000000" w:usb3="00000000" w:csb0="0000009F" w:csb1="00000000"/>
    <w:embedRegular r:id="rId7" w:fontKey="{00EFF8BB-4A68-49CF-BC5F-065557BC4110}"/>
    <w:embedItalic r:id="rId8" w:fontKey="{4D908EEA-E3F4-4315-A42C-31733A52C751}"/>
  </w:font>
  <w:font w:name="Lustria">
    <w:charset w:val="00"/>
    <w:family w:val="auto"/>
    <w:pitch w:val="default"/>
    <w:embedRegular r:id="rId9" w:fontKey="{494C5B68-6D03-4CC6-814E-D48437971BEF}"/>
    <w:embedBold r:id="rId10" w:fontKey="{7F685D25-DE9A-4C52-B18F-EC6DE78C3581}"/>
    <w:embedItalic r:id="rId11" w:fontKey="{B7AD3CAE-F1A7-41CF-9B09-6479CE68C0D8}"/>
  </w:font>
  <w:font w:name="Gotham Narrow Black">
    <w:altName w:val="Tahoma"/>
    <w:panose1 w:val="00000000000000000000"/>
    <w:charset w:val="00"/>
    <w:family w:val="modern"/>
    <w:notTrueType/>
    <w:pitch w:val="variable"/>
    <w:sig w:usb0="A00000FF" w:usb1="4000004A" w:usb2="00000000" w:usb3="00000000" w:csb0="0000009B" w:csb1="00000000"/>
  </w:font>
  <w:font w:name="EB Garamond">
    <w:charset w:val="00"/>
    <w:family w:val="auto"/>
    <w:pitch w:val="variable"/>
    <w:sig w:usb0="E00002FF" w:usb1="02000413" w:usb2="00000000" w:usb3="00000000" w:csb0="0000019F" w:csb1="00000000"/>
    <w:embedRegular r:id="rId12" w:fontKey="{BCD98ED0-926A-4563-AB44-72F38A0AE9C4}"/>
  </w:font>
  <w:font w:name="Palatino Linotype">
    <w:panose1 w:val="02040502050505030304"/>
    <w:charset w:val="00"/>
    <w:family w:val="roman"/>
    <w:pitch w:val="variable"/>
    <w:sig w:usb0="E0000287" w:usb1="40000013" w:usb2="00000000" w:usb3="00000000" w:csb0="0000019F" w:csb1="00000000"/>
    <w:embedRegular r:id="rId13" w:fontKey="{A8ABE897-CD15-4908-A21C-539EF1B42FB1}"/>
    <w:embedBold r:id="rId14" w:fontKey="{D361F77B-D7E6-468D-BA73-078A250F7214}"/>
    <w:embedItalic r:id="rId15" w:fontKey="{129D2CED-7D64-4C1E-8941-BCDE27E7B66A}"/>
  </w:font>
  <w:font w:name="Garamond">
    <w:panose1 w:val="02020404030301010803"/>
    <w:charset w:val="00"/>
    <w:family w:val="roman"/>
    <w:pitch w:val="variable"/>
    <w:sig w:usb0="00000287" w:usb1="00000000" w:usb2="00000000" w:usb3="00000000" w:csb0="0000009F" w:csb1="00000000"/>
    <w:embedRegular r:id="rId16" w:fontKey="{1FA95613-8674-4725-ABEE-4274D68D3EF7}"/>
  </w:font>
  <w:font w:name="Cambria">
    <w:panose1 w:val="02040503050406030204"/>
    <w:charset w:val="00"/>
    <w:family w:val="roman"/>
    <w:pitch w:val="variable"/>
    <w:sig w:usb0="E00006FF" w:usb1="420024FF" w:usb2="02000000" w:usb3="00000000" w:csb0="0000019F" w:csb1="00000000"/>
    <w:embedRegular r:id="rId17" w:fontKey="{4CCA4ADC-F07D-4B65-956C-F3B0BFA976E9}"/>
    <w:embedBoldItalic r:id="rId18" w:fontKey="{733F9EAB-60A6-4DC5-B32A-9AFB57809BCA}"/>
  </w:font>
  <w:font w:name="Corben">
    <w:charset w:val="00"/>
    <w:family w:val="auto"/>
    <w:pitch w:val="default"/>
    <w:embedRegular r:id="rId19" w:fontKey="{A014FB73-9066-4EC6-9297-53E1AE9BF1A5}"/>
  </w:font>
  <w:font w:name="Verdana">
    <w:panose1 w:val="020B0604030504040204"/>
    <w:charset w:val="00"/>
    <w:family w:val="swiss"/>
    <w:pitch w:val="variable"/>
    <w:sig w:usb0="A00006FF" w:usb1="4000205B" w:usb2="00000010" w:usb3="00000000" w:csb0="0000019F" w:csb1="00000000"/>
    <w:embedRegular r:id="rId20" w:fontKey="{914CA761-634C-4B49-9030-E7C07DAC5D0B}"/>
    <w:embedBold r:id="rId21" w:fontKey="{A942546D-FA0D-4BEF-B9BB-4EBF8CD6581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6E395" w14:textId="77777777" w:rsidR="00672145" w:rsidRDefault="00000000">
    <w:pPr>
      <w:pBdr>
        <w:top w:val="single" w:sz="4" w:space="1" w:color="000000"/>
        <w:left w:val="nil"/>
        <w:bottom w:val="nil"/>
        <w:right w:val="nil"/>
        <w:between w:val="nil"/>
      </w:pBdr>
      <w:tabs>
        <w:tab w:val="center" w:pos="4513"/>
        <w:tab w:val="right" w:pos="9026"/>
      </w:tabs>
      <w:rPr>
        <w:rFonts w:eastAsia="Times New Roman"/>
        <w:b/>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235F14">
      <w:rPr>
        <w:rFonts w:eastAsia="Times New Roman"/>
        <w:noProof/>
        <w:color w:val="000000"/>
        <w:sz w:val="22"/>
        <w:szCs w:val="22"/>
      </w:rPr>
      <w:t>2</w:t>
    </w:r>
    <w:r>
      <w:rPr>
        <w:rFonts w:eastAsia="Times New Roman"/>
        <w:color w:val="000000"/>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8CDE6" w14:textId="77777777" w:rsidR="00672145" w:rsidRDefault="00000000">
    <w:pPr>
      <w:pBdr>
        <w:top w:val="single" w:sz="4" w:space="1" w:color="000000"/>
        <w:left w:val="nil"/>
        <w:bottom w:val="nil"/>
        <w:right w:val="nil"/>
        <w:between w:val="nil"/>
      </w:pBdr>
      <w:tabs>
        <w:tab w:val="center" w:pos="4513"/>
        <w:tab w:val="right" w:pos="9026"/>
      </w:tabs>
      <w:jc w:val="right"/>
      <w:rPr>
        <w:rFonts w:eastAsia="Times New Roman"/>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235F14">
      <w:rPr>
        <w:rFonts w:eastAsia="Times New Roman"/>
        <w:noProof/>
        <w:color w:val="000000"/>
        <w:sz w:val="22"/>
        <w:szCs w:val="22"/>
      </w:rPr>
      <w:t>1</w:t>
    </w:r>
    <w:r>
      <w:rPr>
        <w:rFonts w:eastAsia="Times New Roman"/>
        <w:color w:val="00000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4BC945" w14:textId="77777777" w:rsidR="00672145" w:rsidRDefault="00000000">
    <w:pPr>
      <w:pBdr>
        <w:top w:val="single" w:sz="4" w:space="1" w:color="000000"/>
        <w:left w:val="nil"/>
        <w:bottom w:val="nil"/>
        <w:right w:val="nil"/>
        <w:between w:val="nil"/>
      </w:pBdr>
      <w:tabs>
        <w:tab w:val="center" w:pos="4513"/>
        <w:tab w:val="right" w:pos="9026"/>
      </w:tabs>
      <w:jc w:val="right"/>
      <w:rPr>
        <w:rFonts w:ascii="Verdana" w:eastAsia="Verdana" w:hAnsi="Verdana" w:cs="Verdana"/>
        <w:b/>
        <w:color w:val="000000"/>
        <w:sz w:val="22"/>
        <w:szCs w:val="22"/>
      </w:rPr>
    </w:pPr>
    <w:r>
      <w:rPr>
        <w:rFonts w:ascii="Corben" w:eastAsia="Corben" w:hAnsi="Corben" w:cs="Corben"/>
        <w:color w:val="000000"/>
        <w:sz w:val="22"/>
        <w:szCs w:val="22"/>
      </w:rPr>
      <w:fldChar w:fldCharType="begin"/>
    </w:r>
    <w:r>
      <w:rPr>
        <w:rFonts w:ascii="Corben" w:eastAsia="Corben" w:hAnsi="Corben" w:cs="Corben"/>
        <w:color w:val="000000"/>
        <w:sz w:val="22"/>
        <w:szCs w:val="22"/>
      </w:rPr>
      <w:instrText>PAGE</w:instrText>
    </w:r>
    <w:r>
      <w:rPr>
        <w:rFonts w:ascii="Corben" w:eastAsia="Corben" w:hAnsi="Corben" w:cs="Corben"/>
        <w:color w:val="000000"/>
        <w:sz w:val="22"/>
        <w:szCs w:val="22"/>
      </w:rPr>
      <w:fldChar w:fldCharType="separate"/>
    </w:r>
    <w:r>
      <w:rPr>
        <w:rFonts w:ascii="Corben" w:eastAsia="Corben" w:hAnsi="Corben" w:cs="Corben"/>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F31CAA" w14:textId="77777777" w:rsidR="00035C2F" w:rsidRDefault="00035C2F">
      <w:r>
        <w:separator/>
      </w:r>
    </w:p>
  </w:footnote>
  <w:footnote w:type="continuationSeparator" w:id="0">
    <w:p w14:paraId="754DE97E" w14:textId="77777777" w:rsidR="00035C2F" w:rsidRDefault="00035C2F">
      <w:r>
        <w:continuationSeparator/>
      </w:r>
    </w:p>
  </w:footnote>
  <w:footnote w:id="1">
    <w:p w14:paraId="611E4208" w14:textId="77777777" w:rsidR="00235F14" w:rsidRPr="00235F14" w:rsidRDefault="00235F14" w:rsidP="00235F14">
      <w:pPr>
        <w:pStyle w:val="TeksCatatanKaki"/>
        <w:spacing w:after="0" w:line="240" w:lineRule="auto"/>
        <w:ind w:firstLine="720"/>
        <w:rPr>
          <w:rFonts w:asciiTheme="majorBidi" w:hAnsiTheme="majorBidi" w:cstheme="majorBidi"/>
          <w:sz w:val="20"/>
          <w:szCs w:val="20"/>
          <w:lang w:val="en-US"/>
        </w:rPr>
      </w:pPr>
      <w:r w:rsidRPr="00235F14">
        <w:rPr>
          <w:rStyle w:val="ReferensiCatatanKaki"/>
          <w:rFonts w:asciiTheme="majorBidi" w:hAnsiTheme="majorBidi" w:cstheme="majorBidi"/>
          <w:sz w:val="20"/>
          <w:szCs w:val="20"/>
        </w:rPr>
        <w:footnoteRef/>
      </w:r>
      <w:r w:rsidRPr="00235F14">
        <w:rPr>
          <w:rFonts w:asciiTheme="majorBidi" w:hAnsiTheme="majorBidi" w:cstheme="majorBidi"/>
          <w:sz w:val="20"/>
          <w:szCs w:val="20"/>
        </w:rPr>
        <w:t xml:space="preserve"> </w:t>
      </w:r>
      <w:r w:rsidRPr="00235F14">
        <w:rPr>
          <w:rFonts w:asciiTheme="majorBidi" w:hAnsiTheme="majorBidi" w:cstheme="majorBidi"/>
          <w:sz w:val="20"/>
          <w:szCs w:val="20"/>
        </w:rPr>
        <w:fldChar w:fldCharType="begin" w:fldLock="1"/>
      </w:r>
      <w:r w:rsidRPr="00235F14">
        <w:rPr>
          <w:rFonts w:asciiTheme="majorBidi" w:hAnsiTheme="majorBidi" w:cstheme="majorBidi"/>
          <w:sz w:val="20"/>
          <w:szCs w:val="20"/>
        </w:rPr>
        <w:instrText xml:space="preserve">ADDIN CSL_CITATION {"citationItems":[{"id":"ITEM-1","itemData":{"DOI":"10.36421/veritas.v10i1.211","ISSN":"2684-9194","abstract":"Dalam rangka merayakan 500 tahun John Calvin, aliansi gereja reformed sedunia (World Alliance of Reformed Churches [WARC]) mengajak setiap anggotanya untuk bertindak nyata, misalnya, mengupayakan persatuan gereja, mempromosikan keadilan sosial dan respek terhadap ciptaan, dan melawan perang dan kejahatan. Meskipun bukan bagian dari aliansi ini, saya ingin juga menyambut ajakan tersebut secara positif. Sebagai bagian dari “kaum keturunan Calvin” (“Calvin’s descendants”) dalam warisan teologi dan berteologinya, saya ingin berpartisipasi di dalam momentum yang sangat istimewa ini. Bukan dengan extravaganza, tetapi dengan suatu tulisan reflektif sederhana tentang sang kakek-buyut dan pemikirannya. Menanggapi salah satu ajakan di atas, tulisan ini berupaya untuk mempromosikan keadilan sosial. Tepatnya, mengenalkan ide teologis Calvin tentang topik tersebut. Upaya ini dilakukan dengan cara merancangbangun ulang (reconstructing) pemikirannya tentang keadilan sosial yang terserak di berbagai sumber, baik sumber-sumber primer maupun sekunder. Sebelum melakukan hal ini, fokus akan lebih dahulu diarahkan pada dua konteks berteologi Calvin: kondisi sosial Jenewa pada abad ke enam belas dan pemikiran-pemikiran para bapa gereja. Diharapkan, dengan mengenal ide teologis Calvin ini, kekristenan Calvinis di Indonesia makin serius dan terlihat greget-nya dalam mewujudkan keadilan sosial di negeri yang, katanya, berazas keadilan sosial ini.","author":[{"dropping-particle":"","family":"Mamahit","given":"Ferry Yefta","non-dropping-particle":"","parse-names":false,"suffix":""}],"container-title":"Veritas: Jurnal Teologi dan Pelayanan","id":"ITEM-1","issue":"1","issued":{"date-parts":[["2009","4","1"]]},"page":"29-58","title":"Ide Teologis Calvin tentang Keadilan Sosial </w:instrText>
      </w:r>
      <w:r w:rsidRPr="00235F14">
        <w:rPr>
          <w:rFonts w:ascii="Tahoma" w:hAnsi="Tahoma" w:cs="Tahoma"/>
          <w:sz w:val="20"/>
          <w:szCs w:val="20"/>
        </w:rPr>
        <w:instrText>﻿</w:instrText>
      </w:r>
      <w:r w:rsidRPr="00235F14">
        <w:rPr>
          <w:rFonts w:asciiTheme="majorBidi" w:hAnsiTheme="majorBidi" w:cstheme="majorBidi"/>
          <w:sz w:val="20"/>
          <w:szCs w:val="20"/>
        </w:rPr>
        <w:instrText>","type":"article-journal","volume":"10"},"uris":["http://www.mendeley.com/documents/?uuid=be033d46-5971-4557-805c-f18db030c382"]}],"mendeley":{"formattedCitation":"Ferry Yefta Mamahit, “Ide Teologis Calvin Tentang Keadilan Sosial  ,” &lt;i&gt;Veritas: Jurnal Teologi dan Pelayanan&lt;/i&gt; 10, no. 1 (April 1, 2009): 29–58, http://ojs.seabs.ac.id/index.php/Veritas/article/view/211.","plainTextFormattedCitation":"Ferry Yefta Mamahit, “Ide Teologis Calvin Tentang Keadilan Sosial  ,” Veritas: Jurnal Teologi dan Pelayanan 10, no. 1 (April 1, 2009): 29–58, http://ojs.seabs.ac.id/index.php/Veritas/article/view/211.","previouslyFormattedCitation":"Ferry Yefta Mamahit, “Ide Teologis Calvin Tentang Keadilan Sosial  ,” &lt;i&gt;Veritas: Jurnal Teologi dan Pelayanan&lt;/i&gt; 10, no. 1 (April 1, 2009): 29–58, http://ojs.seabs.ac.id/index.php/Veritas/article/view/211."},"properties":{"noteIndex":1},"schema":"https://github.com/citation-style-language/schema/raw/master/csl-citation.json"}</w:instrText>
      </w:r>
      <w:r w:rsidRPr="00235F14">
        <w:rPr>
          <w:rFonts w:asciiTheme="majorBidi" w:hAnsiTheme="majorBidi" w:cstheme="majorBidi"/>
          <w:sz w:val="20"/>
          <w:szCs w:val="20"/>
        </w:rPr>
        <w:fldChar w:fldCharType="separate"/>
      </w:r>
      <w:r w:rsidRPr="00235F14">
        <w:rPr>
          <w:rFonts w:asciiTheme="majorBidi" w:hAnsiTheme="majorBidi" w:cstheme="majorBidi"/>
          <w:noProof/>
          <w:sz w:val="20"/>
          <w:szCs w:val="20"/>
        </w:rPr>
        <w:t xml:space="preserve">Ferry Yefta Mamahit, “Ide Teologis Calvin Tentang Keadilan Sosial  ,” </w:t>
      </w:r>
      <w:r w:rsidRPr="00235F14">
        <w:rPr>
          <w:rFonts w:asciiTheme="majorBidi" w:hAnsiTheme="majorBidi" w:cstheme="majorBidi"/>
          <w:i/>
          <w:noProof/>
          <w:sz w:val="20"/>
          <w:szCs w:val="20"/>
        </w:rPr>
        <w:t>Veritas: Jurnal Teologi dan Pelayanan</w:t>
      </w:r>
      <w:r w:rsidRPr="00235F14">
        <w:rPr>
          <w:rFonts w:asciiTheme="majorBidi" w:hAnsiTheme="majorBidi" w:cstheme="majorBidi"/>
          <w:noProof/>
          <w:sz w:val="20"/>
          <w:szCs w:val="20"/>
        </w:rPr>
        <w:t xml:space="preserve"> 10, no. 1 (April 1, 2009): 29–58, http://ojs.seabs.ac.id/index.php/Veritas/article/view/211.</w:t>
      </w:r>
      <w:r w:rsidRPr="00235F14">
        <w:rPr>
          <w:rFonts w:asciiTheme="majorBidi" w:hAnsiTheme="majorBidi" w:cstheme="majorBidi"/>
          <w:sz w:val="20"/>
          <w:szCs w:val="20"/>
        </w:rPr>
        <w:fldChar w:fldCharType="end"/>
      </w:r>
      <w:r w:rsidRPr="00235F14">
        <w:rPr>
          <w:rFonts w:asciiTheme="majorBidi" w:hAnsiTheme="majorBidi" w:cstheme="majorBidi"/>
          <w:sz w:val="20"/>
          <w:szCs w:val="20"/>
        </w:rPr>
        <w:t xml:space="preserve"> </w:t>
      </w:r>
    </w:p>
  </w:footnote>
  <w:footnote w:id="2">
    <w:p w14:paraId="60D811AF" w14:textId="5E6ACBBD" w:rsidR="00235F14" w:rsidRPr="00235F14" w:rsidRDefault="00235F14" w:rsidP="00235F14">
      <w:pPr>
        <w:pStyle w:val="TeksCatatanKaki"/>
        <w:spacing w:after="0" w:line="240" w:lineRule="auto"/>
        <w:ind w:firstLine="720"/>
        <w:rPr>
          <w:rFonts w:asciiTheme="majorBidi" w:hAnsiTheme="majorBidi" w:cstheme="majorBidi"/>
          <w:sz w:val="20"/>
          <w:szCs w:val="20"/>
          <w:lang w:val="en-US"/>
        </w:rPr>
      </w:pPr>
      <w:r w:rsidRPr="00235F14">
        <w:rPr>
          <w:rStyle w:val="ReferensiCatatanKaki"/>
          <w:rFonts w:asciiTheme="majorBidi" w:hAnsiTheme="majorBidi" w:cstheme="majorBidi"/>
          <w:sz w:val="20"/>
          <w:szCs w:val="20"/>
        </w:rPr>
        <w:footnoteRef/>
      </w:r>
      <w:r w:rsidRPr="00235F14">
        <w:rPr>
          <w:rFonts w:asciiTheme="majorBidi" w:hAnsiTheme="majorBidi" w:cstheme="majorBidi"/>
          <w:sz w:val="20"/>
          <w:szCs w:val="20"/>
        </w:rPr>
        <w:t xml:space="preserve"> </w:t>
      </w:r>
      <w:r w:rsidRPr="00235F14">
        <w:rPr>
          <w:rFonts w:asciiTheme="majorBidi" w:hAnsiTheme="majorBidi" w:cstheme="majorBidi"/>
          <w:sz w:val="20"/>
          <w:szCs w:val="20"/>
        </w:rPr>
        <w:fldChar w:fldCharType="begin" w:fldLock="1"/>
      </w:r>
      <w:r w:rsidR="00E75836">
        <w:rPr>
          <w:rFonts w:asciiTheme="majorBidi" w:hAnsiTheme="majorBidi" w:cstheme="majorBidi"/>
          <w:sz w:val="20"/>
          <w:szCs w:val="20"/>
        </w:rPr>
        <w:instrText>ADDIN CSL_CITATION {"citationItems":[{"id":"ITEM-1","itemData":{"DOI":"https://doi.org/10.59177/veritas.v6i2.285","abstract":"Tujuan penulisan ini adalah meneliti komitmen Ezra dalam mempersiapkan dirinya sebagai pengajar Hukum Taurat; yakni seeking (meneliti); doing (melakukan); teaching (mengajar); yang berimplikasi terhadap para pemimpin dalam era disrupsi. Komitmen ini sangat penting bagi para pemimpin; untuk menghadapi degradasi moral dan integritas yang terjadi pada hari ini. Problematika yang terjadi adalah banyak pemimpin yang kelihatannya hebat; tetapi tidak dibarengi dengan pola hidup yang menghasilkan teladan yang baik. Terdapat kesenjangan penelitian dalam meneliti secara spesifik dan komprehensif terkait penjelasan dan implementasi dari komitmen Ezra tersebut. Oleh sebab itu berdasarkan metode kualitatif dengan pendekatan hermeneutik; maka penelitian ini telah menemukan beberapa hal penting; yakni; pertama; Belajar (seeking); bahwa seorang pemimpin; membutuhkan waktu untuk memperlengkapi dirinya lewat mempelajari dasar kebenaran Firman Tuhan; kedua; Melakukan (doing); seorang pemimpin diharuskan setelah belajar melakukan atau menerapkan dahulu dalam implementasi pribadi; dan ketiga; Mengajar (teaching); inilah fase di mana; seorang pemimpin harus mengajarkan nilai-nilai dasar kebenaran Firman Tuhan yang merupakan gabungan dari apa yang telah dipelajari dan pengalaman melakukan kebenaran tersebut. Implikasi dari komitmen ini adalah; apa yang dibagikan bukan saja menjadi retorika atau teori belaka; tetapi kesaksian dari pengalaman hidup yang mengubah. Penelitian ini berguna bagi para Pendeta; Gembala; Guru; Dosen atau saja yang terpanggil untuk menjadi pemimpin.","author":[{"dropping-particle":"","family":"Pattinaja","given":"Aska Aprilano","non-dropping-particle":"","parse-names":false,"suffix":""},{"dropping-particle":"","family":"Baskoro","given":"Paulus Kunto","non-dropping-particle":"","parse-names":false,"suffix":""}],"container-title":"Veritas Lux Mea: Jurnal Teologi dan Pendidikan Kristen","id":"ITEM-1","issue":"2","issued":{"date-parts":[["2024"]]},"page":"220-237","title":"Komitmen Ezra (Seeking, Doing, Teaching) dan Implikasinya Bagi Para Pemimpin Di Era Disrupsi: Kajian Hermeneutik Berdasarkan Ezra 7:10","type":"article-journal","volume":"6"},"uris":["http://www.mendeley.com/documents/?uuid=0d7e3a5b-3314-4360-94be-110f85ffbd7d"]}],"mendeley":{"formattedCitation":"Aska Aprilano Pattinaja and Paulus Kunto Baskoro, “Komitmen Ezra (Seeking, Doing, Teaching) Dan Implikasinya Bagi Para Pemimpin Di Era Disrupsi: Kajian Hermeneutik Berdasarkan Ezra 7:10,” &lt;i&gt;Veritas Lux Mea: Jurnal Teologi dan Pendidikan Kristen&lt;/i&gt; 6, no. 2 (2024): 220–237, https://doi.org/10.59177/veritas.v6i2.285.","plainTextFormattedCitation":"Aska Aprilano Pattinaja and Paulus Kunto Baskoro, “Komitmen Ezra (Seeking, Doing, Teaching) Dan Implikasinya Bagi Para Pemimpin Di Era Disrupsi: Kajian Hermeneutik Berdasarkan Ezra 7:10,” Veritas Lux Mea: Jurnal Teologi dan Pendidikan Kristen 6, no. 2 (2024): 220–237, https://doi.org/10.59177/veritas.v6i2.285.","previouslyFormattedCitation":"Aska Aprilano Pattinaja and Paulus Kunto Baskoro, “Komitmen Ezra (Seeking, Doing, Teaching) Dan Implikasinya Bagi Para Pemimpin Di Era Disrupsi: Kajian Hermeneutik Berdasarkan Ezra 7:10,” &lt;i&gt;Veritas Lux Mea: Jurnal Teologi dan Pendidikan Kristen&lt;/i&gt; 6, no. 2 (2024): 220–237, https://doi.org/10.59177/veritas.v6i2.285."},"properties":{"noteIndex":2},"schema":"https://github.com/citation-style-language/schema/raw/master/csl-citation.json"}</w:instrText>
      </w:r>
      <w:r w:rsidRPr="00235F14">
        <w:rPr>
          <w:rFonts w:asciiTheme="majorBidi" w:hAnsiTheme="majorBidi" w:cstheme="majorBidi"/>
          <w:sz w:val="20"/>
          <w:szCs w:val="20"/>
        </w:rPr>
        <w:fldChar w:fldCharType="separate"/>
      </w:r>
      <w:r w:rsidR="00C42D88" w:rsidRPr="00C42D88">
        <w:rPr>
          <w:rFonts w:asciiTheme="majorBidi" w:hAnsiTheme="majorBidi" w:cstheme="majorBidi"/>
          <w:noProof/>
          <w:sz w:val="20"/>
          <w:szCs w:val="20"/>
        </w:rPr>
        <w:t xml:space="preserve">Aska Aprilano Pattinaja and Paulus Kunto Baskoro, “Komitmen Ezra (Seeking, Doing, Teaching) Dan Implikasinya Bagi Para Pemimpin Di Era Disrupsi: Kajian Hermeneutik Berdasarkan Ezra 7:10,” </w:t>
      </w:r>
      <w:r w:rsidR="00C42D88" w:rsidRPr="00C42D88">
        <w:rPr>
          <w:rFonts w:asciiTheme="majorBidi" w:hAnsiTheme="majorBidi" w:cstheme="majorBidi"/>
          <w:i/>
          <w:noProof/>
          <w:sz w:val="20"/>
          <w:szCs w:val="20"/>
        </w:rPr>
        <w:t>Veritas Lux Mea: Jurnal Teologi dan Pendidikan Kristen</w:t>
      </w:r>
      <w:r w:rsidR="00C42D88" w:rsidRPr="00C42D88">
        <w:rPr>
          <w:rFonts w:asciiTheme="majorBidi" w:hAnsiTheme="majorBidi" w:cstheme="majorBidi"/>
          <w:noProof/>
          <w:sz w:val="20"/>
          <w:szCs w:val="20"/>
        </w:rPr>
        <w:t xml:space="preserve"> 6, no. 2 (2024): 220–237, https://doi.org/10.59177/veritas.v6i2.285.</w:t>
      </w:r>
      <w:r w:rsidRPr="00235F14">
        <w:rPr>
          <w:rFonts w:asciiTheme="majorBidi" w:hAnsiTheme="majorBidi" w:cstheme="majorBidi"/>
          <w:sz w:val="20"/>
          <w:szCs w:val="20"/>
        </w:rPr>
        <w:fldChar w:fldCharType="end"/>
      </w:r>
    </w:p>
  </w:footnote>
  <w:footnote w:id="3">
    <w:p w14:paraId="5C2B4C2D" w14:textId="71EFF7D0" w:rsidR="00235F14" w:rsidRPr="00235F14" w:rsidRDefault="00235F14" w:rsidP="00235F14">
      <w:pPr>
        <w:pStyle w:val="TeksCatatanKaki"/>
        <w:spacing w:after="0" w:line="240" w:lineRule="auto"/>
        <w:ind w:firstLine="720"/>
        <w:rPr>
          <w:rFonts w:asciiTheme="majorBidi" w:hAnsiTheme="majorBidi" w:cstheme="majorBidi"/>
          <w:sz w:val="20"/>
          <w:szCs w:val="20"/>
          <w:lang w:val="en-US"/>
        </w:rPr>
      </w:pPr>
      <w:r w:rsidRPr="00235F14">
        <w:rPr>
          <w:rStyle w:val="ReferensiCatatanKaki"/>
          <w:rFonts w:asciiTheme="majorBidi" w:hAnsiTheme="majorBidi" w:cstheme="majorBidi"/>
          <w:sz w:val="20"/>
          <w:szCs w:val="20"/>
        </w:rPr>
        <w:footnoteRef/>
      </w:r>
      <w:r w:rsidRPr="00235F14">
        <w:rPr>
          <w:rFonts w:asciiTheme="majorBidi" w:hAnsiTheme="majorBidi" w:cstheme="majorBidi"/>
          <w:sz w:val="20"/>
          <w:szCs w:val="20"/>
        </w:rPr>
        <w:t xml:space="preserve"> </w:t>
      </w:r>
      <w:r w:rsidRPr="00235F14">
        <w:rPr>
          <w:rFonts w:asciiTheme="majorBidi" w:hAnsiTheme="majorBidi" w:cstheme="majorBidi"/>
          <w:sz w:val="20"/>
          <w:szCs w:val="20"/>
        </w:rPr>
        <w:fldChar w:fldCharType="begin" w:fldLock="1"/>
      </w:r>
      <w:r w:rsidR="00D67785">
        <w:rPr>
          <w:rFonts w:asciiTheme="majorBidi" w:hAnsiTheme="majorBidi" w:cstheme="majorBidi"/>
          <w:sz w:val="20"/>
          <w:szCs w:val="20"/>
        </w:rPr>
        <w:instrText>ADDIN CSL_CITATION {"citationItems":[{"id":"ITEM-1","itemData":{"DOI":"10.33550/sd.v11i2.486","ISSN":"2599-3267","abstract":"Perjuangan untuk menghadirkan keadilan sosial kadang dicurigai sebagai bentuk marxisme kebudayaan. Apakah pandangan seperti ini representatif dari perspektif teologi Kristen? Tentu, jawaban yang diberikan akan tergantung dari pemahaman kita tentang keadilan sosial itu sendiri. Dengan begitu, kita perlu melihat beberapa bagian Kitab Suci untuk mendapat gambaran yang lebih seimbang tentang hal ini.","author":[{"dropping-particle":"","family":"Kristanto","given":"Billy","non-dropping-particle":"","parse-names":false,"suffix":""}],"container-title":"Societas Dei: Jurnal Agama dan Masyarakat","id":"ITEM-1","issue":"2","issued":{"date-parts":[["2024","10","29"]]},"page":"97-101","title":"Keadilan (Sosial) dalam Perspektif Teologi Biblika","type":"article-journal","volume":"11"},"uris":["http://www.mendeley.com/documents/?uuid=e77ff743-533b-465d-b0f3-632680c50ed4"]}],"mendeley":{"formattedCitation":"Billy Kristanto, “Keadilan (Sosial) Dalam Perspektif Teologi Biblika,” &lt;i&gt;Societas Dei: Jurnal Agama dan Masyarakat&lt;/i&gt; 11, no. 2 (October 29, 2024): 97–101, https://societasdei.rcrs.org/index.php/SD/article/view/486.","plainTextFormattedCitation":"Billy Kristanto, “Keadilan (Sosial) Dalam Perspektif Teologi Biblika,” Societas Dei: Jurnal Agama dan Masyarakat 11, no. 2 (October 29, 2024): 97–101, https://societasdei.rcrs.org/index.php/SD/article/view/486.","previouslyFormattedCitation":"Billy Kristanto, “Keadilan (Sosial) Dalam Perspektif Teologi Biblika,” &lt;i&gt;Societas Dei: Jurnal Agama dan Masyarakat&lt;/i&gt; 11, no. 2 (October 29, 2024): 97–101, https://societasdei.rcrs.org/index.php/SD/article/view/486."},"properties":{"noteIndex":3},"schema":"https://github.com/citation-style-language/schema/raw/master/csl-citation.json"}</w:instrText>
      </w:r>
      <w:r w:rsidRPr="00235F14">
        <w:rPr>
          <w:rFonts w:asciiTheme="majorBidi" w:hAnsiTheme="majorBidi" w:cstheme="majorBidi"/>
          <w:sz w:val="20"/>
          <w:szCs w:val="20"/>
        </w:rPr>
        <w:fldChar w:fldCharType="separate"/>
      </w:r>
      <w:r w:rsidRPr="00235F14">
        <w:rPr>
          <w:rFonts w:asciiTheme="majorBidi" w:hAnsiTheme="majorBidi" w:cstheme="majorBidi"/>
          <w:noProof/>
          <w:sz w:val="20"/>
          <w:szCs w:val="20"/>
        </w:rPr>
        <w:t xml:space="preserve">Billy Kristanto, “Keadilan (Sosial) Dalam Perspektif Teologi Biblika,” </w:t>
      </w:r>
      <w:r w:rsidRPr="00235F14">
        <w:rPr>
          <w:rFonts w:asciiTheme="majorBidi" w:hAnsiTheme="majorBidi" w:cstheme="majorBidi"/>
          <w:i/>
          <w:noProof/>
          <w:sz w:val="20"/>
          <w:szCs w:val="20"/>
        </w:rPr>
        <w:t>Societas Dei: Jurnal Agama dan Masyarakat</w:t>
      </w:r>
      <w:r w:rsidRPr="00235F14">
        <w:rPr>
          <w:rFonts w:asciiTheme="majorBidi" w:hAnsiTheme="majorBidi" w:cstheme="majorBidi"/>
          <w:noProof/>
          <w:sz w:val="20"/>
          <w:szCs w:val="20"/>
        </w:rPr>
        <w:t xml:space="preserve"> 11, no. 2 (October 29, 2024): 97–101, https://societasdei.rcrs.org/index.php/SD/article/view/486.</w:t>
      </w:r>
      <w:r w:rsidRPr="00235F14">
        <w:rPr>
          <w:rFonts w:asciiTheme="majorBidi" w:hAnsiTheme="majorBidi" w:cstheme="majorBidi"/>
          <w:sz w:val="20"/>
          <w:szCs w:val="20"/>
        </w:rPr>
        <w:fldChar w:fldCharType="end"/>
      </w:r>
    </w:p>
  </w:footnote>
  <w:footnote w:id="4">
    <w:p w14:paraId="04163FE1" w14:textId="0F46FE37" w:rsidR="00235F14" w:rsidRPr="00235F14" w:rsidRDefault="00235F14" w:rsidP="00235F14">
      <w:pPr>
        <w:pStyle w:val="TeksCatatanKaki"/>
        <w:spacing w:after="0" w:line="240" w:lineRule="auto"/>
        <w:ind w:firstLine="720"/>
        <w:rPr>
          <w:rFonts w:asciiTheme="majorBidi" w:hAnsiTheme="majorBidi" w:cstheme="majorBidi"/>
          <w:sz w:val="20"/>
          <w:szCs w:val="20"/>
          <w:lang w:val="en-US"/>
        </w:rPr>
      </w:pPr>
      <w:r w:rsidRPr="00235F14">
        <w:rPr>
          <w:rStyle w:val="ReferensiCatatanKaki"/>
          <w:rFonts w:asciiTheme="majorBidi" w:hAnsiTheme="majorBidi" w:cstheme="majorBidi"/>
          <w:sz w:val="20"/>
          <w:szCs w:val="20"/>
        </w:rPr>
        <w:footnoteRef/>
      </w:r>
      <w:r w:rsidRPr="00235F14">
        <w:rPr>
          <w:rFonts w:asciiTheme="majorBidi" w:hAnsiTheme="majorBidi" w:cstheme="majorBidi"/>
          <w:sz w:val="20"/>
          <w:szCs w:val="20"/>
        </w:rPr>
        <w:t xml:space="preserve"> </w:t>
      </w:r>
      <w:r w:rsidRPr="00235F14">
        <w:rPr>
          <w:rFonts w:asciiTheme="majorBidi" w:hAnsiTheme="majorBidi" w:cstheme="majorBidi"/>
          <w:sz w:val="20"/>
          <w:szCs w:val="20"/>
        </w:rPr>
        <w:fldChar w:fldCharType="begin" w:fldLock="1"/>
      </w:r>
      <w:r w:rsidR="00D67785">
        <w:rPr>
          <w:rFonts w:asciiTheme="majorBidi" w:hAnsiTheme="majorBidi" w:cstheme="majorBidi"/>
          <w:sz w:val="20"/>
          <w:szCs w:val="20"/>
        </w:rPr>
        <w:instrText>ADDIN CSL_CITATION {"citationItems":[{"id":"ITEM-1","itemData":{"DOI":"https://doi.org/10.47131/jtb.v5i2.157","author":[{"dropping-particle":"","family":"Rining","given":"Robertson","non-dropping-particle":"","parse-names":false,"suffix":""},{"dropping-particle":"","family":"Siahaya","given":"Karel Martinus","non-dropping-particle":"","parse-names":false,"suffix":""},{"dropping-particle":"","family":"Tinggi","given":"Sekolah","non-dropping-particle":"","parse-names":false,"suffix":""},{"dropping-particle":"","family":"Sehati","given":"Teologi","non-dropping-particle":"","parse-names":false,"suffix":""},{"dropping-particle":"","family":"Utara","given":"Kalimantan","non-dropping-particle":"","parse-names":false,"suffix":""}],"container-title":"Jurnal Teruna Bhakti","id":"ITEM-1","issue":"2","issued":{"date-parts":[["2023"]]},"page":"343-353","title":"Kepemimpinan Kristiani dalam Mengupayakan Kerukunan Sosial : Sebuah Pendekatan Teologis dan Implementasi Praktis","type":"article-journal","volume":"5"},"uris":["http://www.mendeley.com/documents/?uuid=ecd570a9-7721-4cbb-8723-d1d5843b1ce7"]}],"mendeley":{"formattedCitation":"Robertson Rining et al., “Kepemimpinan Kristiani Dalam Mengupayakan Kerukunan Sosial : Sebuah Pendekatan Teologis Dan Implementasi Praktis,” &lt;i&gt;Jurnal Teruna Bhakti&lt;/i&gt; 5, no. 2 (2023): 343–353, doi: https://doi.org/10.47131/jtb.v5i2.157.","plainTextFormattedCitation":"Robertson Rining et al., “Kepemimpinan Kristiani Dalam Mengupayakan Kerukunan Sosial : Sebuah Pendekatan Teologis Dan Implementasi Praktis,” Jurnal Teruna Bhakti 5, no. 2 (2023): 343–353, doi: https://doi.org/10.47131/jtb.v5i2.157.","previouslyFormattedCitation":"Robertson Rining et al., “Kepemimpinan Kristiani Dalam Mengupayakan Kerukunan Sosial : Sebuah Pendekatan Teologis Dan Implementasi Praktis,” &lt;i&gt;Jurnal Teruna Bhakti&lt;/i&gt; 5, no. 2 (2023): 343–353, doi: https://doi.org/10.47131/jtb.v5i2.157."},"properties":{"noteIndex":4},"schema":"https://github.com/citation-style-language/schema/raw/master/csl-citation.json"}</w:instrText>
      </w:r>
      <w:r w:rsidRPr="00235F14">
        <w:rPr>
          <w:rFonts w:asciiTheme="majorBidi" w:hAnsiTheme="majorBidi" w:cstheme="majorBidi"/>
          <w:sz w:val="20"/>
          <w:szCs w:val="20"/>
        </w:rPr>
        <w:fldChar w:fldCharType="separate"/>
      </w:r>
      <w:r w:rsidRPr="00235F14">
        <w:rPr>
          <w:rFonts w:asciiTheme="majorBidi" w:hAnsiTheme="majorBidi" w:cstheme="majorBidi"/>
          <w:noProof/>
          <w:sz w:val="20"/>
          <w:szCs w:val="20"/>
        </w:rPr>
        <w:t xml:space="preserve">Robertson Rining et al., “Kepemimpinan Kristiani Dalam Mengupayakan Kerukunan Sosial : Sebuah Pendekatan Teologis Dan Implementasi Praktis,” </w:t>
      </w:r>
      <w:r w:rsidRPr="00235F14">
        <w:rPr>
          <w:rFonts w:asciiTheme="majorBidi" w:hAnsiTheme="majorBidi" w:cstheme="majorBidi"/>
          <w:i/>
          <w:noProof/>
          <w:sz w:val="20"/>
          <w:szCs w:val="20"/>
        </w:rPr>
        <w:t>Jurnal Teruna Bhakti</w:t>
      </w:r>
      <w:r w:rsidRPr="00235F14">
        <w:rPr>
          <w:rFonts w:asciiTheme="majorBidi" w:hAnsiTheme="majorBidi" w:cstheme="majorBidi"/>
          <w:noProof/>
          <w:sz w:val="20"/>
          <w:szCs w:val="20"/>
        </w:rPr>
        <w:t xml:space="preserve"> 5, no. 2 (2023): 343–353, doi: https://doi.org/10.47131/jtb.v5i2.157.</w:t>
      </w:r>
      <w:r w:rsidRPr="00235F14">
        <w:rPr>
          <w:rFonts w:asciiTheme="majorBidi" w:hAnsiTheme="majorBidi" w:cstheme="majorBidi"/>
          <w:sz w:val="20"/>
          <w:szCs w:val="20"/>
        </w:rPr>
        <w:fldChar w:fldCharType="end"/>
      </w:r>
    </w:p>
  </w:footnote>
  <w:footnote w:id="5">
    <w:p w14:paraId="649D52EF" w14:textId="08937EE1" w:rsidR="00235F14" w:rsidRPr="00235F14" w:rsidRDefault="00235F14" w:rsidP="00235F14">
      <w:pPr>
        <w:pStyle w:val="TeksCatatanKaki"/>
        <w:spacing w:after="0" w:line="240" w:lineRule="auto"/>
        <w:ind w:firstLine="720"/>
        <w:rPr>
          <w:rFonts w:asciiTheme="majorBidi" w:hAnsiTheme="majorBidi" w:cstheme="majorBidi"/>
          <w:sz w:val="20"/>
          <w:szCs w:val="20"/>
          <w:lang w:val="en-US"/>
        </w:rPr>
      </w:pPr>
      <w:r w:rsidRPr="00235F14">
        <w:rPr>
          <w:rStyle w:val="ReferensiCatatanKaki"/>
          <w:rFonts w:asciiTheme="majorBidi" w:hAnsiTheme="majorBidi" w:cstheme="majorBidi"/>
          <w:sz w:val="20"/>
          <w:szCs w:val="20"/>
        </w:rPr>
        <w:footnoteRef/>
      </w:r>
      <w:r w:rsidRPr="00235F14">
        <w:rPr>
          <w:rFonts w:asciiTheme="majorBidi" w:hAnsiTheme="majorBidi" w:cstheme="majorBidi"/>
          <w:sz w:val="20"/>
          <w:szCs w:val="20"/>
        </w:rPr>
        <w:t xml:space="preserve"> </w:t>
      </w:r>
      <w:r w:rsidRPr="00235F14">
        <w:rPr>
          <w:rFonts w:asciiTheme="majorBidi" w:hAnsiTheme="majorBidi" w:cstheme="majorBidi"/>
          <w:sz w:val="20"/>
          <w:szCs w:val="20"/>
        </w:rPr>
        <w:fldChar w:fldCharType="begin" w:fldLock="1"/>
      </w:r>
      <w:r w:rsidR="00D67785">
        <w:rPr>
          <w:rFonts w:asciiTheme="majorBidi" w:hAnsiTheme="majorBidi" w:cstheme="majorBidi"/>
          <w:sz w:val="20"/>
          <w:szCs w:val="20"/>
        </w:rPr>
        <w:instrText>ADDIN CSL_CITATION {"citationItems":[{"id":"ITEM-1","itemData":{"DOI":"10.30995/kur.v5i2.97","ISSN":"2614-3135","abstract":"This article aims to see the mission of the Gereja Kristen Indonesia (GKI Peterongan) in the perspective of the fifth principle of Pancasila namely social justice for all Indonesian people. Social justice in the perspective of the fifth principle of Pancasila is political justice and economic justice. Equally the same is based on the constitution and the same sense in the economic field. The meaning of social justice is built on the basis of kinship and mutual cooperation and all for all. The method used in this study uses qualitative methods through the study of documents, interviews and observations. In this study it was found that GKI Peterongan aspires to realize social justice for all people but has not been reflected and implemented in existing programs. In reality the implementation of the GKI Peterongan mission has not yet led to the realization of social justice for all Indonesian people. The mission of the GKI Peterongan is still exclusive and qualitative and has not given much thought to the community outside the church. Abstrak Artikel ini bertujuan melihat misi Gereja Kristen Indonesia Peterongan (GKI Peterongan) dalam perspektif Sila Kelima Pancasila yaitu Keadilan Sosial bagi seluruh rakyat Indonesia. Keadilan Sosial dalam perspektif Sila Kelima Pancasila adalah keadilan politik dan keadilan ekonomi. Sama – sama rata sama rasa berdasarkan konstitusi dan sama rata – sama rasa dalam lapangan ekonomi. Artinya keadilan sosial yang dibangun atas dasar kekeluargaan dan gotong royong serta semua untuk semua. Metode yang digunakan dalam penelitian ini menggunakan metode kualitatif melalui studi dokumen, wawancara dan observasi. Pada penelitian ini ditemukan bahwa GKI Peterongan bercita – cita mewujudkan keadilan sosial bagi seluruh rakyat namun belum tercermin dan terimplementasi dalam program – program. Kenyataannya pelaksanaan misi GKI Peterongan belum mengarah pada perwujudan keadilan sosial bagi seluruh rakyat Indonesia. Misi GKI Peterongan masih bersifat ekslusif dan karitatif serta belum banyak memikirkan masyarakat di luar gereja.","author":[{"dropping-particle":"","family":"Bua","given":"Piter Randan","non-dropping-particle":"","parse-names":false,"suffix":""},{"dropping-particle":"","family":"Samiyono","given":"David","non-dropping-particle":"","parse-names":false,"suffix":""},{"dropping-particle":"","family":"Tampake","given":"Tony Christian","non-dropping-particle":"","parse-names":false,"suffix":""}],"container-title":"Jurnal Kurios","id":"ITEM-1","issue":"2","issued":{"date-parts":[["2019","11","1"]]},"page":"109","title":"Misi Gereja dalam Mewujudkan Keadilan Sosial: Sebuah Perspektif dari Sila Kelima Pancasila","type":"article-journal","volume":"5"},"uris":["http://www.mendeley.com/documents/?uuid=02f7aeb8-b8f3-4479-b079-9338d283104b"]}],"mendeley":{"formattedCitation":"Piter Randan Bua, David Samiyono, and Tony Christian Tampake, “Misi Gereja Dalam Mewujudkan Keadilan Sosial: Sebuah Perspektif Dari Sila Kelima Pancasila,” &lt;i&gt;Jurnal Kurios&lt;/i&gt; 5, no. 2 (November 1, 2019): 109, https://www.sttpb.ac.id/e-journal/index.php/kurios/article/view/97.","plainTextFormattedCitation":"Piter Randan Bua, David Samiyono, and Tony Christian Tampake, “Misi Gereja Dalam Mewujudkan Keadilan Sosial: Sebuah Perspektif Dari Sila Kelima Pancasila,” Jurnal Kurios 5, no. 2 (November 1, 2019): 109, https://www.sttpb.ac.id/e-journal/index.php/kurios/article/view/97.","previouslyFormattedCitation":"Piter Randan Bua, David Samiyono, and Tony Christian Tampake, “Misi Gereja Dalam Mewujudkan Keadilan Sosial: Sebuah Perspektif Dari Sila Kelima Pancasila,” &lt;i&gt;Jurnal Kurios&lt;/i&gt; 5, no. 2 (November 1, 2019): 109, https://www.sttpb.ac.id/e-journal/index.php/kurios/article/view/97."},"properties":{"noteIndex":5},"schema":"https://github.com/citation-style-language/schema/raw/master/csl-citation.json"}</w:instrText>
      </w:r>
      <w:r w:rsidRPr="00235F14">
        <w:rPr>
          <w:rFonts w:asciiTheme="majorBidi" w:hAnsiTheme="majorBidi" w:cstheme="majorBidi"/>
          <w:sz w:val="20"/>
          <w:szCs w:val="20"/>
        </w:rPr>
        <w:fldChar w:fldCharType="separate"/>
      </w:r>
      <w:r w:rsidRPr="00235F14">
        <w:rPr>
          <w:rFonts w:asciiTheme="majorBidi" w:hAnsiTheme="majorBidi" w:cstheme="majorBidi"/>
          <w:noProof/>
          <w:sz w:val="20"/>
          <w:szCs w:val="20"/>
        </w:rPr>
        <w:t xml:space="preserve">Piter Randan Bua, David Samiyono, and Tony Christian Tampake, “Misi Gereja Dalam Mewujudkan Keadilan Sosial: Sebuah Perspektif Dari Sila Kelima Pancasila,” </w:t>
      </w:r>
      <w:r w:rsidRPr="00235F14">
        <w:rPr>
          <w:rFonts w:asciiTheme="majorBidi" w:hAnsiTheme="majorBidi" w:cstheme="majorBidi"/>
          <w:i/>
          <w:noProof/>
          <w:sz w:val="20"/>
          <w:szCs w:val="20"/>
        </w:rPr>
        <w:t>Jurnal Kurios</w:t>
      </w:r>
      <w:r w:rsidRPr="00235F14">
        <w:rPr>
          <w:rFonts w:asciiTheme="majorBidi" w:hAnsiTheme="majorBidi" w:cstheme="majorBidi"/>
          <w:noProof/>
          <w:sz w:val="20"/>
          <w:szCs w:val="20"/>
        </w:rPr>
        <w:t xml:space="preserve"> 5, no. 2 (November 1, 2019): 109, https://www.sttpb.ac.id/e-journal/index.php/kurios/article/view/97.</w:t>
      </w:r>
      <w:r w:rsidRPr="00235F14">
        <w:rPr>
          <w:rFonts w:asciiTheme="majorBidi" w:hAnsiTheme="majorBidi" w:cstheme="majorBidi"/>
          <w:sz w:val="20"/>
          <w:szCs w:val="20"/>
        </w:rPr>
        <w:fldChar w:fldCharType="end"/>
      </w:r>
    </w:p>
  </w:footnote>
  <w:footnote w:id="6">
    <w:p w14:paraId="02837D82" w14:textId="533A499E" w:rsidR="00235F14" w:rsidRPr="00235F14" w:rsidRDefault="00235F14" w:rsidP="00235F14">
      <w:pPr>
        <w:pStyle w:val="TeksCatatanKaki"/>
        <w:spacing w:after="0" w:line="240" w:lineRule="auto"/>
        <w:ind w:firstLine="720"/>
        <w:rPr>
          <w:rFonts w:asciiTheme="majorBidi" w:hAnsiTheme="majorBidi" w:cstheme="majorBidi"/>
          <w:sz w:val="20"/>
          <w:szCs w:val="20"/>
          <w:lang w:val="en-US"/>
        </w:rPr>
      </w:pPr>
      <w:r w:rsidRPr="00235F14">
        <w:rPr>
          <w:rStyle w:val="ReferensiCatatanKaki"/>
          <w:rFonts w:asciiTheme="majorBidi" w:hAnsiTheme="majorBidi" w:cstheme="majorBidi"/>
          <w:sz w:val="20"/>
          <w:szCs w:val="20"/>
        </w:rPr>
        <w:footnoteRef/>
      </w:r>
      <w:r w:rsidRPr="00235F14">
        <w:rPr>
          <w:rFonts w:asciiTheme="majorBidi" w:hAnsiTheme="majorBidi" w:cstheme="majorBidi"/>
          <w:sz w:val="20"/>
          <w:szCs w:val="20"/>
        </w:rPr>
        <w:t xml:space="preserve"> </w:t>
      </w:r>
      <w:r w:rsidRPr="00235F14">
        <w:rPr>
          <w:rFonts w:asciiTheme="majorBidi" w:hAnsiTheme="majorBidi" w:cstheme="majorBidi"/>
          <w:sz w:val="20"/>
          <w:szCs w:val="20"/>
        </w:rPr>
        <w:fldChar w:fldCharType="begin" w:fldLock="1"/>
      </w:r>
      <w:r w:rsidR="00D67785">
        <w:rPr>
          <w:rFonts w:asciiTheme="majorBidi" w:hAnsiTheme="majorBidi" w:cstheme="majorBidi"/>
          <w:sz w:val="20"/>
          <w:szCs w:val="20"/>
        </w:rPr>
        <w:instrText>ADDIN CSL_CITATION {"citationItems":[{"id":"ITEM-1","itemData":{"DOI":"10.61295/kalanea.v2i2.113","ISSN":"2988-1714","abstract":"David's leadership is a benchmark for leadership today. David was a strong influence in becoming King over the Israelites. David's leadership sets an example for today's leadership by being a leader who knows God's heart in order to lead with courage and direction from God. He can make decisions firmly because he has a life that knows God. The purpose of this study is so that today's leaders can reflect and apply David's leadership model in the Church and spiritual organizations they lead. Literature review of David's life and experts' views on leadership. The research method used is a literature study by collecting data from various documents, books, journals, other articles so as to get the results of David's leadership style that can be applied to today's leadership is a leader who knows the heart and will of God and is able to make decisions and is able to be responsible for the decisions taken.","author":[{"dropping-particle":"","family":"Pelmelay","given":"Ernavina","non-dropping-particle":"","parse-names":false,"suffix":""},{"dropping-particle":"","family":"Pelmelay","given":"Astrilily","non-dropping-particle":"","parse-names":false,"suffix":""}],"container-title":"Jurnal Kala Nea","id":"ITEM-1","issue":"2","issued":{"date-parts":[["2021","12","31"]]},"page":"145-154","title":"Model Kepemimpinan Daud dan Implikasinya Bagi Kepemimpinan Masa Kini","type":"article-journal","volume":"2"},"uris":["http://www.mendeley.com/documents/?uuid=988ec98e-c684-4445-8f67-24aab830198b"]}],"mendeley":{"formattedCitation":"Ernavina Pelmelay and Astrilily Pelmelay, “Model Kepemimpinan Daud Dan Implikasinya Bagi Kepemimpinan Masa Kini,” &lt;i&gt;Jurnal Kala Nea&lt;/i&gt; 2, no. 2 (December 31, 2021): 145–154, https://jurnal.sttimmanuelsintang.ac.id/index.php/kalanea/article/view/113.","plainTextFormattedCitation":"Ernavina Pelmelay and Astrilily Pelmelay, “Model Kepemimpinan Daud Dan Implikasinya Bagi Kepemimpinan Masa Kini,” Jurnal Kala Nea 2, no. 2 (December 31, 2021): 145–154, https://jurnal.sttimmanuelsintang.ac.id/index.php/kalanea/article/view/113.","previouslyFormattedCitation":"Ernavina Pelmelay and Astrilily Pelmelay, “Model Kepemimpinan Daud Dan Implikasinya Bagi Kepemimpinan Masa Kini,” &lt;i&gt;Jurnal Kala Nea&lt;/i&gt; 2, no. 2 (December 31, 2021): 145–154, https://jurnal.sttimmanuelsintang.ac.id/index.php/kalanea/article/view/113."},"properties":{"noteIndex":6},"schema":"https://github.com/citation-style-language/schema/raw/master/csl-citation.json"}</w:instrText>
      </w:r>
      <w:r w:rsidRPr="00235F14">
        <w:rPr>
          <w:rFonts w:asciiTheme="majorBidi" w:hAnsiTheme="majorBidi" w:cstheme="majorBidi"/>
          <w:sz w:val="20"/>
          <w:szCs w:val="20"/>
        </w:rPr>
        <w:fldChar w:fldCharType="separate"/>
      </w:r>
      <w:r w:rsidRPr="00235F14">
        <w:rPr>
          <w:rFonts w:asciiTheme="majorBidi" w:hAnsiTheme="majorBidi" w:cstheme="majorBidi"/>
          <w:noProof/>
          <w:sz w:val="20"/>
          <w:szCs w:val="20"/>
        </w:rPr>
        <w:t xml:space="preserve">Ernavina Pelmelay and Astrilily Pelmelay, “Model Kepemimpinan Daud Dan Implikasinya Bagi Kepemimpinan Masa Kini,” </w:t>
      </w:r>
      <w:r w:rsidRPr="00235F14">
        <w:rPr>
          <w:rFonts w:asciiTheme="majorBidi" w:hAnsiTheme="majorBidi" w:cstheme="majorBidi"/>
          <w:i/>
          <w:noProof/>
          <w:sz w:val="20"/>
          <w:szCs w:val="20"/>
        </w:rPr>
        <w:t>Jurnal Kala Nea</w:t>
      </w:r>
      <w:r w:rsidRPr="00235F14">
        <w:rPr>
          <w:rFonts w:asciiTheme="majorBidi" w:hAnsiTheme="majorBidi" w:cstheme="majorBidi"/>
          <w:noProof/>
          <w:sz w:val="20"/>
          <w:szCs w:val="20"/>
        </w:rPr>
        <w:t xml:space="preserve"> 2, no. 2 (December 31, 2021): 145–154, https://jurnal.sttimmanuelsintang.ac.id/index.php/kalanea/article/view/113.</w:t>
      </w:r>
      <w:r w:rsidRPr="00235F14">
        <w:rPr>
          <w:rFonts w:asciiTheme="majorBidi" w:hAnsiTheme="majorBidi" w:cstheme="majorBidi"/>
          <w:sz w:val="20"/>
          <w:szCs w:val="20"/>
        </w:rPr>
        <w:fldChar w:fldCharType="end"/>
      </w:r>
    </w:p>
  </w:footnote>
  <w:footnote w:id="7">
    <w:p w14:paraId="0972A02C" w14:textId="047109A7" w:rsidR="00235F14" w:rsidRPr="00235F14" w:rsidRDefault="00235F14" w:rsidP="00235F14">
      <w:pPr>
        <w:pStyle w:val="TeksCatatanKaki"/>
        <w:spacing w:after="0" w:line="240" w:lineRule="auto"/>
        <w:ind w:firstLine="720"/>
        <w:rPr>
          <w:rFonts w:asciiTheme="majorBidi" w:hAnsiTheme="majorBidi" w:cstheme="majorBidi"/>
          <w:sz w:val="20"/>
          <w:szCs w:val="20"/>
          <w:lang w:val="en-US"/>
        </w:rPr>
      </w:pPr>
      <w:r w:rsidRPr="00235F14">
        <w:rPr>
          <w:rStyle w:val="ReferensiCatatanKaki"/>
          <w:rFonts w:asciiTheme="majorBidi" w:hAnsiTheme="majorBidi" w:cstheme="majorBidi"/>
          <w:sz w:val="20"/>
          <w:szCs w:val="20"/>
        </w:rPr>
        <w:footnoteRef/>
      </w:r>
      <w:r w:rsidRPr="00235F14">
        <w:rPr>
          <w:rFonts w:asciiTheme="majorBidi" w:hAnsiTheme="majorBidi" w:cstheme="majorBidi"/>
          <w:sz w:val="20"/>
          <w:szCs w:val="20"/>
        </w:rPr>
        <w:t xml:space="preserve"> </w:t>
      </w:r>
      <w:r w:rsidRPr="00235F14">
        <w:rPr>
          <w:rFonts w:asciiTheme="majorBidi" w:hAnsiTheme="majorBidi" w:cstheme="majorBidi"/>
          <w:sz w:val="20"/>
          <w:szCs w:val="20"/>
        </w:rPr>
        <w:fldChar w:fldCharType="begin" w:fldLock="1"/>
      </w:r>
      <w:r w:rsidR="00D67785">
        <w:rPr>
          <w:rFonts w:asciiTheme="majorBidi" w:hAnsiTheme="majorBidi" w:cstheme="majorBidi"/>
          <w:sz w:val="20"/>
          <w:szCs w:val="20"/>
        </w:rPr>
        <w:instrText>ADDIN CSL_CITATION {"citationItems":[{"id":"ITEM-1","itemData":{"DOI":"https://doi.org/10.59581/jpat.widyakarya.v2i1.2003","author":[{"dropping-particle":"","family":"Tampubolon","given":"Clawdya","non-dropping-particle":"","parse-names":false,"suffix":""},{"dropping-particle":"","family":"Sihombing","given":"Eni Marlina","non-dropping-particle":"","parse-names":false,"suffix":""},{"dropping-particle":"","family":"Sihombing","given":"Herdiana","non-dropping-particle":"","parse-names":false,"suffix":""}],"container-title":"Jurnal Pendidikan Agama dan Teologi","id":"ITEM-1","issue":"1","issued":{"date-parts":[["2024"]]},"page":"147-153","title":"Kepemimpinan Yang Menegakkan Keadilan Dan Kebenaran Pada Konteks Masa Kini ( 2 Samuel 8 : 15-18 ) Clawdya Tampubolon","type":"article-journal","volume":"2"},"uris":["http://www.mendeley.com/documents/?uuid=30f11168-7c1c-4a82-a7ae-db54859962c4"]}],"mendeley":{"formattedCitation":"Clawdya Tampubolon, Eni Marlina Sihombing, and Herdiana Sihombing, “Kepemimpinan Yang Menegakkan Keadilan Dan Kebenaran Pada Konteks Masa Kini ( 2 Samuel 8 : 15-18 ) Clawdya Tampubolon,” &lt;i&gt;Jurnal Pendidikan Agama dan Teologi&lt;/i&gt; 2, no. 1 (2024): 147–153, doi: https://doi.org/10.59581/jpat.widyakarya.v2i1.2003.","plainTextFormattedCitation":"Clawdya Tampubolon, Eni Marlina Sihombing, and Herdiana Sihombing, “Kepemimpinan Yang Menegakkan Keadilan Dan Kebenaran Pada Konteks Masa Kini ( 2 Samuel 8 : 15-18 ) Clawdya Tampubolon,” Jurnal Pendidikan Agama dan Teologi 2, no. 1 (2024): 147–153, doi: https://doi.org/10.59581/jpat.widyakarya.v2i1.2003.","previouslyFormattedCitation":"Clawdya Tampubolon, Eni Marlina Sihombing, and Herdiana Sihombing, “Kepemimpinan Yang Menegakkan Keadilan Dan Kebenaran Pada Konteks Masa Kini ( 2 Samuel 8 : 15-18 ) Clawdya Tampubolon,” &lt;i&gt;Jurnal Pendidikan Agama dan Teologi&lt;/i&gt; 2, no. 1 (2024): 147–153, doi: https://doi.org/10.59581/jpat.widyakarya.v2i1.2003."},"properties":{"noteIndex":7},"schema":"https://github.com/citation-style-language/schema/raw/master/csl-citation.json"}</w:instrText>
      </w:r>
      <w:r w:rsidRPr="00235F14">
        <w:rPr>
          <w:rFonts w:asciiTheme="majorBidi" w:hAnsiTheme="majorBidi" w:cstheme="majorBidi"/>
          <w:sz w:val="20"/>
          <w:szCs w:val="20"/>
        </w:rPr>
        <w:fldChar w:fldCharType="separate"/>
      </w:r>
      <w:r w:rsidRPr="00235F14">
        <w:rPr>
          <w:rFonts w:asciiTheme="majorBidi" w:hAnsiTheme="majorBidi" w:cstheme="majorBidi"/>
          <w:noProof/>
          <w:sz w:val="20"/>
          <w:szCs w:val="20"/>
        </w:rPr>
        <w:t xml:space="preserve">Clawdya Tampubolon, Eni Marlina Sihombing, and Herdiana Sihombing, “Kepemimpinan Yang Menegakkan Keadilan Dan Kebenaran Pada Konteks Masa Kini ( 2 Samuel 8 : 15-18 ) Clawdya Tampubolon,” </w:t>
      </w:r>
      <w:r w:rsidRPr="00235F14">
        <w:rPr>
          <w:rFonts w:asciiTheme="majorBidi" w:hAnsiTheme="majorBidi" w:cstheme="majorBidi"/>
          <w:i/>
          <w:noProof/>
          <w:sz w:val="20"/>
          <w:szCs w:val="20"/>
        </w:rPr>
        <w:t>Jurnal Pendidikan Agama dan Teologi</w:t>
      </w:r>
      <w:r w:rsidRPr="00235F14">
        <w:rPr>
          <w:rFonts w:asciiTheme="majorBidi" w:hAnsiTheme="majorBidi" w:cstheme="majorBidi"/>
          <w:noProof/>
          <w:sz w:val="20"/>
          <w:szCs w:val="20"/>
        </w:rPr>
        <w:t xml:space="preserve"> 2, no. 1 (2024): 147–153, doi: https://doi.org/10.59581/jpat.widyakarya.v2i1.2003.</w:t>
      </w:r>
      <w:r w:rsidRPr="00235F14">
        <w:rPr>
          <w:rFonts w:asciiTheme="majorBidi" w:hAnsiTheme="majorBidi" w:cstheme="majorBidi"/>
          <w:sz w:val="20"/>
          <w:szCs w:val="20"/>
        </w:rPr>
        <w:fldChar w:fldCharType="end"/>
      </w:r>
    </w:p>
  </w:footnote>
  <w:footnote w:id="8">
    <w:p w14:paraId="0D777774" w14:textId="6B79CC30" w:rsidR="00235F14" w:rsidRPr="00235F14" w:rsidRDefault="00235F14" w:rsidP="00235F14">
      <w:pPr>
        <w:pStyle w:val="TeksCatatanKaki"/>
        <w:spacing w:after="0" w:line="240" w:lineRule="auto"/>
        <w:ind w:firstLine="720"/>
        <w:rPr>
          <w:rFonts w:asciiTheme="majorBidi" w:hAnsiTheme="majorBidi" w:cstheme="majorBidi"/>
          <w:sz w:val="20"/>
          <w:szCs w:val="20"/>
          <w:lang w:val="en-US"/>
        </w:rPr>
      </w:pPr>
      <w:r w:rsidRPr="00235F14">
        <w:rPr>
          <w:rStyle w:val="ReferensiCatatanKaki"/>
          <w:rFonts w:asciiTheme="majorBidi" w:hAnsiTheme="majorBidi" w:cstheme="majorBidi"/>
          <w:sz w:val="20"/>
          <w:szCs w:val="20"/>
        </w:rPr>
        <w:footnoteRef/>
      </w:r>
      <w:r w:rsidRPr="00235F14">
        <w:rPr>
          <w:rFonts w:asciiTheme="majorBidi" w:hAnsiTheme="majorBidi" w:cstheme="majorBidi"/>
          <w:sz w:val="20"/>
          <w:szCs w:val="20"/>
        </w:rPr>
        <w:t xml:space="preserve"> </w:t>
      </w:r>
      <w:r w:rsidRPr="00235F14">
        <w:rPr>
          <w:rFonts w:asciiTheme="majorBidi" w:hAnsiTheme="majorBidi" w:cstheme="majorBidi"/>
          <w:sz w:val="20"/>
          <w:szCs w:val="20"/>
        </w:rPr>
        <w:fldChar w:fldCharType="begin" w:fldLock="1"/>
      </w:r>
      <w:r w:rsidR="00D67785">
        <w:rPr>
          <w:rFonts w:asciiTheme="majorBidi" w:hAnsiTheme="majorBidi" w:cstheme="majorBidi"/>
          <w:sz w:val="20"/>
          <w:szCs w:val="20"/>
        </w:rPr>
        <w:instrText>ADDIN CSL_CITATION {"citationItems":[{"id":"ITEM-1","itemData":{"DOI":"https://doi.org/10.46348/car.v3i","abstract":"This research aims to understand Joshua's leadership pattern that can be integrated into the churches today. In this writing, the author will discuss that a Christian leader is a person who has received a salvation from God through Jesus Christ, and he or she believes that God has called him or her with a responsibility, as a Christian leader which has the quality to integrate. The methodology in this research is qualitative. Abstrak Penelitian ini bertujuan untuk menjelaskan pola kepemimpinan Yosua yang perlu diterapkan pada gereja masa kini. Dalam tulisan ini, penulis hendak menyampaikan bahwa seorang pemimpin Kristen merupakan individu yang telah ditebus Allah, dan oleh sebab itu ia harus yakin dan percaya bahwa Allah telah memanggil untuk memangku tanggung jawab sebagai pemimpin yang berintegritas. Karya ilmiah ini di tulis menggunakan metode penelitian kualitatif. Penulis memperoleh data melalui penelusuran berbagai sumber seperti artikel jurnal, buku-buku serta literatur lain yang dapat dipertanggungjawabkan kredibelitas data yang diberikan. Hasil yang ditemukan dalam pola kepemimpinan Yosua adalah menjadi kepala keluarga yang baik, berani, berintegritasisi (karakter), pembaharu, serta dapat menghadapi segala tantangan. Dengan demikian bahwa kepemimpinan Yosua dapat diterapkan dalam segala aspek kehidupan umat (orang percaya) termasuk dalam perkembangan ilmu dan teknologi saat ini.","author":[{"dropping-particle":"","family":"Usiel","given":"Yupe","non-dropping-particle":"","parse-names":false,"suffix":""},{"dropping-particle":"","family":"Bole","given":"Solideo","non-dropping-particle":"","parse-names":false,"suffix":""},{"dropping-particle":"","family":"Lase","given":"Suarman","non-dropping-particle":"","parse-names":false,"suffix":""},{"dropping-particle":"","family":"Natalia","given":"Sylvia","non-dropping-particle":"","parse-names":false,"suffix":""},{"dropping-particle":"","family":"Widjaja","given":"Irwan","non-dropping-particle":"","parse-names":false,"suffix":""},{"dropping-particle":"","family":"Tafonao","given":"Talizaro","non-dropping-particle":"","parse-names":false,"suffix":""},{"dropping-particle":"","family":"Tinggi","given":"Sekolah","non-dropping-particle":"","parse-names":false,"suffix":""},{"dropping-particle":"","family":"Batam","given":"Teologi Real","non-dropping-particle":"","parse-names":false,"suffix":""}],"container-title":"CARAKA Jurnal Teologi Biblika dan Praktika","id":"ITEM-1","issue":"1","issued":{"date-parts":[["2022"]]},"page":"2722-1393","title":"Yosua Sang Pemimpin: Implementasi Pola Kepemimpinan Yosua Dalam Kehidupan Bergereja Masa Kini","type":"article-journal","volume":"3"},"uris":["http://www.mendeley.com/documents/?uuid=4fd38e7e-4404-432a-9ae5-2c6226b24ac2"]}],"mendeley":{"formattedCitation":"Yupe Usiel et al., “Yosua Sang Pemimpin: Implementasi Pola Kepemimpinan Yosua Dalam Kehidupan Bergereja Masa Kini,” &lt;i&gt;CARAKA Jurnal Teologi Biblika dan Praktika&lt;/i&gt; 3, no. 1 (2022): 2722–1393.","plainTextFormattedCitation":"Yupe Usiel et al., “Yosua Sang Pemimpin: Implementasi Pola Kepemimpinan Yosua Dalam Kehidupan Bergereja Masa Kini,” CARAKA Jurnal Teologi Biblika dan Praktika 3, no. 1 (2022): 2722–1393.","previouslyFormattedCitation":"Yupe Usiel et al., “Yosua Sang Pemimpin: Implementasi Pola Kepemimpinan Yosua Dalam Kehidupan Bergereja Masa Kini,” &lt;i&gt;CARAKA Jurnal Teologi Biblika dan Praktika&lt;/i&gt; 3, no. 1 (2022): 2722–1393."},"properties":{"noteIndex":8},"schema":"https://github.com/citation-style-language/schema/raw/master/csl-citation.json"}</w:instrText>
      </w:r>
      <w:r w:rsidRPr="00235F14">
        <w:rPr>
          <w:rFonts w:asciiTheme="majorBidi" w:hAnsiTheme="majorBidi" w:cstheme="majorBidi"/>
          <w:sz w:val="20"/>
          <w:szCs w:val="20"/>
        </w:rPr>
        <w:fldChar w:fldCharType="separate"/>
      </w:r>
      <w:r w:rsidRPr="00235F14">
        <w:rPr>
          <w:rFonts w:asciiTheme="majorBidi" w:hAnsiTheme="majorBidi" w:cstheme="majorBidi"/>
          <w:noProof/>
          <w:sz w:val="20"/>
          <w:szCs w:val="20"/>
        </w:rPr>
        <w:t xml:space="preserve">Yupe Usiel et al., “Yosua Sang Pemimpin: Implementasi Pola Kepemimpinan Yosua Dalam Kehidupan Bergereja Masa Kini,” </w:t>
      </w:r>
      <w:r w:rsidRPr="00235F14">
        <w:rPr>
          <w:rFonts w:asciiTheme="majorBidi" w:hAnsiTheme="majorBidi" w:cstheme="majorBidi"/>
          <w:i/>
          <w:noProof/>
          <w:sz w:val="20"/>
          <w:szCs w:val="20"/>
        </w:rPr>
        <w:t>CARAKA Jurnal Teologi Biblika dan Praktika</w:t>
      </w:r>
      <w:r w:rsidRPr="00235F14">
        <w:rPr>
          <w:rFonts w:asciiTheme="majorBidi" w:hAnsiTheme="majorBidi" w:cstheme="majorBidi"/>
          <w:noProof/>
          <w:sz w:val="20"/>
          <w:szCs w:val="20"/>
        </w:rPr>
        <w:t xml:space="preserve"> 3, no. 1 (2022): 2722–1393.</w:t>
      </w:r>
      <w:r w:rsidRPr="00235F14">
        <w:rPr>
          <w:rFonts w:asciiTheme="majorBidi" w:hAnsiTheme="majorBidi" w:cstheme="majorBidi"/>
          <w:sz w:val="20"/>
          <w:szCs w:val="20"/>
        </w:rPr>
        <w:fldChar w:fldCharType="end"/>
      </w:r>
    </w:p>
  </w:footnote>
  <w:footnote w:id="9">
    <w:p w14:paraId="5044CDDF" w14:textId="77777777" w:rsidR="00DF344C" w:rsidRPr="00235F14" w:rsidRDefault="00DF344C" w:rsidP="00DF344C">
      <w:pPr>
        <w:pStyle w:val="TeksCatatanKaki"/>
        <w:spacing w:after="0" w:line="240" w:lineRule="auto"/>
        <w:ind w:firstLine="720"/>
        <w:rPr>
          <w:rFonts w:asciiTheme="majorBidi" w:hAnsiTheme="majorBidi" w:cstheme="majorBidi"/>
          <w:sz w:val="20"/>
          <w:szCs w:val="20"/>
          <w:lang w:val="en-US"/>
        </w:rPr>
      </w:pPr>
      <w:r w:rsidRPr="00235F14">
        <w:rPr>
          <w:rStyle w:val="ReferensiCatatanKaki"/>
          <w:rFonts w:asciiTheme="majorBidi" w:hAnsiTheme="majorBidi" w:cstheme="majorBidi"/>
          <w:sz w:val="20"/>
          <w:szCs w:val="20"/>
        </w:rPr>
        <w:footnoteRef/>
      </w:r>
      <w:r w:rsidRPr="00235F14">
        <w:rPr>
          <w:rFonts w:asciiTheme="majorBidi" w:hAnsiTheme="majorBidi" w:cstheme="majorBidi"/>
          <w:sz w:val="20"/>
          <w:szCs w:val="20"/>
        </w:rPr>
        <w:t xml:space="preserve"> </w:t>
      </w:r>
      <w:r w:rsidRPr="00235F14">
        <w:rPr>
          <w:rFonts w:asciiTheme="majorBidi" w:hAnsiTheme="majorBidi" w:cstheme="majorBidi"/>
          <w:sz w:val="20"/>
          <w:szCs w:val="20"/>
        </w:rPr>
        <w:fldChar w:fldCharType="begin" w:fldLock="1"/>
      </w:r>
      <w:r>
        <w:rPr>
          <w:rFonts w:asciiTheme="majorBidi" w:hAnsiTheme="majorBidi" w:cstheme="majorBidi"/>
          <w:sz w:val="20"/>
          <w:szCs w:val="20"/>
        </w:rPr>
        <w:instrText>ADDIN CSL_CITATION {"citationItems":[{"id":"ITEM-1","itemData":{"DOI":"10.51828/td.v12i1.229","ISSN":"2252-3871","abstract":"Integritas merupakan suatu hal yang sangat penting yang harus dimiliki seorang pemimpin dalam memimpin sebuah komunitas atau suatu kelompok. Nasihat dari sang ibu kepada Lemuel dalam teks Amsal 31:1-9 menunjukkan ada beberapa prinsip yang memiliki keterkaitan dengan seorang pemimpin berintegritas dan tulisan ini bertujuan untuk menemukan prinsip-prinsip seorang pemimpin yang berintegritas dengan melihat teks tersebut. Metode yang dilakukan dalam tulisan ini adalah pendekatan metode kualitatif dengan sub-hermeneutika sastra hikmat yang menggunakan beberapa analisis sesuai dengan kitab yang bergenre sastra. Jika memperhatikan interpretasi Amsal 31:1-9, maka Artikel ini menemukan adanya tiga prinsip mengenai integrtias seorang seorang pemimpin yaitu seorang yang konsisten dalam setiap perkataan dan tindakan, jujur dalam melakukan segala hal, serta adil dalam mengambil keputusan.","author":[{"dropping-particle":"","family":"Sualang","given":"Farel Yosua","non-dropping-particle":"","parse-names":false,"suffix":""},{"dropping-particle":"","family":"Budiman","given":"Afryliyanus Dejunior","non-dropping-particle":"","parse-names":false,"suffix":""},{"dropping-particle":"","family":"Saputra","given":"Anon Dwi","non-dropping-particle":"","parse-names":false,"suffix":""}],"container-title":"Te Deum (Jurnal Teologi dan Pengembangan Pelayanan)","id":"ITEM-1","issue":"1","issued":{"date-parts":[["2022","12","28"]]},"page":"107-131","publisher":"Sekolah Tinggi Teologi Studi Alkitab untuk Pengembangan Pedesaan Indonesia","title":"Integritas pemimpin berdasarkan Amsal 31:1-9","type":"article-journal","volume":"12"},"uris":["http://www.mendeley.com/documents/?uuid=76baa810-d515-356d-8840-899076dcc440"]}],"mendeley":{"formattedCitation":"Farel Yosua Sualang, Afryliyanus Dejunior Budiman, and Anon Dwi Saputra, “Integritas Pemimpin Berdasarkan Amsal 31:1-9,” &lt;i&gt;Te Deum (Jurnal Teologi dan Pengembangan Pelayanan)&lt;/i&gt; 12, no. 1 (December 28, 2022): 107–131.","plainTextFormattedCitation":"Farel Yosua Sualang, Afryliyanus Dejunior Budiman, and Anon Dwi Saputra, “Integritas Pemimpin Berdasarkan Amsal 31:1-9,” Te Deum (Jurnal Teologi dan Pengembangan Pelayanan) 12, no. 1 (December 28, 2022): 107–131.","previouslyFormattedCitation":"Farel Yosua Sualang, Afryliyanus Dejunior Budiman, and Anon Dwi Saputra, “Integritas Pemimpin Berdasarkan Amsal 31:1-9,” &lt;i&gt;Te Deum (Jurnal Teologi dan Pengembangan Pelayanan)&lt;/i&gt; 12, no. 1 (December 28, 2022): 107–131."},"properties":{"noteIndex":9},"schema":"https://github.com/citation-style-language/schema/raw/master/csl-citation.json"}</w:instrText>
      </w:r>
      <w:r w:rsidRPr="00235F14">
        <w:rPr>
          <w:rFonts w:asciiTheme="majorBidi" w:hAnsiTheme="majorBidi" w:cstheme="majorBidi"/>
          <w:sz w:val="20"/>
          <w:szCs w:val="20"/>
        </w:rPr>
        <w:fldChar w:fldCharType="separate"/>
      </w:r>
      <w:r w:rsidRPr="00235F14">
        <w:rPr>
          <w:rFonts w:asciiTheme="majorBidi" w:hAnsiTheme="majorBidi" w:cstheme="majorBidi"/>
          <w:noProof/>
          <w:sz w:val="20"/>
          <w:szCs w:val="20"/>
        </w:rPr>
        <w:t xml:space="preserve">Farel Yosua Sualang, Afryliyanus Dejunior Budiman, and Anon Dwi Saputra, “Integritas Pemimpin Berdasarkan Amsal 31:1-9,” </w:t>
      </w:r>
      <w:r w:rsidRPr="00235F14">
        <w:rPr>
          <w:rFonts w:asciiTheme="majorBidi" w:hAnsiTheme="majorBidi" w:cstheme="majorBidi"/>
          <w:i/>
          <w:noProof/>
          <w:sz w:val="20"/>
          <w:szCs w:val="20"/>
        </w:rPr>
        <w:t>Te Deum (Jurnal Teologi dan Pengembangan Pelayanan)</w:t>
      </w:r>
      <w:r w:rsidRPr="00235F14">
        <w:rPr>
          <w:rFonts w:asciiTheme="majorBidi" w:hAnsiTheme="majorBidi" w:cstheme="majorBidi"/>
          <w:noProof/>
          <w:sz w:val="20"/>
          <w:szCs w:val="20"/>
        </w:rPr>
        <w:t xml:space="preserve"> 12, no. 1 (December 28, 2022): 107–131.</w:t>
      </w:r>
      <w:r w:rsidRPr="00235F14">
        <w:rPr>
          <w:rFonts w:asciiTheme="majorBidi" w:hAnsiTheme="majorBidi" w:cstheme="majorBidi"/>
          <w:sz w:val="20"/>
          <w:szCs w:val="20"/>
        </w:rPr>
        <w:fldChar w:fldCharType="end"/>
      </w:r>
    </w:p>
  </w:footnote>
  <w:footnote w:id="10">
    <w:p w14:paraId="023F1052" w14:textId="6846C3F3" w:rsidR="00235F14" w:rsidRPr="00235F14" w:rsidRDefault="00235F14" w:rsidP="00235F14">
      <w:pPr>
        <w:pStyle w:val="TeksCatatanKaki"/>
        <w:spacing w:after="0" w:line="240" w:lineRule="auto"/>
        <w:ind w:firstLine="720"/>
        <w:jc w:val="both"/>
        <w:rPr>
          <w:rFonts w:asciiTheme="majorBidi" w:hAnsiTheme="majorBidi" w:cstheme="majorBidi"/>
          <w:sz w:val="20"/>
          <w:szCs w:val="20"/>
        </w:rPr>
      </w:pPr>
      <w:r w:rsidRPr="00235F14">
        <w:rPr>
          <w:rStyle w:val="ReferensiCatatanKaki"/>
          <w:rFonts w:asciiTheme="majorBidi" w:hAnsiTheme="majorBidi" w:cstheme="majorBidi"/>
          <w:sz w:val="20"/>
          <w:szCs w:val="20"/>
        </w:rPr>
        <w:footnoteRef/>
      </w:r>
      <w:r w:rsidRPr="00235F14">
        <w:rPr>
          <w:rFonts w:asciiTheme="majorBidi" w:hAnsiTheme="majorBidi" w:cstheme="majorBidi"/>
          <w:sz w:val="20"/>
          <w:szCs w:val="20"/>
        </w:rPr>
        <w:t xml:space="preserve"> </w:t>
      </w:r>
      <w:r w:rsidRPr="00235F14">
        <w:rPr>
          <w:rFonts w:asciiTheme="majorBidi" w:hAnsiTheme="majorBidi" w:cstheme="majorBidi"/>
          <w:sz w:val="20"/>
          <w:szCs w:val="20"/>
        </w:rPr>
        <w:fldChar w:fldCharType="begin" w:fldLock="1"/>
      </w:r>
      <w:r w:rsidR="00D67785">
        <w:rPr>
          <w:rFonts w:asciiTheme="majorBidi" w:hAnsiTheme="majorBidi" w:cstheme="majorBidi"/>
          <w:sz w:val="20"/>
          <w:szCs w:val="20"/>
        </w:rPr>
        <w:instrText>ADDIN CSL_CITATION {"citationItems":[{"id":"ITEM-1","itemData":{"DOI":"https://doi.org/10.38189/jtbh.v3i2.93","author":[{"dropping-particle":"","family":"Sonny Eli Zaluchu","given":"","non-dropping-particle":"","parse-names":false,"suffix":""}],"container-title":"Jurnal Teologi Berita Hidup","id":"ITEM-1","issue":"2","issued":{"date-parts":[["2021"]]},"page":"249-266","title":"Metode Penelitian di dalam Manuskrip Jurnal Ilmiah Keagamaan","type":"article-journal","volume":"3"},"uris":["http://www.mendeley.com/documents/?uuid=efc30e6f-aa24-44dc-9bd1-00ab6423ae3c"]}],"mendeley":{"formattedCitation":"Sonny Eli Zaluchu, “Metode Penelitian Di Dalam Manuskrip Jurnal Ilmiah Keagamaan,” &lt;i&gt;Jurnal Teologi Berita Hidup&lt;/i&gt; 3, no. 2 (2021): 249–266, https://doi.org/10.38189/jtbh.v3i2.93.","manualFormatting":"Sonny Eli Zaluchu, “Metode Penelitian Di Dalam Manuskrip Jurnal Ilmiah Keagamaan,” Jurnal Teologi Berita Hidup 3, no. 2 (2021): 93-112, e-journal.sttberitahidup.ac.id/index.php/jbh.","plainTextFormattedCitation":"Sonny Eli Zaluchu, “Metode Penelitian Di Dalam Manuskrip Jurnal Ilmiah Keagamaan,” Jurnal Teologi Berita Hidup 3, no. 2 (2021): 249–266, https://doi.org/10.38189/jtbh.v3i2.93.","previouslyFormattedCitation":"Sonny Eli Zaluchu, “Metode Penelitian Di Dalam Manuskrip Jurnal Ilmiah Keagamaan,” &lt;i&gt;Jurnal Teologi Berita Hidup&lt;/i&gt; 3, no. 2 (2021): 249–266, https://doi.org/10.38189/jtbh.v3i2.93."},"properties":{"noteIndex":10},"schema":"https://github.com/citation-style-language/schema/raw/master/csl-citation.json"}</w:instrText>
      </w:r>
      <w:r w:rsidRPr="00235F14">
        <w:rPr>
          <w:rFonts w:asciiTheme="majorBidi" w:hAnsiTheme="majorBidi" w:cstheme="majorBidi"/>
          <w:sz w:val="20"/>
          <w:szCs w:val="20"/>
        </w:rPr>
        <w:fldChar w:fldCharType="separate"/>
      </w:r>
      <w:r w:rsidRPr="00235F14">
        <w:rPr>
          <w:rFonts w:asciiTheme="majorBidi" w:hAnsiTheme="majorBidi" w:cstheme="majorBidi"/>
          <w:noProof/>
          <w:sz w:val="20"/>
          <w:szCs w:val="20"/>
        </w:rPr>
        <w:t xml:space="preserve">Sonny Eli Zaluchu, “Metode Penelitian Di Dalam Manuskrip Jurnal Ilmiah Keagamaan,” </w:t>
      </w:r>
      <w:r w:rsidRPr="00235F14">
        <w:rPr>
          <w:rFonts w:asciiTheme="majorBidi" w:hAnsiTheme="majorBidi" w:cstheme="majorBidi"/>
          <w:i/>
          <w:noProof/>
          <w:sz w:val="20"/>
          <w:szCs w:val="20"/>
        </w:rPr>
        <w:t>Jurnal Teologi Berita Hidup</w:t>
      </w:r>
      <w:r w:rsidRPr="00235F14">
        <w:rPr>
          <w:rFonts w:asciiTheme="majorBidi" w:hAnsiTheme="majorBidi" w:cstheme="majorBidi"/>
          <w:noProof/>
          <w:sz w:val="20"/>
          <w:szCs w:val="20"/>
        </w:rPr>
        <w:t xml:space="preserve"> 3, no. 2 (2021): </w:t>
      </w:r>
      <w:r w:rsidRPr="00235F14">
        <w:rPr>
          <w:rFonts w:asciiTheme="majorBidi" w:hAnsiTheme="majorBidi" w:cstheme="majorBidi"/>
          <w:noProof/>
          <w:sz w:val="20"/>
          <w:szCs w:val="20"/>
          <w:lang w:val="en-US"/>
        </w:rPr>
        <w:t>93-112</w:t>
      </w:r>
      <w:r w:rsidRPr="00235F14">
        <w:rPr>
          <w:rFonts w:asciiTheme="majorBidi" w:hAnsiTheme="majorBidi" w:cstheme="majorBidi"/>
          <w:noProof/>
          <w:sz w:val="20"/>
          <w:szCs w:val="20"/>
        </w:rPr>
        <w:t>, e-journal.sttberitahidup.ac.id/index.php/jbh.</w:t>
      </w:r>
      <w:r w:rsidRPr="00235F14">
        <w:rPr>
          <w:rFonts w:asciiTheme="majorBidi" w:hAnsiTheme="majorBidi" w:cstheme="majorBidi"/>
          <w:sz w:val="20"/>
          <w:szCs w:val="20"/>
        </w:rPr>
        <w:fldChar w:fldCharType="end"/>
      </w:r>
    </w:p>
  </w:footnote>
  <w:footnote w:id="11">
    <w:p w14:paraId="4861C300" w14:textId="6399662D" w:rsidR="00235F14" w:rsidRPr="00235F14" w:rsidRDefault="00235F14" w:rsidP="00235F14">
      <w:pPr>
        <w:pStyle w:val="TeksCatatanKaki"/>
        <w:spacing w:after="0" w:line="240" w:lineRule="auto"/>
        <w:ind w:firstLine="720"/>
        <w:rPr>
          <w:rFonts w:asciiTheme="majorBidi" w:hAnsiTheme="majorBidi" w:cstheme="majorBidi"/>
          <w:sz w:val="20"/>
          <w:szCs w:val="20"/>
          <w:lang w:val="en-US"/>
        </w:rPr>
      </w:pPr>
      <w:r w:rsidRPr="00235F14">
        <w:rPr>
          <w:rStyle w:val="ReferensiCatatanKaki"/>
          <w:rFonts w:asciiTheme="majorBidi" w:hAnsiTheme="majorBidi" w:cstheme="majorBidi"/>
          <w:sz w:val="20"/>
          <w:szCs w:val="20"/>
        </w:rPr>
        <w:footnoteRef/>
      </w:r>
      <w:r w:rsidRPr="00235F14">
        <w:rPr>
          <w:rFonts w:asciiTheme="majorBidi" w:hAnsiTheme="majorBidi" w:cstheme="majorBidi"/>
          <w:sz w:val="20"/>
          <w:szCs w:val="20"/>
        </w:rPr>
        <w:t xml:space="preserve"> </w:t>
      </w:r>
      <w:r w:rsidRPr="00235F14">
        <w:rPr>
          <w:rFonts w:asciiTheme="majorBidi" w:hAnsiTheme="majorBidi" w:cstheme="majorBidi"/>
          <w:sz w:val="20"/>
          <w:szCs w:val="20"/>
        </w:rPr>
        <w:fldChar w:fldCharType="begin" w:fldLock="1"/>
      </w:r>
      <w:r w:rsidR="00D67785">
        <w:rPr>
          <w:rFonts w:asciiTheme="majorBidi" w:hAnsiTheme="majorBidi" w:cstheme="majorBidi"/>
          <w:sz w:val="20"/>
          <w:szCs w:val="20"/>
        </w:rPr>
        <w:instrText>ADDIN CSL_CITATION {"citationItems":[{"id":"ITEM-1","itemData":{"author":[{"dropping-particle":"","family":"Douglas Stuart","given":"","non-dropping-particle":"","parse-names":false,"suffix":""}],"edition":"2","id":"ITEM-1","issued":{"date-parts":[["2020"]]},"publisher":"Gandum Mas","publisher-place":"Surabaya","title":"Eksegese Perjanjian Lama","type":"book"},"uris":["http://www.mendeley.com/documents/?uuid=16b69eae-9ebb-472b-9f79-54830722d570"]}],"mendeley":{"formattedCitation":"Douglas Stuart, &lt;i&gt;Eksegese Perjanjian Lama&lt;/i&gt;, 2nd ed. (Surabaya: Gandum Mas, 2020).","manualFormatting":"Douglas Stuart, Eksegese Perjanjian Lama, 2nd ed. (Surabaya: Gandum Mas, 2020), 57.","plainTextFormattedCitation":"Douglas Stuart, Eksegese Perjanjian Lama, 2nd ed. (Surabaya: Gandum Mas, 2020).","previouslyFormattedCitation":"Douglas Stuart, &lt;i&gt;Eksegese Perjanjian Lama&lt;/i&gt;, 2nd ed. (Surabaya: Gandum Mas, 2020)."},"properties":{"noteIndex":11},"schema":"https://github.com/citation-style-language/schema/raw/master/csl-citation.json"}</w:instrText>
      </w:r>
      <w:r w:rsidRPr="00235F14">
        <w:rPr>
          <w:rFonts w:asciiTheme="majorBidi" w:hAnsiTheme="majorBidi" w:cstheme="majorBidi"/>
          <w:sz w:val="20"/>
          <w:szCs w:val="20"/>
        </w:rPr>
        <w:fldChar w:fldCharType="separate"/>
      </w:r>
      <w:r w:rsidRPr="00235F14">
        <w:rPr>
          <w:rFonts w:asciiTheme="majorBidi" w:hAnsiTheme="majorBidi" w:cstheme="majorBidi"/>
          <w:noProof/>
          <w:sz w:val="20"/>
          <w:szCs w:val="20"/>
        </w:rPr>
        <w:t xml:space="preserve">Douglas Stuart, </w:t>
      </w:r>
      <w:r w:rsidRPr="00235F14">
        <w:rPr>
          <w:rFonts w:asciiTheme="majorBidi" w:hAnsiTheme="majorBidi" w:cstheme="majorBidi"/>
          <w:i/>
          <w:noProof/>
          <w:sz w:val="20"/>
          <w:szCs w:val="20"/>
        </w:rPr>
        <w:t>Eksegese Perjanjian Lama</w:t>
      </w:r>
      <w:r w:rsidRPr="00235F14">
        <w:rPr>
          <w:rFonts w:asciiTheme="majorBidi" w:hAnsiTheme="majorBidi" w:cstheme="majorBidi"/>
          <w:noProof/>
          <w:sz w:val="20"/>
          <w:szCs w:val="20"/>
        </w:rPr>
        <w:t>, 2nd ed. (Surabaya: Gandum Mas, 2020), 57.</w:t>
      </w:r>
      <w:r w:rsidRPr="00235F14">
        <w:rPr>
          <w:rFonts w:asciiTheme="majorBidi" w:hAnsiTheme="majorBidi" w:cstheme="majorBidi"/>
          <w:sz w:val="20"/>
          <w:szCs w:val="20"/>
        </w:rPr>
        <w:fldChar w:fldCharType="end"/>
      </w:r>
    </w:p>
  </w:footnote>
  <w:footnote w:id="12">
    <w:p w14:paraId="6982AD18" w14:textId="263EDB19" w:rsidR="00235F14" w:rsidRPr="00235F14" w:rsidRDefault="00235F14" w:rsidP="00235F14">
      <w:pPr>
        <w:pStyle w:val="TeksCatatanKaki"/>
        <w:spacing w:after="0" w:line="240" w:lineRule="auto"/>
        <w:ind w:firstLine="720"/>
        <w:jc w:val="both"/>
        <w:rPr>
          <w:rFonts w:asciiTheme="majorBidi" w:hAnsiTheme="majorBidi" w:cstheme="majorBidi"/>
          <w:sz w:val="20"/>
          <w:szCs w:val="20"/>
          <w:lang w:val="en-US"/>
        </w:rPr>
      </w:pPr>
      <w:r w:rsidRPr="00235F14">
        <w:rPr>
          <w:rStyle w:val="ReferensiCatatanKaki"/>
          <w:rFonts w:asciiTheme="majorBidi" w:hAnsiTheme="majorBidi" w:cstheme="majorBidi"/>
          <w:sz w:val="20"/>
          <w:szCs w:val="20"/>
        </w:rPr>
        <w:footnoteRef/>
      </w:r>
      <w:r w:rsidRPr="00235F14">
        <w:rPr>
          <w:rFonts w:asciiTheme="majorBidi" w:hAnsiTheme="majorBidi" w:cstheme="majorBidi"/>
          <w:sz w:val="20"/>
          <w:szCs w:val="20"/>
        </w:rPr>
        <w:t xml:space="preserve"> </w:t>
      </w:r>
      <w:r w:rsidRPr="00235F14">
        <w:rPr>
          <w:rFonts w:asciiTheme="majorBidi" w:hAnsiTheme="majorBidi" w:cstheme="majorBidi"/>
          <w:sz w:val="20"/>
          <w:szCs w:val="20"/>
        </w:rPr>
        <w:fldChar w:fldCharType="begin" w:fldLock="1"/>
      </w:r>
      <w:r w:rsidR="00D67785">
        <w:rPr>
          <w:rFonts w:asciiTheme="majorBidi" w:hAnsiTheme="majorBidi" w:cstheme="majorBidi"/>
          <w:sz w:val="20"/>
          <w:szCs w:val="20"/>
        </w:rPr>
        <w:instrText>ADDIN CSL_CITATION {"citationItems":[{"id":"ITEM-1","itemData":{"ISBN":"9781441233653","author":[{"dropping-particle":"","family":"Blomberg","given":"Craig L.","non-dropping-particle":"","parse-names":false,"suffix":""},{"dropping-particle":"","family":"Jeninifer Foutz Markley","given":"","non-dropping-particle":"","parse-names":false,"suffix":""}],"edition":"1st","id":"ITEM-1","issued":{"date-parts":[["2016"]]},"publisher":"Baker Academy Published","publisher-place":"Grand Rapid Michigan","title":"A Handbook of New Testament Exegesis","type":"book"},"uris":["http://www.mendeley.com/documents/?uuid=0fff6ede-5190-4e2e-a9a7-b2b641aaa0e0"]}],"mendeley":{"formattedCitation":"Craig L. Blomberg and Jeninifer Foutz Markley, &lt;i&gt;A Handbook of New Testament Exegesis&lt;/i&gt;, 1st ed. (Grand Rapid Michigan: Baker Academy Published, 2016).","manualFormatting":"Craig L. Blomberg and Jeninifer Foutz Markley, A Handbook of New Testament Exegesis, 1st ed. (Grand Rapid Michigan: Baker Academy Published, 2016), 8.","plainTextFormattedCitation":"Craig L. Blomberg and Jeninifer Foutz Markley, A Handbook of New Testament Exegesis, 1st ed. (Grand Rapid Michigan: Baker Academy Published, 2016).","previouslyFormattedCitation":"Craig L. Blomberg and Jeninifer Foutz Markley, &lt;i&gt;A Handbook of New Testament Exegesis&lt;/i&gt;, 1st ed. (Grand Rapid Michigan: Baker Academy Published, 2016)."},"properties":{"noteIndex":12},"schema":"https://github.com/citation-style-language/schema/raw/master/csl-citation.json"}</w:instrText>
      </w:r>
      <w:r w:rsidRPr="00235F14">
        <w:rPr>
          <w:rFonts w:asciiTheme="majorBidi" w:hAnsiTheme="majorBidi" w:cstheme="majorBidi"/>
          <w:sz w:val="20"/>
          <w:szCs w:val="20"/>
        </w:rPr>
        <w:fldChar w:fldCharType="separate"/>
      </w:r>
      <w:r w:rsidRPr="00235F14">
        <w:rPr>
          <w:rFonts w:asciiTheme="majorBidi" w:hAnsiTheme="majorBidi" w:cstheme="majorBidi"/>
          <w:noProof/>
          <w:sz w:val="20"/>
          <w:szCs w:val="20"/>
        </w:rPr>
        <w:t xml:space="preserve">Craig L. Blomberg and Jeninifer Foutz Markley, </w:t>
      </w:r>
      <w:r w:rsidRPr="00235F14">
        <w:rPr>
          <w:rFonts w:asciiTheme="majorBidi" w:hAnsiTheme="majorBidi" w:cstheme="majorBidi"/>
          <w:i/>
          <w:noProof/>
          <w:sz w:val="20"/>
          <w:szCs w:val="20"/>
        </w:rPr>
        <w:t>A Handbook of New Testament Exegesis</w:t>
      </w:r>
      <w:r w:rsidRPr="00235F14">
        <w:rPr>
          <w:rFonts w:asciiTheme="majorBidi" w:hAnsiTheme="majorBidi" w:cstheme="majorBidi"/>
          <w:noProof/>
          <w:sz w:val="20"/>
          <w:szCs w:val="20"/>
        </w:rPr>
        <w:t>, 1st ed. (Grand Rapid Michigan: Baker Academy Published, 2016)</w:t>
      </w:r>
      <w:r w:rsidRPr="00235F14">
        <w:rPr>
          <w:rFonts w:asciiTheme="majorBidi" w:hAnsiTheme="majorBidi" w:cstheme="majorBidi"/>
          <w:noProof/>
          <w:sz w:val="20"/>
          <w:szCs w:val="20"/>
          <w:lang w:val="en-US"/>
        </w:rPr>
        <w:t>, 8</w:t>
      </w:r>
      <w:r w:rsidRPr="00235F14">
        <w:rPr>
          <w:rFonts w:asciiTheme="majorBidi" w:hAnsiTheme="majorBidi" w:cstheme="majorBidi"/>
          <w:noProof/>
          <w:sz w:val="20"/>
          <w:szCs w:val="20"/>
        </w:rPr>
        <w:t>.</w:t>
      </w:r>
      <w:r w:rsidRPr="00235F14">
        <w:rPr>
          <w:rFonts w:asciiTheme="majorBidi" w:hAnsiTheme="majorBidi" w:cstheme="majorBidi"/>
          <w:sz w:val="20"/>
          <w:szCs w:val="20"/>
        </w:rPr>
        <w:fldChar w:fldCharType="end"/>
      </w:r>
    </w:p>
  </w:footnote>
  <w:footnote w:id="13">
    <w:p w14:paraId="5537573F" w14:textId="4FE61F6B" w:rsidR="00235F14" w:rsidRPr="00235F14" w:rsidRDefault="00235F14" w:rsidP="00235F14">
      <w:pPr>
        <w:pStyle w:val="TeksCatatanKaki"/>
        <w:spacing w:after="0" w:line="240" w:lineRule="auto"/>
        <w:ind w:firstLine="720"/>
        <w:rPr>
          <w:rFonts w:asciiTheme="majorBidi" w:hAnsiTheme="majorBidi" w:cstheme="majorBidi"/>
          <w:sz w:val="20"/>
          <w:szCs w:val="20"/>
          <w:lang w:val="en-US"/>
        </w:rPr>
      </w:pPr>
      <w:r w:rsidRPr="00235F14">
        <w:rPr>
          <w:rStyle w:val="ReferensiCatatanKaki"/>
          <w:rFonts w:asciiTheme="majorBidi" w:hAnsiTheme="majorBidi" w:cstheme="majorBidi"/>
          <w:sz w:val="20"/>
          <w:szCs w:val="20"/>
        </w:rPr>
        <w:footnoteRef/>
      </w:r>
      <w:r w:rsidRPr="00235F14">
        <w:rPr>
          <w:rFonts w:asciiTheme="majorBidi" w:hAnsiTheme="majorBidi" w:cstheme="majorBidi"/>
          <w:sz w:val="20"/>
          <w:szCs w:val="20"/>
        </w:rPr>
        <w:t xml:space="preserve"> </w:t>
      </w:r>
      <w:r w:rsidRPr="00235F14">
        <w:rPr>
          <w:rFonts w:asciiTheme="majorBidi" w:hAnsiTheme="majorBidi" w:cstheme="majorBidi"/>
          <w:sz w:val="20"/>
          <w:szCs w:val="20"/>
        </w:rPr>
        <w:fldChar w:fldCharType="begin" w:fldLock="1"/>
      </w:r>
      <w:r w:rsidR="00D67785">
        <w:rPr>
          <w:rFonts w:asciiTheme="majorBidi" w:hAnsiTheme="majorBidi" w:cstheme="majorBidi"/>
          <w:sz w:val="20"/>
          <w:szCs w:val="20"/>
        </w:rPr>
        <w:instrText>ADDIN CSL_CITATION {"citationItems":[{"id":"ITEM-1","itemData":{"author":[{"dropping-particle":"","family":"Douglas Stuart","given":"","non-dropping-particle":"","parse-names":false,"suffix":""}],"edition":"2","id":"ITEM-1","issued":{"date-parts":[["2020"]]},"publisher":"Gandum Mas","publisher-place":"Surabaya","title":"Eksegese Perjanjian Lama","type":"book"},"uris":["http://www.mendeley.com/documents/?uuid=16b69eae-9ebb-472b-9f79-54830722d570"]}],"mendeley":{"formattedCitation":"Douglas Stuart, &lt;i&gt;Eksegese Perjanjian Lama&lt;/i&gt;.","manualFormatting":"Douglas Stuart, Eksegese Perjanjian Lama, 76-78.","plainTextFormattedCitation":"Douglas Stuart, Eksegese Perjanjian Lama.","previouslyFormattedCitation":"Douglas Stuart, &lt;i&gt;Eksegese Perjanjian Lama&lt;/i&gt;."},"properties":{"noteIndex":13},"schema":"https://github.com/citation-style-language/schema/raw/master/csl-citation.json"}</w:instrText>
      </w:r>
      <w:r w:rsidRPr="00235F14">
        <w:rPr>
          <w:rFonts w:asciiTheme="majorBidi" w:hAnsiTheme="majorBidi" w:cstheme="majorBidi"/>
          <w:sz w:val="20"/>
          <w:szCs w:val="20"/>
        </w:rPr>
        <w:fldChar w:fldCharType="separate"/>
      </w:r>
      <w:r w:rsidRPr="00235F14">
        <w:rPr>
          <w:rFonts w:asciiTheme="majorBidi" w:hAnsiTheme="majorBidi" w:cstheme="majorBidi"/>
          <w:noProof/>
          <w:sz w:val="20"/>
          <w:szCs w:val="20"/>
        </w:rPr>
        <w:t xml:space="preserve">Douglas Stuart, </w:t>
      </w:r>
      <w:r w:rsidRPr="00235F14">
        <w:rPr>
          <w:rFonts w:asciiTheme="majorBidi" w:hAnsiTheme="majorBidi" w:cstheme="majorBidi"/>
          <w:i/>
          <w:noProof/>
          <w:sz w:val="20"/>
          <w:szCs w:val="20"/>
        </w:rPr>
        <w:t xml:space="preserve">Eksegese Perjanjian Lama, </w:t>
      </w:r>
      <w:r w:rsidRPr="00235F14">
        <w:rPr>
          <w:rFonts w:asciiTheme="majorBidi" w:hAnsiTheme="majorBidi" w:cstheme="majorBidi"/>
          <w:iCs/>
          <w:noProof/>
          <w:sz w:val="20"/>
          <w:szCs w:val="20"/>
        </w:rPr>
        <w:t>76-78</w:t>
      </w:r>
      <w:r w:rsidRPr="00235F14">
        <w:rPr>
          <w:rFonts w:asciiTheme="majorBidi" w:hAnsiTheme="majorBidi" w:cstheme="majorBidi"/>
          <w:noProof/>
          <w:sz w:val="20"/>
          <w:szCs w:val="20"/>
        </w:rPr>
        <w:t>.</w:t>
      </w:r>
      <w:r w:rsidRPr="00235F14">
        <w:rPr>
          <w:rFonts w:asciiTheme="majorBidi" w:hAnsiTheme="majorBidi" w:cstheme="majorBidi"/>
          <w:sz w:val="20"/>
          <w:szCs w:val="20"/>
        </w:rPr>
        <w:fldChar w:fldCharType="end"/>
      </w:r>
    </w:p>
  </w:footnote>
  <w:footnote w:id="14">
    <w:p w14:paraId="7D4DC233" w14:textId="5BC02249" w:rsidR="00235F14" w:rsidRPr="009B7DBA" w:rsidRDefault="00235F14" w:rsidP="00235F14">
      <w:pPr>
        <w:pStyle w:val="TeksCatatanKaki"/>
        <w:spacing w:after="0" w:line="240" w:lineRule="auto"/>
        <w:ind w:firstLine="720"/>
        <w:rPr>
          <w:rFonts w:ascii="Palatino Linotype" w:hAnsi="Palatino Linotype"/>
          <w:sz w:val="18"/>
          <w:szCs w:val="18"/>
          <w:lang w:val="en-US"/>
        </w:rPr>
      </w:pPr>
      <w:r w:rsidRPr="009B7DBA">
        <w:rPr>
          <w:rStyle w:val="ReferensiCatatanKaki"/>
          <w:rFonts w:ascii="Palatino Linotype" w:hAnsi="Palatino Linotype"/>
          <w:sz w:val="18"/>
          <w:szCs w:val="18"/>
        </w:rPr>
        <w:footnoteRef/>
      </w:r>
      <w:r w:rsidRPr="009B7DBA">
        <w:rPr>
          <w:rFonts w:ascii="Palatino Linotype" w:hAnsi="Palatino Linotype"/>
          <w:sz w:val="18"/>
          <w:szCs w:val="18"/>
        </w:rPr>
        <w:t xml:space="preserve"> </w:t>
      </w:r>
      <w:r w:rsidRPr="009B7DBA">
        <w:rPr>
          <w:rFonts w:ascii="Palatino Linotype" w:hAnsi="Palatino Linotype"/>
          <w:sz w:val="18"/>
          <w:szCs w:val="18"/>
        </w:rPr>
        <w:fldChar w:fldCharType="begin" w:fldLock="1"/>
      </w:r>
      <w:r w:rsidR="00D67785">
        <w:rPr>
          <w:rFonts w:ascii="Palatino Linotype" w:hAnsi="Palatino Linotype"/>
          <w:sz w:val="18"/>
          <w:szCs w:val="18"/>
        </w:rPr>
        <w:instrText>ADDIN CSL_CITATION {"citationItems":[{"id":"ITEM-1","itemData":{"author":[{"dropping-particle":"","family":"Atkinson","given":"A. B.","non-dropping-particle":"","parse-names":false,"suffix":""},{"dropping-particle":"","family":"Brandolini","given":"A.","non-dropping-particle":"","parse-names":false,"suffix":""}],"container-title":"Journal of Economic Literature","id":"ITEM-1","issue":"3","issued":{"date-parts":[["2010"]]},"page":"771-799","title":"Promise and Pitfalls in the Use of 'Secondary' Data Sets: Income Inequality in OECD Countries as a Case Study","type":"article-journal","volume":"39"},"uris":["http://www.mendeley.com/documents/?uuid=c16feb9b-2e8c-48c6-a7a5-2b232f3d8e3c"]}],"mendeley":{"formattedCitation":"A. B. Atkinson and A. Brandolini, “Promise and Pitfalls in the Use of ‘Secondary’ Data Sets: Income Inequality in OECD Countries as a Case Study,” &lt;i&gt;Journal of Economic Literature&lt;/i&gt; 39, no. 3 (2010): 771–799.","manualFormatting":"A. B. Atkinson and A. Brandolini, “Promise and Pitfalls in the Use of ‘Secondary’ Data Sets: Income Inequality in OECD Countries as a Case Study,” Journal of Economic Literature 39, no. 3 (2010): 771–799; Rasio Gini adalah ukuran statistik yang digunakan untuk mengukur tingkat ketimpangan distribusi pendapatan atau kekayaan dalam suatu populasi. Rasio Gini digunakan untuk membandingkan ketimpangan ekonomi di berbagai negara atau wilayah. Rasio Gini membantu pemerintah dan peneliti memahami tingkat ketimpangan dalam masyarakat dan merancang kebijakan untuk mengurangi jurang antara kelompok kaya dan miskin. Ketimpangan yang tinggi sering kali dikaitkan dengan masalah sosial, seperti konflik, ketidakstabilan politik, dan penghambatan pertumbuhan ekonomi.","plainTextFormattedCitation":"A. B. Atkinson and A. Brandolini, “Promise and Pitfalls in the Use of ‘Secondary’ Data Sets: Income Inequality in OECD Countries as a Case Study,” Journal of Economic Literature 39, no. 3 (2010): 771–799.","previouslyFormattedCitation":"A. B. Atkinson and A. Brandolini, “Promise and Pitfalls in the Use of ‘Secondary’ Data Sets: Income Inequality in OECD Countries as a Case Study,” &lt;i&gt;Journal of Economic Literature&lt;/i&gt; 39, no. 3 (2010): 771–799."},"properties":{"noteIndex":14},"schema":"https://github.com/citation-style-language/schema/raw/master/csl-citation.json"}</w:instrText>
      </w:r>
      <w:r w:rsidRPr="009B7DBA">
        <w:rPr>
          <w:rFonts w:ascii="Palatino Linotype" w:hAnsi="Palatino Linotype"/>
          <w:sz w:val="18"/>
          <w:szCs w:val="18"/>
        </w:rPr>
        <w:fldChar w:fldCharType="separate"/>
      </w:r>
      <w:r w:rsidRPr="009B7DBA">
        <w:rPr>
          <w:rFonts w:ascii="Palatino Linotype" w:hAnsi="Palatino Linotype"/>
          <w:noProof/>
          <w:sz w:val="18"/>
          <w:szCs w:val="18"/>
        </w:rPr>
        <w:t xml:space="preserve">A. B. Atkinson and A. Brandolini, “Promise and Pitfalls in the Use of ‘Secondary’ Data Sets: Income Inequality in OECD Countries as a Case Study,” </w:t>
      </w:r>
      <w:r w:rsidRPr="009B7DBA">
        <w:rPr>
          <w:rFonts w:ascii="Palatino Linotype" w:hAnsi="Palatino Linotype"/>
          <w:i/>
          <w:noProof/>
          <w:sz w:val="18"/>
          <w:szCs w:val="18"/>
        </w:rPr>
        <w:t>Journal of Economic Literature</w:t>
      </w:r>
      <w:r w:rsidRPr="009B7DBA">
        <w:rPr>
          <w:rFonts w:ascii="Palatino Linotype" w:hAnsi="Palatino Linotype"/>
          <w:noProof/>
          <w:sz w:val="18"/>
          <w:szCs w:val="18"/>
        </w:rPr>
        <w:t xml:space="preserve"> 39, no. 3 (2010): 771–799; Rasio Gini adalah ukuran statistik yang digunakan untuk mengukur tingkat ketimpangan distribusi pendapatan atau kekayaan dalam suatu populasi. Rasio Gini digunakan untuk membandingkan ketimpangan ekonomi di berbagai negara atau wilayah. Rasio Gini membantu pemerintah dan peneliti memahami tingkat ketimpangan dalam masyarakat dan merancang kebijakan untuk mengurangi jurang antara kelompok kaya dan miskin. Ketimpangan yang tinggi sering kali dikaitkan dengan masalah sosial, seperti konflik, ketidakstabilan politik, dan penghambatan pertumbuhan ekonomi.</w:t>
      </w:r>
      <w:r w:rsidRPr="009B7DBA">
        <w:rPr>
          <w:rFonts w:ascii="Palatino Linotype" w:hAnsi="Palatino Linotype"/>
          <w:sz w:val="18"/>
          <w:szCs w:val="18"/>
        </w:rPr>
        <w:fldChar w:fldCharType="end"/>
      </w:r>
    </w:p>
  </w:footnote>
  <w:footnote w:id="15">
    <w:p w14:paraId="2B201F1B" w14:textId="25756EEB" w:rsidR="00235F14" w:rsidRPr="009B7DBA" w:rsidRDefault="00235F14" w:rsidP="00235F14">
      <w:pPr>
        <w:pStyle w:val="TeksCatatanKaki"/>
        <w:spacing w:after="0" w:line="240" w:lineRule="auto"/>
        <w:ind w:firstLine="720"/>
        <w:rPr>
          <w:rFonts w:ascii="Palatino Linotype" w:hAnsi="Palatino Linotype"/>
          <w:sz w:val="18"/>
          <w:szCs w:val="18"/>
          <w:lang w:val="en-US"/>
        </w:rPr>
      </w:pPr>
      <w:r w:rsidRPr="009B7DBA">
        <w:rPr>
          <w:rStyle w:val="ReferensiCatatanKaki"/>
          <w:rFonts w:ascii="Palatino Linotype" w:hAnsi="Palatino Linotype"/>
          <w:sz w:val="18"/>
          <w:szCs w:val="18"/>
        </w:rPr>
        <w:footnoteRef/>
      </w:r>
      <w:r w:rsidRPr="009B7DBA">
        <w:rPr>
          <w:rFonts w:ascii="Palatino Linotype" w:hAnsi="Palatino Linotype"/>
          <w:sz w:val="18"/>
          <w:szCs w:val="18"/>
        </w:rPr>
        <w:t xml:space="preserve"> </w:t>
      </w:r>
      <w:r w:rsidRPr="009B7DBA">
        <w:rPr>
          <w:rFonts w:ascii="Palatino Linotype" w:hAnsi="Palatino Linotype"/>
          <w:sz w:val="18"/>
          <w:szCs w:val="18"/>
        </w:rPr>
        <w:fldChar w:fldCharType="begin" w:fldLock="1"/>
      </w:r>
      <w:r w:rsidR="00D67785">
        <w:rPr>
          <w:rFonts w:ascii="Palatino Linotype" w:hAnsi="Palatino Linotype"/>
          <w:sz w:val="18"/>
          <w:szCs w:val="18"/>
        </w:rPr>
        <w:instrText>ADDIN CSL_CITATION {"citationItems":[{"id":"ITEM-1","itemData":{"URL":"https://www.bps.go.id/id/infographic","author":[{"dropping-particle":"","family":"Statistik","given":"Badan Pusat","non-dropping-particle":"","parse-names":false,"suffix":""}],"container-title":"Badan Pusat Statistik Infografis","id":"ITEM-1","issued":{"date-parts":[["2024"]]},"publisher":"BPS Indonesia","publisher-place":"Jakarta","title":"Statistik Ketimpangan Pendpatan Tahun 2023-2024","type":"webpage"},"uris":["http://www.mendeley.com/documents/?uuid=7c7ef3ec-6c3b-4d7c-b0ed-32ab2d827b9c"]}],"mendeley":{"formattedCitation":"Badan Pusat Statistik, “Statistik Ketimpangan Pendpatan Tahun 2023-2024,” &lt;i&gt;Badan Pusat Statistik Infografis&lt;/i&gt; (Jakarta: BPS Indonesia, 2024), last modified 2024, https://www.bps.go.id/id/infographic.","plainTextFormattedCitation":"Badan Pusat Statistik, “Statistik Ketimpangan Pendpatan Tahun 2023-2024,” Badan Pusat Statistik Infografis (Jakarta: BPS Indonesia, 2024), last modified 2024, https://www.bps.go.id/id/infographic.","previouslyFormattedCitation":"Badan Pusat Statistik, “Statistik Ketimpangan Pendpatan Tahun 2023-2024,” &lt;i&gt;Badan Pusat Statistik Infografis&lt;/i&gt; (Jakarta: BPS Indonesia, 2024), last modified 2024, https://www.bps.go.id/id/infographic."},"properties":{"noteIndex":15},"schema":"https://github.com/citation-style-language/schema/raw/master/csl-citation.json"}</w:instrText>
      </w:r>
      <w:r w:rsidRPr="009B7DBA">
        <w:rPr>
          <w:rFonts w:ascii="Palatino Linotype" w:hAnsi="Palatino Linotype"/>
          <w:sz w:val="18"/>
          <w:szCs w:val="18"/>
        </w:rPr>
        <w:fldChar w:fldCharType="separate"/>
      </w:r>
      <w:r w:rsidRPr="009B7DBA">
        <w:rPr>
          <w:rFonts w:ascii="Palatino Linotype" w:hAnsi="Palatino Linotype"/>
          <w:noProof/>
          <w:sz w:val="18"/>
          <w:szCs w:val="18"/>
        </w:rPr>
        <w:t xml:space="preserve">Badan Pusat Statistik, “Statistik Ketimpangan Pendpatan Tahun 2023-2024,” </w:t>
      </w:r>
      <w:r w:rsidRPr="009B7DBA">
        <w:rPr>
          <w:rFonts w:ascii="Palatino Linotype" w:hAnsi="Palatino Linotype"/>
          <w:i/>
          <w:noProof/>
          <w:sz w:val="18"/>
          <w:szCs w:val="18"/>
        </w:rPr>
        <w:t>Badan Pusat Statistik Infografis</w:t>
      </w:r>
      <w:r w:rsidRPr="009B7DBA">
        <w:rPr>
          <w:rFonts w:ascii="Palatino Linotype" w:hAnsi="Palatino Linotype"/>
          <w:noProof/>
          <w:sz w:val="18"/>
          <w:szCs w:val="18"/>
        </w:rPr>
        <w:t xml:space="preserve"> (Jakarta: BPS Indonesia, 2024), last modified 2024, https://www.bps.go.id/id/infographic.</w:t>
      </w:r>
      <w:r w:rsidRPr="009B7DBA">
        <w:rPr>
          <w:rFonts w:ascii="Palatino Linotype" w:hAnsi="Palatino Linotype"/>
          <w:sz w:val="18"/>
          <w:szCs w:val="18"/>
        </w:rPr>
        <w:fldChar w:fldCharType="end"/>
      </w:r>
    </w:p>
  </w:footnote>
  <w:footnote w:id="16">
    <w:p w14:paraId="0A561CF6" w14:textId="664891E7" w:rsidR="00235F14" w:rsidRPr="009B7DBA" w:rsidRDefault="00235F14" w:rsidP="00235F14">
      <w:pPr>
        <w:pStyle w:val="TeksCatatanKaki"/>
        <w:spacing w:after="0" w:line="240" w:lineRule="auto"/>
        <w:ind w:firstLine="720"/>
        <w:rPr>
          <w:rFonts w:ascii="Palatino Linotype" w:hAnsi="Palatino Linotype"/>
          <w:sz w:val="18"/>
          <w:szCs w:val="18"/>
          <w:lang w:val="en-US"/>
        </w:rPr>
      </w:pPr>
      <w:r w:rsidRPr="009B7DBA">
        <w:rPr>
          <w:rStyle w:val="ReferensiCatatanKaki"/>
          <w:rFonts w:ascii="Palatino Linotype" w:hAnsi="Palatino Linotype"/>
          <w:sz w:val="18"/>
          <w:szCs w:val="18"/>
        </w:rPr>
        <w:footnoteRef/>
      </w:r>
      <w:r w:rsidRPr="009B7DBA">
        <w:rPr>
          <w:rFonts w:ascii="Palatino Linotype" w:hAnsi="Palatino Linotype"/>
          <w:sz w:val="18"/>
          <w:szCs w:val="18"/>
        </w:rPr>
        <w:t xml:space="preserve"> </w:t>
      </w:r>
      <w:r w:rsidRPr="009B7DBA">
        <w:rPr>
          <w:rFonts w:ascii="Palatino Linotype" w:hAnsi="Palatino Linotype"/>
          <w:sz w:val="18"/>
          <w:szCs w:val="18"/>
        </w:rPr>
        <w:fldChar w:fldCharType="begin" w:fldLock="1"/>
      </w:r>
      <w:r w:rsidR="00D67785">
        <w:rPr>
          <w:rFonts w:ascii="Palatino Linotype" w:hAnsi="Palatino Linotype"/>
          <w:sz w:val="18"/>
          <w:szCs w:val="18"/>
        </w:rPr>
        <w:instrText>ADDIN CSL_CITATION {"citationItems":[{"id":"ITEM-1","itemData":{"URL":"https://setara-institute.org/rilis-data-kondisi-kebebasan-beragama-dan-berkeyakinan-2023/","author":[{"dropping-particle":"","family":"SETARA: Institute for Democracy and Peace","given":"","non-dropping-particle":"","parse-names":false,"suffix":""}],"container-title":"Setara Webpage","id":"ITEM-1","issued":{"date-parts":[["2024"]]},"title":"Dari Stagnasi menuju Stagnasi Baru - Rilis Data: Kondisi Kebebasan Beragama dan Berkeyakinan Tahun 2023","type":"webpage"},"uris":["http://www.mendeley.com/documents/?uuid=fbc9f000-740f-4856-9293-a916a7f91376"]}],"mendeley":{"formattedCitation":"SETARA: Institute for Democracy and Peace, “Dari Stagnasi Menuju Stagnasi Baru - Rilis Data: Kondisi Kebebasan Beragama Dan Berkeyakinan Tahun 2023,” &lt;i&gt;Setara Webpage&lt;/i&gt;, last modified 2024, https://setara-institute.org/rilis-data-kondisi-kebebasan-beragama-dan-berkeyakinan-2023/.","plainTextFormattedCitation":"SETARA: Institute for Democracy and Peace, “Dari Stagnasi Menuju Stagnasi Baru - Rilis Data: Kondisi Kebebasan Beragama Dan Berkeyakinan Tahun 2023,” Setara Webpage, last modified 2024, https://setara-institute.org/rilis-data-kondisi-kebebasan-beragama-dan-berkeyakinan-2023/.","previouslyFormattedCitation":"SETARA: Institute for Democracy and Peace, “Dari Stagnasi Menuju Stagnasi Baru - Rilis Data: Kondisi Kebebasan Beragama Dan Berkeyakinan Tahun 2023,” &lt;i&gt;Setara Webpage&lt;/i&gt;, last modified 2024, https://setara-institute.org/rilis-data-kondisi-kebebasan-beragama-dan-berkeyakinan-2023/."},"properties":{"noteIndex":16},"schema":"https://github.com/citation-style-language/schema/raw/master/csl-citation.json"}</w:instrText>
      </w:r>
      <w:r w:rsidRPr="009B7DBA">
        <w:rPr>
          <w:rFonts w:ascii="Palatino Linotype" w:hAnsi="Palatino Linotype"/>
          <w:sz w:val="18"/>
          <w:szCs w:val="18"/>
        </w:rPr>
        <w:fldChar w:fldCharType="separate"/>
      </w:r>
      <w:r w:rsidRPr="009B7DBA">
        <w:rPr>
          <w:rFonts w:ascii="Palatino Linotype" w:hAnsi="Palatino Linotype"/>
          <w:noProof/>
          <w:sz w:val="18"/>
          <w:szCs w:val="18"/>
        </w:rPr>
        <w:t xml:space="preserve">SETARA: Institute for Democracy and Peace, “Dari Stagnasi Menuju Stagnasi Baru - Rilis Data: Kondisi Kebebasan Beragama Dan Berkeyakinan Tahun 2023,” </w:t>
      </w:r>
      <w:r w:rsidRPr="009B7DBA">
        <w:rPr>
          <w:rFonts w:ascii="Palatino Linotype" w:hAnsi="Palatino Linotype"/>
          <w:i/>
          <w:noProof/>
          <w:sz w:val="18"/>
          <w:szCs w:val="18"/>
        </w:rPr>
        <w:t>Setara Webpage</w:t>
      </w:r>
      <w:r w:rsidRPr="009B7DBA">
        <w:rPr>
          <w:rFonts w:ascii="Palatino Linotype" w:hAnsi="Palatino Linotype"/>
          <w:noProof/>
          <w:sz w:val="18"/>
          <w:szCs w:val="18"/>
        </w:rPr>
        <w:t>, last modified 2024, https://setara-institute.org/rilis-data-kondisi-kebebasan-beragama-dan-berkeyakinan-2023/.</w:t>
      </w:r>
      <w:r w:rsidRPr="009B7DBA">
        <w:rPr>
          <w:rFonts w:ascii="Palatino Linotype" w:hAnsi="Palatino Linotype"/>
          <w:sz w:val="18"/>
          <w:szCs w:val="18"/>
        </w:rPr>
        <w:fldChar w:fldCharType="end"/>
      </w:r>
    </w:p>
  </w:footnote>
  <w:footnote w:id="17">
    <w:p w14:paraId="24A1CE27" w14:textId="2C0E710E" w:rsidR="00235F14" w:rsidRPr="009B7DBA" w:rsidRDefault="00235F14" w:rsidP="00235F14">
      <w:pPr>
        <w:pStyle w:val="TeksCatatanKaki"/>
        <w:spacing w:after="0" w:line="240" w:lineRule="auto"/>
        <w:ind w:firstLine="720"/>
        <w:rPr>
          <w:rFonts w:ascii="Palatino Linotype" w:hAnsi="Palatino Linotype"/>
          <w:sz w:val="18"/>
          <w:szCs w:val="18"/>
          <w:lang w:val="en-US"/>
        </w:rPr>
      </w:pPr>
      <w:r w:rsidRPr="009B7DBA">
        <w:rPr>
          <w:rStyle w:val="ReferensiCatatanKaki"/>
          <w:rFonts w:ascii="Palatino Linotype" w:hAnsi="Palatino Linotype"/>
          <w:sz w:val="18"/>
          <w:szCs w:val="18"/>
        </w:rPr>
        <w:footnoteRef/>
      </w:r>
      <w:r w:rsidRPr="009B7DBA">
        <w:rPr>
          <w:rFonts w:ascii="Palatino Linotype" w:hAnsi="Palatino Linotype"/>
          <w:sz w:val="18"/>
          <w:szCs w:val="18"/>
        </w:rPr>
        <w:t xml:space="preserve"> </w:t>
      </w:r>
      <w:r w:rsidRPr="009B7DBA">
        <w:rPr>
          <w:rFonts w:ascii="Palatino Linotype" w:hAnsi="Palatino Linotype"/>
          <w:sz w:val="18"/>
          <w:szCs w:val="18"/>
        </w:rPr>
        <w:fldChar w:fldCharType="begin" w:fldLock="1"/>
      </w:r>
      <w:r w:rsidR="00D67785">
        <w:rPr>
          <w:rFonts w:ascii="Palatino Linotype" w:hAnsi="Palatino Linotype"/>
          <w:sz w:val="18"/>
          <w:szCs w:val="18"/>
        </w:rPr>
        <w:instrText>ADDIN CSL_CITATION {"citationItems":[{"id":"ITEM-1","itemData":{"URL":"https://komnasperempuan.go.id/siaran-pers-detail/peringatan-hari-perempuan-internasional-2022-dan-peluncuran-catatan-tahunan-tentang-kekerasan-berbasis-gender-terhadap-perempuan","author":[{"dropping-particle":"","family":"Perempuan","given":"KOMNAS","non-dropping-particle":"","parse-names":false,"suffix":""}],"container-title":"Siaran PERS: Peringatan Hari Perempuan Internasional 2022 dan Peluncuran Catatan Tahunan tentang Kekerasan Berbasis Gender terhadap Perempuan","id":"ITEM-1","issued":{"date-parts":[["2022"]]},"title":"Bayang-bayang Stagnansi: Daya Pencegahan dan Penanganan Berbanding Peningkatan Jumlah, Ragam dan Kompleksitas Kekerasan Berbasis Gender terhadap Perempuan","type":"webpage"},"uris":["http://www.mendeley.com/documents/?uuid=49a9b905-1e62-4bc9-85a5-b7e579533fdf"]}],"mendeley":{"formattedCitation":"KOMNAS Perempuan, “Bayang-Bayang Stagnansi: Daya Pencegahan Dan Penanganan Berbanding Peningkatan Jumlah, Ragam Dan Kompleksitas Kekerasan Berbasis Gender Terhadap Perempuan,” &lt;i&gt;Siaran PERS: Peringatan Hari Perempuan Internasional 2022 Dan Peluncuran Catatan Tahunan Tentang Kekerasan Berbasis Gender Terhadap Perempuan&lt;/i&gt;, last modified 2022, https://komnasperempuan.go.id/siaran-pers-detail/peringatan-hari-perempuan-internasional-2022-dan-peluncuran-catatan-tahunan-tentang-kekerasan-berbasis-gender-terhadap-perempuan.","plainTextFormattedCitation":"KOMNAS Perempuan, “Bayang-Bayang Stagnansi: Daya Pencegahan Dan Penanganan Berbanding Peningkatan Jumlah, Ragam Dan Kompleksitas Kekerasan Berbasis Gender Terhadap Perempuan,” Siaran PERS: Peringatan Hari Perempuan Internasional 2022 Dan Peluncuran Catatan Tahunan Tentang Kekerasan Berbasis Gender Terhadap Perempuan, last modified 2022, https://komnasperempuan.go.id/siaran-pers-detail/peringatan-hari-perempuan-internasional-2022-dan-peluncuran-catatan-tahunan-tentang-kekerasan-berbasis-gender-terhadap-perempuan.","previouslyFormattedCitation":"KOMNAS Perempuan, “Bayang-Bayang Stagnansi: Daya Pencegahan Dan Penanganan Berbanding Peningkatan Jumlah, Ragam Dan Kompleksitas Kekerasan Berbasis Gender Terhadap Perempuan,” &lt;i&gt;Siaran PERS: Peringatan Hari Perempuan Internasional 2022 Dan Peluncuran Catatan Tahunan Tentang Kekerasan Berbasis Gender Terhadap Perempuan&lt;/i&gt;, last modified 2022, https://komnasperempuan.go.id/siaran-pers-detail/peringatan-hari-perempuan-internasional-2022-dan-peluncuran-catatan-tahunan-tentang-kekerasan-berbasis-gender-terhadap-perempuan."},"properties":{"noteIndex":17},"schema":"https://github.com/citation-style-language/schema/raw/master/csl-citation.json"}</w:instrText>
      </w:r>
      <w:r w:rsidRPr="009B7DBA">
        <w:rPr>
          <w:rFonts w:ascii="Palatino Linotype" w:hAnsi="Palatino Linotype"/>
          <w:sz w:val="18"/>
          <w:szCs w:val="18"/>
        </w:rPr>
        <w:fldChar w:fldCharType="separate"/>
      </w:r>
      <w:r w:rsidRPr="009B7DBA">
        <w:rPr>
          <w:rFonts w:ascii="Palatino Linotype" w:hAnsi="Palatino Linotype"/>
          <w:noProof/>
          <w:sz w:val="18"/>
          <w:szCs w:val="18"/>
        </w:rPr>
        <w:t xml:space="preserve">KOMNAS Perempuan, “Bayang-Bayang Stagnansi: Daya Pencegahan Dan Penanganan Berbanding Peningkatan Jumlah, Ragam Dan Kompleksitas Kekerasan Berbasis Gender Terhadap Perempuan,” </w:t>
      </w:r>
      <w:r w:rsidRPr="009B7DBA">
        <w:rPr>
          <w:rFonts w:ascii="Palatino Linotype" w:hAnsi="Palatino Linotype"/>
          <w:i/>
          <w:noProof/>
          <w:sz w:val="18"/>
          <w:szCs w:val="18"/>
        </w:rPr>
        <w:t>Siaran PERS: Peringatan Hari Perempuan Internasional 2022 Dan Peluncuran Catatan Tahunan Tentang Kekerasan Berbasis Gender Terhadap Perempuan</w:t>
      </w:r>
      <w:r w:rsidRPr="009B7DBA">
        <w:rPr>
          <w:rFonts w:ascii="Palatino Linotype" w:hAnsi="Palatino Linotype"/>
          <w:noProof/>
          <w:sz w:val="18"/>
          <w:szCs w:val="18"/>
        </w:rPr>
        <w:t>, last modified 2022, https://komnasperempuan.go.id/siaran-pers-detail/peringatan-hari-perempuan-internasional-2022-dan-peluncuran-catatan-tahunan-tentang-kekerasan-berbasis-gender-terhadap-perempuan.</w:t>
      </w:r>
      <w:r w:rsidRPr="009B7DBA">
        <w:rPr>
          <w:rFonts w:ascii="Palatino Linotype" w:hAnsi="Palatino Linotype"/>
          <w:sz w:val="18"/>
          <w:szCs w:val="18"/>
        </w:rPr>
        <w:fldChar w:fldCharType="end"/>
      </w:r>
    </w:p>
  </w:footnote>
  <w:footnote w:id="18">
    <w:p w14:paraId="6E6E7E44" w14:textId="7A6918BA" w:rsidR="00235F14" w:rsidRPr="009B7DBA" w:rsidRDefault="00235F14" w:rsidP="00235F14">
      <w:pPr>
        <w:pStyle w:val="TeksCatatanKaki"/>
        <w:spacing w:after="0" w:line="240" w:lineRule="auto"/>
        <w:ind w:firstLine="720"/>
        <w:rPr>
          <w:rFonts w:ascii="Palatino Linotype" w:hAnsi="Palatino Linotype"/>
          <w:sz w:val="18"/>
          <w:szCs w:val="18"/>
          <w:lang w:val="en-US"/>
        </w:rPr>
      </w:pPr>
      <w:r w:rsidRPr="009B7DBA">
        <w:rPr>
          <w:rStyle w:val="ReferensiCatatanKaki"/>
          <w:rFonts w:ascii="Palatino Linotype" w:hAnsi="Palatino Linotype"/>
          <w:sz w:val="18"/>
          <w:szCs w:val="18"/>
        </w:rPr>
        <w:footnoteRef/>
      </w:r>
      <w:r w:rsidRPr="009B7DBA">
        <w:rPr>
          <w:rFonts w:ascii="Palatino Linotype" w:hAnsi="Palatino Linotype"/>
          <w:sz w:val="18"/>
          <w:szCs w:val="18"/>
        </w:rPr>
        <w:t xml:space="preserve"> </w:t>
      </w:r>
      <w:r w:rsidRPr="009B7DBA">
        <w:rPr>
          <w:rFonts w:ascii="Palatino Linotype" w:hAnsi="Palatino Linotype"/>
          <w:sz w:val="18"/>
          <w:szCs w:val="18"/>
        </w:rPr>
        <w:fldChar w:fldCharType="begin" w:fldLock="1"/>
      </w:r>
      <w:r w:rsidR="00D67785">
        <w:rPr>
          <w:rFonts w:ascii="Palatino Linotype" w:hAnsi="Palatino Linotype"/>
          <w:sz w:val="18"/>
          <w:szCs w:val="18"/>
        </w:rPr>
        <w:instrText>ADDIN CSL_CITATION {"citationItems":[{"id":"ITEM-1","itemData":{"URL":"https://www.hukumonline.com/berita/a/indeks-persepsi-korupsi-indonesia-tahun-2023-stagnan--peringkatnya-melorot-lt65b8e8622be49/?utm_source=chatgpt.com","author":[{"dropping-particle":"","family":"HukumOnline.com","given":"","non-dropping-particle":"","parse-names":false,"suffix":""}],"container-title":"hukumonline.com - newsroom","id":"ITEM-1","issued":{"date-parts":[["2024"]]},"title":"Indeks Persepsi Korupsi Indonesia Tahun 2023 Stagnan, Peringkatnya Melorot","type":"webpage"},"uris":["http://www.mendeley.com/documents/?uuid=2419a900-2035-4a5e-aac0-94405404ef57"]}],"mendeley":{"formattedCitation":"HukumOnline.com, “Indeks Persepsi Korupsi Indonesia Tahun 2023 Stagnan, Peringkatnya Melorot,” &lt;i&gt;Hukumonline.Com - Newsroom&lt;/i&gt;, last modified 2024, https://www.hukumonline.com/berita/a/indeks-persepsi-korupsi-indonesia-tahun-2023-stagnan--peringkatnya-melorot-lt65b8e8622be49/?utm_source=chatgpt.com.","plainTextFormattedCitation":"HukumOnline.com, “Indeks Persepsi Korupsi Indonesia Tahun 2023 Stagnan, Peringkatnya Melorot,” Hukumonline.Com - Newsroom, last modified 2024, https://www.hukumonline.com/berita/a/indeks-persepsi-korupsi-indonesia-tahun-2023-stagnan--peringkatnya-melorot-lt65b8e8622be49/?utm_source=chatgpt.com.","previouslyFormattedCitation":"HukumOnline.com, “Indeks Persepsi Korupsi Indonesia Tahun 2023 Stagnan, Peringkatnya Melorot,” &lt;i&gt;Hukumonline.Com - Newsroom&lt;/i&gt;, last modified 2024, https://www.hukumonline.com/berita/a/indeks-persepsi-korupsi-indonesia-tahun-2023-stagnan--peringkatnya-melorot-lt65b8e8622be49/?utm_source=chatgpt.com."},"properties":{"noteIndex":18},"schema":"https://github.com/citation-style-language/schema/raw/master/csl-citation.json"}</w:instrText>
      </w:r>
      <w:r w:rsidRPr="009B7DBA">
        <w:rPr>
          <w:rFonts w:ascii="Palatino Linotype" w:hAnsi="Palatino Linotype"/>
          <w:sz w:val="18"/>
          <w:szCs w:val="18"/>
        </w:rPr>
        <w:fldChar w:fldCharType="separate"/>
      </w:r>
      <w:r w:rsidRPr="009B7DBA">
        <w:rPr>
          <w:rFonts w:ascii="Palatino Linotype" w:hAnsi="Palatino Linotype"/>
          <w:noProof/>
          <w:sz w:val="18"/>
          <w:szCs w:val="18"/>
        </w:rPr>
        <w:t xml:space="preserve">HukumOnline.com, “Indeks Persepsi Korupsi Indonesia Tahun 2023 Stagnan, Peringkatnya Melorot,” </w:t>
      </w:r>
      <w:r w:rsidRPr="009B7DBA">
        <w:rPr>
          <w:rFonts w:ascii="Palatino Linotype" w:hAnsi="Palatino Linotype"/>
          <w:i/>
          <w:noProof/>
          <w:sz w:val="18"/>
          <w:szCs w:val="18"/>
        </w:rPr>
        <w:t>Hukumonline.Com - Newsroom</w:t>
      </w:r>
      <w:r w:rsidRPr="009B7DBA">
        <w:rPr>
          <w:rFonts w:ascii="Palatino Linotype" w:hAnsi="Palatino Linotype"/>
          <w:noProof/>
          <w:sz w:val="18"/>
          <w:szCs w:val="18"/>
        </w:rPr>
        <w:t>, last modified 2024, https://www.hukumonline.com/berita/a/indeks-persepsi-korupsi-indonesia-tahun-2023-stagnan--peringkatnya-melorot-lt65b8e8622be49/?utm_source=chatgpt.com.</w:t>
      </w:r>
      <w:r w:rsidRPr="009B7DBA">
        <w:rPr>
          <w:rFonts w:ascii="Palatino Linotype" w:hAnsi="Palatino Linotype"/>
          <w:sz w:val="18"/>
          <w:szCs w:val="18"/>
        </w:rPr>
        <w:fldChar w:fldCharType="end"/>
      </w:r>
    </w:p>
  </w:footnote>
  <w:footnote w:id="19">
    <w:p w14:paraId="1FEED737" w14:textId="6B72CF30" w:rsidR="00235F14" w:rsidRPr="009B7DBA" w:rsidRDefault="00235F14" w:rsidP="00235F14">
      <w:pPr>
        <w:pStyle w:val="TeksCatatanKaki"/>
        <w:spacing w:after="0" w:line="240" w:lineRule="auto"/>
        <w:ind w:firstLine="720"/>
        <w:rPr>
          <w:rFonts w:ascii="Palatino Linotype" w:hAnsi="Palatino Linotype"/>
          <w:sz w:val="18"/>
          <w:szCs w:val="18"/>
          <w:lang w:val="en-US"/>
        </w:rPr>
      </w:pPr>
      <w:r w:rsidRPr="009B7DBA">
        <w:rPr>
          <w:rStyle w:val="ReferensiCatatanKaki"/>
          <w:rFonts w:ascii="Palatino Linotype" w:hAnsi="Palatino Linotype"/>
          <w:sz w:val="18"/>
          <w:szCs w:val="18"/>
        </w:rPr>
        <w:footnoteRef/>
      </w:r>
      <w:r w:rsidRPr="009B7DBA">
        <w:rPr>
          <w:rFonts w:ascii="Palatino Linotype" w:hAnsi="Palatino Linotype"/>
          <w:sz w:val="18"/>
          <w:szCs w:val="18"/>
        </w:rPr>
        <w:t xml:space="preserve"> </w:t>
      </w:r>
      <w:r w:rsidRPr="009B7DBA">
        <w:rPr>
          <w:rFonts w:ascii="Palatino Linotype" w:hAnsi="Palatino Linotype"/>
          <w:sz w:val="18"/>
          <w:szCs w:val="18"/>
        </w:rPr>
        <w:fldChar w:fldCharType="begin" w:fldLock="1"/>
      </w:r>
      <w:r w:rsidR="00D67785">
        <w:rPr>
          <w:rFonts w:ascii="Palatino Linotype" w:hAnsi="Palatino Linotype"/>
          <w:sz w:val="18"/>
          <w:szCs w:val="18"/>
        </w:rPr>
        <w:instrText>ADDIN CSL_CITATION {"citationItems":[{"id":"ITEM-1","itemData":{"URL":"https://kemitraan.or.id/en/publication/mewujudkan-keadilan-sosial-ekologis-melalui-reforma-agraria-dan-pengelolaan-sumber-daya-alam/?utm_source=chatgpt.com","author":[{"dropping-particle":"","family":"Adawiyah","given":"Rabiyatul","non-dropping-particle":"","parse-names":false,"suffix":""}],"container-title":"Kemitraan Partnership","id":"ITEM-1","issued":{"date-parts":[["2023"]]},"title":"Mewujudkan Keadilan Sosial-Ekologis melalui Reforma Agraria dan Pengelolaan Sumber Daya Alam","type":"webpage"},"uris":["http://www.mendeley.com/documents/?uuid=c76b5774-e754-4722-aff4-a022f59da9b7"]}],"mendeley":{"formattedCitation":"Rabiyatul Adawiyah, “Mewujudkan Keadilan Sosial-Ekologis Melalui Reforma Agraria Dan Pengelolaan Sumber Daya Alam,” &lt;i&gt;Kemitraan Partnership&lt;/i&gt;, last modified 2023, https://kemitraan.or.id/en/publication/mewujudkan-keadilan-sosial-ekologis-melalui-reforma-agraria-dan-pengelolaan-sumber-daya-alam/?utm_source=chatgpt.com.","plainTextFormattedCitation":"Rabiyatul Adawiyah, “Mewujudkan Keadilan Sosial-Ekologis Melalui Reforma Agraria Dan Pengelolaan Sumber Daya Alam,” Kemitraan Partnership, last modified 2023, https://kemitraan.or.id/en/publication/mewujudkan-keadilan-sosial-ekologis-melalui-reforma-agraria-dan-pengelolaan-sumber-daya-alam/?utm_source=chatgpt.com.","previouslyFormattedCitation":"Rabiyatul Adawiyah, “Mewujudkan Keadilan Sosial-Ekologis Melalui Reforma Agraria Dan Pengelolaan Sumber Daya Alam,” &lt;i&gt;Kemitraan Partnership&lt;/i&gt;, last modified 2023, https://kemitraan.or.id/en/publication/mewujudkan-keadilan-sosial-ekologis-melalui-reforma-agraria-dan-pengelolaan-sumber-daya-alam/?utm_source=chatgpt.com."},"properties":{"noteIndex":19},"schema":"https://github.com/citation-style-language/schema/raw/master/csl-citation.json"}</w:instrText>
      </w:r>
      <w:r w:rsidRPr="009B7DBA">
        <w:rPr>
          <w:rFonts w:ascii="Palatino Linotype" w:hAnsi="Palatino Linotype"/>
          <w:sz w:val="18"/>
          <w:szCs w:val="18"/>
        </w:rPr>
        <w:fldChar w:fldCharType="separate"/>
      </w:r>
      <w:r w:rsidRPr="009B7DBA">
        <w:rPr>
          <w:rFonts w:ascii="Palatino Linotype" w:hAnsi="Palatino Linotype"/>
          <w:noProof/>
          <w:sz w:val="18"/>
          <w:szCs w:val="18"/>
        </w:rPr>
        <w:t xml:space="preserve">Rabiyatul Adawiyah, “Mewujudkan Keadilan Sosial-Ekologis Melalui Reforma Agraria Dan Pengelolaan Sumber Daya Alam,” </w:t>
      </w:r>
      <w:r w:rsidRPr="009B7DBA">
        <w:rPr>
          <w:rFonts w:ascii="Palatino Linotype" w:hAnsi="Palatino Linotype"/>
          <w:i/>
          <w:noProof/>
          <w:sz w:val="18"/>
          <w:szCs w:val="18"/>
        </w:rPr>
        <w:t>Kemitraan Partnership</w:t>
      </w:r>
      <w:r w:rsidRPr="009B7DBA">
        <w:rPr>
          <w:rFonts w:ascii="Palatino Linotype" w:hAnsi="Palatino Linotype"/>
          <w:noProof/>
          <w:sz w:val="18"/>
          <w:szCs w:val="18"/>
        </w:rPr>
        <w:t>, last modified 2023, https://kemitraan.or.id/en/publication/mewujudkan-keadilan-sosial-ekologis-melalui-reforma-agraria-dan-pengelolaan-sumber-daya-alam/?utm_source=chatgpt.com.</w:t>
      </w:r>
      <w:r w:rsidRPr="009B7DBA">
        <w:rPr>
          <w:rFonts w:ascii="Palatino Linotype" w:hAnsi="Palatino Linotype"/>
          <w:sz w:val="18"/>
          <w:szCs w:val="18"/>
        </w:rPr>
        <w:fldChar w:fldCharType="end"/>
      </w:r>
    </w:p>
  </w:footnote>
  <w:footnote w:id="20">
    <w:p w14:paraId="28C30AA9" w14:textId="6379EFE5" w:rsidR="00235F14" w:rsidRPr="009B7DBA" w:rsidRDefault="00235F14" w:rsidP="00235F14">
      <w:pPr>
        <w:pStyle w:val="TeksCatatanKaki"/>
        <w:spacing w:after="0" w:line="240" w:lineRule="auto"/>
        <w:ind w:firstLine="720"/>
        <w:rPr>
          <w:rFonts w:ascii="Palatino Linotype" w:hAnsi="Palatino Linotype"/>
          <w:sz w:val="18"/>
          <w:szCs w:val="18"/>
          <w:lang w:val="en-US"/>
        </w:rPr>
      </w:pPr>
      <w:r w:rsidRPr="009B7DBA">
        <w:rPr>
          <w:rStyle w:val="ReferensiCatatanKaki"/>
          <w:rFonts w:ascii="Palatino Linotype" w:hAnsi="Palatino Linotype"/>
          <w:sz w:val="18"/>
          <w:szCs w:val="18"/>
        </w:rPr>
        <w:footnoteRef/>
      </w:r>
      <w:r w:rsidRPr="009B7DBA">
        <w:rPr>
          <w:rFonts w:ascii="Palatino Linotype" w:hAnsi="Palatino Linotype"/>
          <w:sz w:val="18"/>
          <w:szCs w:val="18"/>
        </w:rPr>
        <w:t xml:space="preserve"> </w:t>
      </w:r>
      <w:r w:rsidRPr="009B7DBA">
        <w:rPr>
          <w:rFonts w:ascii="Palatino Linotype" w:hAnsi="Palatino Linotype"/>
          <w:sz w:val="18"/>
          <w:szCs w:val="18"/>
        </w:rPr>
        <w:fldChar w:fldCharType="begin" w:fldLock="1"/>
      </w:r>
      <w:r w:rsidR="00D67785">
        <w:rPr>
          <w:rFonts w:ascii="Palatino Linotype" w:hAnsi="Palatino Linotype"/>
          <w:sz w:val="18"/>
          <w:szCs w:val="18"/>
        </w:rPr>
        <w:instrText>ADDIN CSL_CITATION {"citationItems":[{"id":"ITEM-1","itemData":{"URL":"https://www.kpa.or.id/document-library/","author":[{"dropping-particle":"","family":"Agraria","given":"Konsorsium Pembaruan","non-dropping-particle":"","parse-names":false,"suffix":""}],"container-title":"Laporan Reforma Agraria 2022","id":"ITEM-1","issued":{"date-parts":[["2022"]]},"title":"Dekade Krisis Agraria: Warisan Nawacita dan Masa Depan reforma Agraria Paska Perubahan Politik 2024","type":"webpage"},"uris":["http://www.mendeley.com/documents/?uuid=49fa47fd-316f-4f27-9b58-c9cebc3ba12d"]}],"mendeley":{"formattedCitation":"Konsorsium Pembaruan Agraria, “Dekade Krisis Agraria: Warisan Nawacita Dan Masa Depan Reforma Agraria Paska Perubahan Politik 2024,” &lt;i&gt;Laporan Reforma Agraria 2022&lt;/i&gt;, last modified 2022, https://www.kpa.or.id/document-library/.","manualFormatting":"Konsorsium Pembaruan Agraria, “Dekade Krisis Agraria: Warisan Nawacita Dan Masa Depan Reforma Agraria Paska Perubahan Politik 2024,” Laporan Reforma Agraria 2022, last modified 2022, 15 https://www.kpa.or.id/document-library/.","plainTextFormattedCitation":"Konsorsium Pembaruan Agraria, “Dekade Krisis Agraria: Warisan Nawacita Dan Masa Depan Reforma Agraria Paska Perubahan Politik 2024,” Laporan Reforma Agraria 2022, last modified 2022, https://www.kpa.or.id/document-library/.","previouslyFormattedCitation":"Konsorsium Pembaruan Agraria, “Dekade Krisis Agraria: Warisan Nawacita Dan Masa Depan Reforma Agraria Paska Perubahan Politik 2024,” &lt;i&gt;Laporan Reforma Agraria 2022&lt;/i&gt;, last modified 2022, https://www.kpa.or.id/document-library/."},"properties":{"noteIndex":20},"schema":"https://github.com/citation-style-language/schema/raw/master/csl-citation.json"}</w:instrText>
      </w:r>
      <w:r w:rsidRPr="009B7DBA">
        <w:rPr>
          <w:rFonts w:ascii="Palatino Linotype" w:hAnsi="Palatino Linotype"/>
          <w:sz w:val="18"/>
          <w:szCs w:val="18"/>
        </w:rPr>
        <w:fldChar w:fldCharType="separate"/>
      </w:r>
      <w:r w:rsidRPr="009B7DBA">
        <w:rPr>
          <w:rFonts w:ascii="Palatino Linotype" w:hAnsi="Palatino Linotype"/>
          <w:noProof/>
          <w:sz w:val="18"/>
          <w:szCs w:val="18"/>
        </w:rPr>
        <w:t xml:space="preserve">Konsorsium Pembaruan Agraria, “Dekade Krisis Agraria: Warisan Nawacita Dan Masa Depan Reforma Agraria Paska Perubahan Politik 2024,” </w:t>
      </w:r>
      <w:r w:rsidRPr="009B7DBA">
        <w:rPr>
          <w:rFonts w:ascii="Palatino Linotype" w:hAnsi="Palatino Linotype"/>
          <w:i/>
          <w:noProof/>
          <w:sz w:val="18"/>
          <w:szCs w:val="18"/>
        </w:rPr>
        <w:t>Laporan Reforma Agraria 2022</w:t>
      </w:r>
      <w:r w:rsidRPr="009B7DBA">
        <w:rPr>
          <w:rFonts w:ascii="Palatino Linotype" w:hAnsi="Palatino Linotype"/>
          <w:noProof/>
          <w:sz w:val="18"/>
          <w:szCs w:val="18"/>
        </w:rPr>
        <w:t>, last modified 2022, 15 https://www.kpa.or.id/document-library/.</w:t>
      </w:r>
      <w:r w:rsidRPr="009B7DBA">
        <w:rPr>
          <w:rFonts w:ascii="Palatino Linotype" w:hAnsi="Palatino Linotype"/>
          <w:sz w:val="18"/>
          <w:szCs w:val="18"/>
        </w:rPr>
        <w:fldChar w:fldCharType="end"/>
      </w:r>
    </w:p>
  </w:footnote>
  <w:footnote w:id="21">
    <w:p w14:paraId="5D7CB947" w14:textId="595195A2" w:rsidR="00235F14" w:rsidRPr="009B7DBA" w:rsidRDefault="00235F14" w:rsidP="00235F14">
      <w:pPr>
        <w:pStyle w:val="TeksCatatanKaki"/>
        <w:spacing w:after="0" w:line="240" w:lineRule="auto"/>
        <w:ind w:firstLine="720"/>
        <w:rPr>
          <w:rFonts w:ascii="Palatino Linotype" w:hAnsi="Palatino Linotype"/>
          <w:sz w:val="18"/>
          <w:szCs w:val="18"/>
          <w:lang w:val="en-US"/>
        </w:rPr>
      </w:pPr>
      <w:r w:rsidRPr="009B7DBA">
        <w:rPr>
          <w:rStyle w:val="ReferensiCatatanKaki"/>
          <w:rFonts w:ascii="Palatino Linotype" w:hAnsi="Palatino Linotype"/>
          <w:sz w:val="18"/>
          <w:szCs w:val="18"/>
        </w:rPr>
        <w:footnoteRef/>
      </w:r>
      <w:r w:rsidRPr="009B7DBA">
        <w:rPr>
          <w:rFonts w:ascii="Palatino Linotype" w:hAnsi="Palatino Linotype"/>
          <w:sz w:val="18"/>
          <w:szCs w:val="18"/>
        </w:rPr>
        <w:t xml:space="preserve"> </w:t>
      </w:r>
      <w:r w:rsidRPr="009B7DBA">
        <w:rPr>
          <w:rFonts w:ascii="Palatino Linotype" w:hAnsi="Palatino Linotype"/>
          <w:sz w:val="18"/>
          <w:szCs w:val="18"/>
        </w:rPr>
        <w:fldChar w:fldCharType="begin" w:fldLock="1"/>
      </w:r>
      <w:r w:rsidR="00D67785">
        <w:rPr>
          <w:rFonts w:ascii="Palatino Linotype" w:hAnsi="Palatino Linotype"/>
          <w:sz w:val="18"/>
          <w:szCs w:val="18"/>
        </w:rPr>
        <w:instrText>ADDIN CSL_CITATION {"citationItems":[{"id":"ITEM-1","itemData":{"ISBN":"978-602-393-136-1","author":[{"dropping-particle":"","family":"Grant R Osborne","given":"","non-dropping-particle":"","parse-names":false,"suffix":""}],"editor":[{"dropping-particle":"","family":"Stevy Tilaar","given":"","non-dropping-particle":"","parse-names":false,"suffix":""}],"id":"ITEM-1","issued":{"date-parts":[["2021"]]},"publisher":"Momentum","publisher-place":"Surabaya","title":"Spiral Hermeneutika - Pengantar Komprehensif Bagi Penafsiran Alkitab","type":"book"},"uris":["http://www.mendeley.com/documents/?uuid=da2bb51f-c624-4b42-8799-1d96eecf78de"]}],"mendeley":{"formattedCitation":"Grant R Osborne, &lt;i&gt;Spiral Hermeneutika - Pengantar Komprehensif Bagi Penafsiran Alkitab&lt;/i&gt;, ed. Stevy Tilaar (Surabaya: Momentum, 2021).","manualFormatting":"Grant R Osborne, Spiral Hermeneutika - Pengantar Komprehensif Bagi Penafsiran Alkitab, ed. Stevy Tilaar (Surabaya: Momentum, 2021), 325.","plainTextFormattedCitation":"Grant R Osborne, Spiral Hermeneutika - Pengantar Komprehensif Bagi Penafsiran Alkitab, ed. Stevy Tilaar (Surabaya: Momentum, 2021).","previouslyFormattedCitation":"Grant R Osborne, &lt;i&gt;Spiral Hermeneutika - Pengantar Komprehensif Bagi Penafsiran Alkitab&lt;/i&gt;, ed. Stevy Tilaar (Surabaya: Momentum, 2021)."},"properties":{"noteIndex":21},"schema":"https://github.com/citation-style-language/schema/raw/master/csl-citation.json"}</w:instrText>
      </w:r>
      <w:r w:rsidRPr="009B7DBA">
        <w:rPr>
          <w:rFonts w:ascii="Palatino Linotype" w:hAnsi="Palatino Linotype"/>
          <w:sz w:val="18"/>
          <w:szCs w:val="18"/>
        </w:rPr>
        <w:fldChar w:fldCharType="separate"/>
      </w:r>
      <w:r w:rsidRPr="009B7DBA">
        <w:rPr>
          <w:rFonts w:ascii="Palatino Linotype" w:hAnsi="Palatino Linotype"/>
          <w:noProof/>
          <w:sz w:val="18"/>
          <w:szCs w:val="18"/>
        </w:rPr>
        <w:t xml:space="preserve">Grant R Osborne, </w:t>
      </w:r>
      <w:r w:rsidRPr="009B7DBA">
        <w:rPr>
          <w:rFonts w:ascii="Palatino Linotype" w:hAnsi="Palatino Linotype"/>
          <w:i/>
          <w:noProof/>
          <w:sz w:val="18"/>
          <w:szCs w:val="18"/>
        </w:rPr>
        <w:t>Spiral Hermeneutika - Pengantar Komprehensif Bagi Penafsiran Alkitab</w:t>
      </w:r>
      <w:r w:rsidRPr="009B7DBA">
        <w:rPr>
          <w:rFonts w:ascii="Palatino Linotype" w:hAnsi="Palatino Linotype"/>
          <w:noProof/>
          <w:sz w:val="18"/>
          <w:szCs w:val="18"/>
        </w:rPr>
        <w:t>, ed. Stevy Tilaar (Surabaya: Momentum, 2021), 325.</w:t>
      </w:r>
      <w:r w:rsidRPr="009B7DBA">
        <w:rPr>
          <w:rFonts w:ascii="Palatino Linotype" w:hAnsi="Palatino Linotype"/>
          <w:sz w:val="18"/>
          <w:szCs w:val="18"/>
        </w:rPr>
        <w:fldChar w:fldCharType="end"/>
      </w:r>
    </w:p>
  </w:footnote>
  <w:footnote w:id="22">
    <w:p w14:paraId="14DCC85D" w14:textId="755D64A8" w:rsidR="00235F14" w:rsidRPr="009B7DBA" w:rsidRDefault="00235F14" w:rsidP="00235F14">
      <w:pPr>
        <w:pStyle w:val="TeksCatatanKaki"/>
        <w:spacing w:after="0" w:line="240" w:lineRule="auto"/>
        <w:ind w:firstLine="720"/>
        <w:rPr>
          <w:rFonts w:ascii="Palatino Linotype" w:hAnsi="Palatino Linotype"/>
          <w:sz w:val="18"/>
          <w:szCs w:val="18"/>
          <w:lang w:val="en-US"/>
        </w:rPr>
      </w:pPr>
      <w:r w:rsidRPr="009B7DBA">
        <w:rPr>
          <w:rStyle w:val="ReferensiCatatanKaki"/>
          <w:rFonts w:ascii="Palatino Linotype" w:hAnsi="Palatino Linotype"/>
          <w:sz w:val="18"/>
          <w:szCs w:val="18"/>
        </w:rPr>
        <w:footnoteRef/>
      </w:r>
      <w:r w:rsidRPr="009B7DBA">
        <w:rPr>
          <w:rFonts w:ascii="Palatino Linotype" w:hAnsi="Palatino Linotype"/>
          <w:sz w:val="18"/>
          <w:szCs w:val="18"/>
        </w:rPr>
        <w:t xml:space="preserve"> </w:t>
      </w:r>
      <w:r w:rsidRPr="009B7DBA">
        <w:rPr>
          <w:rFonts w:ascii="Palatino Linotype" w:hAnsi="Palatino Linotype"/>
          <w:sz w:val="18"/>
          <w:szCs w:val="18"/>
        </w:rPr>
        <w:fldChar w:fldCharType="begin" w:fldLock="1"/>
      </w:r>
      <w:r w:rsidR="00D67785">
        <w:rPr>
          <w:rFonts w:ascii="Palatino Linotype" w:hAnsi="Palatino Linotype"/>
          <w:sz w:val="18"/>
          <w:szCs w:val="18"/>
        </w:rPr>
        <w:instrText>ADDIN CSL_CITATION {"citationItems":[{"id":"ITEM-1","itemData":{"author":[{"dropping-particle":"","family":"Douglas Stuart","given":"","non-dropping-particle":"","parse-names":false,"suffix":""}],"edition":"2","id":"ITEM-1","issued":{"date-parts":[["2020"]]},"publisher":"Gandum Mas","publisher-place":"Surabaya","title":"Eksegese Perjanjian Lama","type":"book"},"uris":["http://www.mendeley.com/documents/?uuid=16b69eae-9ebb-472b-9f79-54830722d570"]}],"mendeley":{"formattedCitation":"Douglas Stuart, &lt;i&gt;Eksegese Perjanjian Lama&lt;/i&gt;.","manualFormatting":"Douglas Stuart, Eksegese Perjanjian Lama, 2nd ed. (Surabaya: Gandum Mas, 2020), 57.","plainTextFormattedCitation":"Douglas Stuart, Eksegese Perjanjian Lama.","previouslyFormattedCitation":"Douglas Stuart, &lt;i&gt;Eksegese Perjanjian Lama&lt;/i&gt;."},"properties":{"noteIndex":22},"schema":"https://github.com/citation-style-language/schema/raw/master/csl-citation.json"}</w:instrText>
      </w:r>
      <w:r w:rsidRPr="009B7DBA">
        <w:rPr>
          <w:rFonts w:ascii="Palatino Linotype" w:hAnsi="Palatino Linotype"/>
          <w:sz w:val="18"/>
          <w:szCs w:val="18"/>
        </w:rPr>
        <w:fldChar w:fldCharType="separate"/>
      </w:r>
      <w:r w:rsidRPr="009B7DBA">
        <w:rPr>
          <w:rFonts w:ascii="Palatino Linotype" w:hAnsi="Palatino Linotype"/>
          <w:noProof/>
          <w:sz w:val="18"/>
          <w:szCs w:val="18"/>
        </w:rPr>
        <w:t xml:space="preserve">Douglas Stuart, </w:t>
      </w:r>
      <w:r w:rsidRPr="009B7DBA">
        <w:rPr>
          <w:rFonts w:ascii="Palatino Linotype" w:hAnsi="Palatino Linotype"/>
          <w:i/>
          <w:noProof/>
          <w:sz w:val="18"/>
          <w:szCs w:val="18"/>
        </w:rPr>
        <w:t>Eksegese Perjanjian Lama</w:t>
      </w:r>
      <w:r w:rsidRPr="009B7DBA">
        <w:rPr>
          <w:rFonts w:ascii="Palatino Linotype" w:hAnsi="Palatino Linotype"/>
          <w:noProof/>
          <w:sz w:val="18"/>
          <w:szCs w:val="18"/>
        </w:rPr>
        <w:t>, 2nd ed. (Surabaya: Gandum Mas, 2020), 57.</w:t>
      </w:r>
      <w:r w:rsidRPr="009B7DBA">
        <w:rPr>
          <w:rFonts w:ascii="Palatino Linotype" w:hAnsi="Palatino Linotype"/>
          <w:sz w:val="18"/>
          <w:szCs w:val="18"/>
        </w:rPr>
        <w:fldChar w:fldCharType="end"/>
      </w:r>
    </w:p>
  </w:footnote>
  <w:footnote w:id="23">
    <w:p w14:paraId="74FF5D04" w14:textId="72D8C2AC" w:rsidR="00235F14" w:rsidRPr="009B7DBA" w:rsidRDefault="00235F14" w:rsidP="00235F14">
      <w:pPr>
        <w:pStyle w:val="TeksCatatanKaki"/>
        <w:spacing w:after="0" w:line="240" w:lineRule="auto"/>
        <w:ind w:firstLine="720"/>
        <w:rPr>
          <w:rFonts w:ascii="Palatino Linotype" w:hAnsi="Palatino Linotype"/>
          <w:sz w:val="18"/>
          <w:szCs w:val="18"/>
          <w:lang w:val="en-US"/>
        </w:rPr>
      </w:pPr>
      <w:r w:rsidRPr="009B7DBA">
        <w:rPr>
          <w:rStyle w:val="ReferensiCatatanKaki"/>
          <w:rFonts w:ascii="Palatino Linotype" w:hAnsi="Palatino Linotype"/>
          <w:sz w:val="18"/>
          <w:szCs w:val="18"/>
        </w:rPr>
        <w:footnoteRef/>
      </w:r>
      <w:r w:rsidRPr="009B7DBA">
        <w:rPr>
          <w:rFonts w:ascii="Palatino Linotype" w:hAnsi="Palatino Linotype"/>
          <w:sz w:val="18"/>
          <w:szCs w:val="18"/>
        </w:rPr>
        <w:t xml:space="preserve"> </w:t>
      </w:r>
      <w:r w:rsidRPr="009B7DBA">
        <w:rPr>
          <w:rFonts w:ascii="Palatino Linotype" w:hAnsi="Palatino Linotype"/>
          <w:sz w:val="18"/>
          <w:szCs w:val="18"/>
        </w:rPr>
        <w:fldChar w:fldCharType="begin" w:fldLock="1"/>
      </w:r>
      <w:r w:rsidR="00D67785">
        <w:rPr>
          <w:rFonts w:ascii="Palatino Linotype" w:hAnsi="Palatino Linotype"/>
          <w:sz w:val="18"/>
          <w:szCs w:val="18"/>
        </w:rPr>
        <w:instrText>ADDIN CSL_CITATION {"citationItems":[{"id":"ITEM-1","itemData":{"DOI":"10.51828/td.v12i1.229","ISSN":"2252-3871","abstract":"Integritas merupakan suatu hal yang sangat penting yang harus dimiliki seorang pemimpin dalam memimpin sebuah komunitas atau suatu kelompok. Nasihat dari sang ibu kepada Lemuel dalam teks Amsal 31:1-9 menunjukkan ada beberapa prinsip yang memiliki keterkaitan dengan seorang pemimpin berintegritas dan tulisan ini bertujuan untuk menemukan prinsip-prinsip seorang pemimpin yang berintegritas dengan melihat teks tersebut. Metode yang dilakukan dalam tulisan ini adalah pendekatan metode kualitatif dengan sub-hermeneutika sastra hikmat yang menggunakan beberapa analisis sesuai dengan kitab yang bergenre sastra. Jika memperhatikan interpretasi Amsal 31:1-9, maka Artikel ini menemukan adanya tiga prinsip mengenai integrtias seorang seorang pemimpin yaitu seorang yang konsisten dalam setiap perkataan dan tindakan, jujur dalam melakukan segala hal, serta adil dalam mengambil keputusan.","author":[{"dropping-particle":"","family":"Sualang","given":"Farel Yosua","non-dropping-particle":"","parse-names":false,"suffix":""},{"dropping-particle":"","family":"Budiman","given":"Afryliyanus Dejunior","non-dropping-particle":"","parse-names":false,"suffix":""},{"dropping-particle":"","family":"Saputra","given":"Anon Dwi","non-dropping-particle":"","parse-names":false,"suffix":""}],"container-title":"Te Deum (Jurnal Teologi dan Pengembangan Pelayanan)","id":"ITEM-1","issue":"1","issued":{"date-parts":[["2022","12","28"]]},"page":"107-131","publisher":"Sekolah Tinggi Teologi Studi Alkitab untuk Pengembangan Pedesaan Indonesia","title":"Integritas pemimpin berdasarkan Amsal 31:1-9","type":"article-journal","volume":"12"},"uris":["http://www.mendeley.com/documents/?uuid=76baa810-d515-356d-8840-899076dcc440"]}],"mendeley":{"formattedCitation":"Sualang, Budiman, and Saputra, “Integritas Pemimpin Berdasarkan Amsal 31:1-9.”","plainTextFormattedCitation":"Sualang, Budiman, and Saputra, “Integritas Pemimpin Berdasarkan Amsal 31:1-9.”","previouslyFormattedCitation":"Sualang, Budiman, and Saputra, “Integritas Pemimpin Berdasarkan Amsal 31:1-9.”"},"properties":{"noteIndex":23},"schema":"https://github.com/citation-style-language/schema/raw/master/csl-citation.json"}</w:instrText>
      </w:r>
      <w:r w:rsidRPr="009B7DBA">
        <w:rPr>
          <w:rFonts w:ascii="Palatino Linotype" w:hAnsi="Palatino Linotype"/>
          <w:sz w:val="18"/>
          <w:szCs w:val="18"/>
        </w:rPr>
        <w:fldChar w:fldCharType="separate"/>
      </w:r>
      <w:r w:rsidRPr="009B7DBA">
        <w:rPr>
          <w:rFonts w:ascii="Palatino Linotype" w:hAnsi="Palatino Linotype"/>
          <w:noProof/>
          <w:sz w:val="18"/>
          <w:szCs w:val="18"/>
        </w:rPr>
        <w:t>Sualang, Budiman, and Saputra, “Integritas Pemimpin Berdasarkan Amsal 31:1-9.”</w:t>
      </w:r>
      <w:r w:rsidRPr="009B7DBA">
        <w:rPr>
          <w:rFonts w:ascii="Palatino Linotype" w:hAnsi="Palatino Linotype"/>
          <w:sz w:val="18"/>
          <w:szCs w:val="18"/>
        </w:rPr>
        <w:fldChar w:fldCharType="end"/>
      </w:r>
    </w:p>
  </w:footnote>
  <w:footnote w:id="24">
    <w:p w14:paraId="03A05C5E" w14:textId="6C05A5E0" w:rsidR="00235F14" w:rsidRPr="009B7DBA" w:rsidRDefault="00235F14" w:rsidP="00235F14">
      <w:pPr>
        <w:pStyle w:val="TeksCatatanKaki"/>
        <w:spacing w:after="0" w:line="240" w:lineRule="auto"/>
        <w:ind w:firstLine="720"/>
        <w:rPr>
          <w:rFonts w:ascii="Palatino Linotype" w:hAnsi="Palatino Linotype"/>
          <w:sz w:val="18"/>
          <w:szCs w:val="18"/>
          <w:lang w:val="en-US"/>
        </w:rPr>
      </w:pPr>
      <w:r w:rsidRPr="009B7DBA">
        <w:rPr>
          <w:rStyle w:val="ReferensiCatatanKaki"/>
          <w:rFonts w:ascii="Palatino Linotype" w:hAnsi="Palatino Linotype"/>
          <w:sz w:val="18"/>
          <w:szCs w:val="18"/>
        </w:rPr>
        <w:footnoteRef/>
      </w:r>
      <w:r w:rsidRPr="009B7DBA">
        <w:rPr>
          <w:rFonts w:ascii="Palatino Linotype" w:hAnsi="Palatino Linotype"/>
          <w:sz w:val="18"/>
          <w:szCs w:val="18"/>
        </w:rPr>
        <w:t xml:space="preserve"> </w:t>
      </w:r>
      <w:r w:rsidRPr="009B7DBA">
        <w:rPr>
          <w:rFonts w:ascii="Palatino Linotype" w:hAnsi="Palatino Linotype"/>
          <w:sz w:val="18"/>
          <w:szCs w:val="18"/>
        </w:rPr>
        <w:fldChar w:fldCharType="begin" w:fldLock="1"/>
      </w:r>
      <w:r w:rsidR="00C42D88">
        <w:rPr>
          <w:rFonts w:ascii="Palatino Linotype" w:hAnsi="Palatino Linotype"/>
          <w:sz w:val="18"/>
          <w:szCs w:val="18"/>
        </w:rPr>
        <w:instrText>ADDIN CSL_CITATION {"citationItems":[{"id":"ITEM-1","itemData":{"ISBN":"1465526986","author":[{"dropping-particle":"","family":"Bruce K. Waltke","given":"","non-dropping-particle":"","parse-names":false,"suffix":""}],"editor":[{"dropping-particle":"","family":"Harrison","given":"R. K.","non-dropping-particle":"","parse-names":false,"suffix":""},{"dropping-particle":"","family":"Robert L Hubbard","given":"Jr","non-dropping-particle":"","parse-names":false,"suffix":""}],"id":"ITEM-1","issued":{"date-parts":[["2015"]]},"publisher":"William B. Erdmans Publishing Company","publisher-place":"Grand Rapid Michigan / Cambridge U.K","title":"The Book of Proverbs Chapter 15-31 (The New International Commentary on the Old Testament)","type":"book"},"uris":["http://www.mendeley.com/documents/?uuid=7eb497fe-ed2a-4de0-8ccf-2ea5e60b61be"]}],"mendeley":{"formattedCitation":"Bruce K. Waltke, &lt;i&gt;The Book of Proverbs Chapter 15-31 (The New International Commentary on the Old Testament)&lt;/i&gt;, ed. R. K. Harrison and Jr Robert L Hubbard (Grand Rapid Michigan / Cambridge U.K: William B. Erdmans Publishing Company, 2015), www.eerdmans.com.","manualFormatting":"Bruce K. Waltke, The Book of Proverbs Chapter 15-31 (The New International Commentary on the Old Testament), 497.","plainTextFormattedCitation":"Bruce K. Waltke, The Book of Proverbs Chapter 15-31 (The New International Commentary on the Old Testament), ed. R. K. Harrison and Jr Robert L Hubbard (Grand Rapid Michigan / Cambridge U.K: William B. Erdmans Publishing Company, 2015), www.eerdmans.com.","previouslyFormattedCitation":"Bruce K. Waltke, &lt;i&gt;The Book of Proverbs Chapter 15-31 (The New International Commentary on the Old Testament)&lt;/i&gt;, ed. R. K. Harrison and Jr Robert L Hubbard (Grand Rapid Michigan / Cambridge U.K: William B. Erdmans Publishing Company, 2015), www.eerdmans.com."},"properties":{"noteIndex":24},"schema":"https://github.com/citation-style-language/schema/raw/master/csl-citation.json"}</w:instrText>
      </w:r>
      <w:r w:rsidRPr="009B7DBA">
        <w:rPr>
          <w:rFonts w:ascii="Palatino Linotype" w:hAnsi="Palatino Linotype"/>
          <w:sz w:val="18"/>
          <w:szCs w:val="18"/>
        </w:rPr>
        <w:fldChar w:fldCharType="separate"/>
      </w:r>
      <w:r w:rsidRPr="009B7DBA">
        <w:rPr>
          <w:rFonts w:ascii="Palatino Linotype" w:hAnsi="Palatino Linotype"/>
          <w:noProof/>
          <w:sz w:val="18"/>
          <w:szCs w:val="18"/>
        </w:rPr>
        <w:t xml:space="preserve">Bruce K. Waltke, </w:t>
      </w:r>
      <w:r w:rsidRPr="009B7DBA">
        <w:rPr>
          <w:rFonts w:ascii="Palatino Linotype" w:hAnsi="Palatino Linotype"/>
          <w:i/>
          <w:noProof/>
          <w:sz w:val="18"/>
          <w:szCs w:val="18"/>
        </w:rPr>
        <w:t xml:space="preserve">The Book of Proverbs Chapter 15-31 (The New International Commentary on the Old Testament), </w:t>
      </w:r>
      <w:r w:rsidRPr="009B7DBA">
        <w:rPr>
          <w:rFonts w:ascii="Palatino Linotype" w:hAnsi="Palatino Linotype"/>
          <w:iCs/>
          <w:noProof/>
          <w:sz w:val="18"/>
          <w:szCs w:val="18"/>
        </w:rPr>
        <w:t>497</w:t>
      </w:r>
      <w:r w:rsidRPr="009B7DBA">
        <w:rPr>
          <w:rFonts w:ascii="Palatino Linotype" w:hAnsi="Palatino Linotype"/>
          <w:noProof/>
          <w:sz w:val="18"/>
          <w:szCs w:val="18"/>
        </w:rPr>
        <w:t>.</w:t>
      </w:r>
      <w:r w:rsidRPr="009B7DBA">
        <w:rPr>
          <w:rFonts w:ascii="Palatino Linotype" w:hAnsi="Palatino Linotype"/>
          <w:sz w:val="18"/>
          <w:szCs w:val="18"/>
        </w:rPr>
        <w:fldChar w:fldCharType="end"/>
      </w:r>
    </w:p>
  </w:footnote>
  <w:footnote w:id="25">
    <w:p w14:paraId="3A0423A4" w14:textId="721828C7" w:rsidR="00235F14" w:rsidRPr="00C42D88" w:rsidRDefault="00235F14" w:rsidP="00C42D88">
      <w:pPr>
        <w:pStyle w:val="TeksCatatanKaki"/>
        <w:spacing w:after="0" w:line="240" w:lineRule="auto"/>
        <w:ind w:firstLine="720"/>
        <w:rPr>
          <w:rFonts w:asciiTheme="majorBidi" w:hAnsiTheme="majorBidi" w:cstheme="majorBidi"/>
          <w:sz w:val="20"/>
          <w:szCs w:val="20"/>
          <w:lang w:val="en-US"/>
        </w:rPr>
      </w:pPr>
      <w:r w:rsidRPr="00C42D88">
        <w:rPr>
          <w:rStyle w:val="ReferensiCatatanKaki"/>
          <w:rFonts w:asciiTheme="majorBidi" w:hAnsiTheme="majorBidi" w:cstheme="majorBidi"/>
          <w:sz w:val="20"/>
          <w:szCs w:val="20"/>
        </w:rPr>
        <w:footnoteRef/>
      </w:r>
      <w:r w:rsidRPr="00C42D88">
        <w:rPr>
          <w:rFonts w:asciiTheme="majorBidi" w:hAnsiTheme="majorBidi" w:cstheme="majorBidi"/>
          <w:sz w:val="20"/>
          <w:szCs w:val="20"/>
        </w:rPr>
        <w:t xml:space="preserve"> </w:t>
      </w:r>
      <w:r w:rsidRPr="00C42D88">
        <w:rPr>
          <w:rFonts w:asciiTheme="majorBidi" w:hAnsiTheme="majorBidi" w:cstheme="majorBidi"/>
          <w:sz w:val="20"/>
          <w:szCs w:val="20"/>
        </w:rPr>
        <w:fldChar w:fldCharType="begin" w:fldLock="1"/>
      </w:r>
      <w:r w:rsidR="00D67785" w:rsidRPr="00C42D88">
        <w:rPr>
          <w:rFonts w:asciiTheme="majorBidi" w:hAnsiTheme="majorBidi" w:cstheme="majorBidi"/>
          <w:sz w:val="20"/>
          <w:szCs w:val="20"/>
        </w:rPr>
        <w:instrText>ADDIN CSL_CITATION {"citationItems":[{"id":"ITEM-1","itemData":{"ISBN":"9780300142099","author":[{"dropping-particle":"","family":"Michael V. Fox","given":"","non-dropping-particle":"","parse-names":false,"suffix":""}],"edition":"The Anchor","id":"ITEM-1","issue":"18B","issued":{"date-parts":[["2009"]]},"publisher":"Yale University Press","publisher-place":"New Haven London","title":"The Ancor Bible Proverbs 10-31 A New Translation with Introduction and Commentary","type":"book"},"uris":["http://www.mendeley.com/documents/?uuid=92806039-b1e0-4c3c-bd16-7550651a6ff6"]}],"mendeley":{"formattedCitation":"Michael V. Fox, &lt;i&gt;The Ancor Bible Proverbs 10-31 A New Translation with Introduction and Commentary&lt;/i&gt;, The Anchor. (New Haven London: Yale University Press, 2009).","manualFormatting":"Michael V. Fox, The Ancor Bible Proverbs 10-31 A New Translation with Introduction and Commentary, The Anchor. (New Haven London: Yale University Press, 2009), 886-887.","plainTextFormattedCitation":"Michael V. Fox, The Ancor Bible Proverbs 10-31 A New Translation with Introduction and Commentary, The Anchor. (New Haven London: Yale University Press, 2009).","previouslyFormattedCitation":"Michael V. Fox, &lt;i&gt;The Ancor Bible Proverbs 10-31 A New Translation with Introduction and Commentary&lt;/i&gt;, The Anchor. (New Haven London: Yale University Press, 2009)."},"properties":{"noteIndex":25},"schema":"https://github.com/citation-style-language/schema/raw/master/csl-citation.json"}</w:instrText>
      </w:r>
      <w:r w:rsidRPr="00C42D88">
        <w:rPr>
          <w:rFonts w:asciiTheme="majorBidi" w:hAnsiTheme="majorBidi" w:cstheme="majorBidi"/>
          <w:sz w:val="20"/>
          <w:szCs w:val="20"/>
        </w:rPr>
        <w:fldChar w:fldCharType="separate"/>
      </w:r>
      <w:r w:rsidRPr="00C42D88">
        <w:rPr>
          <w:rFonts w:asciiTheme="majorBidi" w:hAnsiTheme="majorBidi" w:cstheme="majorBidi"/>
          <w:noProof/>
          <w:sz w:val="20"/>
          <w:szCs w:val="20"/>
        </w:rPr>
        <w:t xml:space="preserve">Michael V. Fox, </w:t>
      </w:r>
      <w:r w:rsidRPr="00C42D88">
        <w:rPr>
          <w:rFonts w:asciiTheme="majorBidi" w:hAnsiTheme="majorBidi" w:cstheme="majorBidi"/>
          <w:i/>
          <w:noProof/>
          <w:sz w:val="20"/>
          <w:szCs w:val="20"/>
        </w:rPr>
        <w:t>The Ancor Bible Proverbs 10-31 A New Translation with Introduction and Commentary</w:t>
      </w:r>
      <w:r w:rsidRPr="00C42D88">
        <w:rPr>
          <w:rFonts w:asciiTheme="majorBidi" w:hAnsiTheme="majorBidi" w:cstheme="majorBidi"/>
          <w:noProof/>
          <w:sz w:val="20"/>
          <w:szCs w:val="20"/>
        </w:rPr>
        <w:t>, The Anchor. (New Haven London: Yale University Press, 2009), 886-887.</w:t>
      </w:r>
      <w:r w:rsidRPr="00C42D88">
        <w:rPr>
          <w:rFonts w:asciiTheme="majorBidi" w:hAnsiTheme="majorBidi" w:cstheme="majorBidi"/>
          <w:sz w:val="20"/>
          <w:szCs w:val="20"/>
        </w:rPr>
        <w:fldChar w:fldCharType="end"/>
      </w:r>
    </w:p>
  </w:footnote>
  <w:footnote w:id="26">
    <w:p w14:paraId="7382C41F" w14:textId="05A9186E" w:rsidR="00C42D88" w:rsidRPr="00C42D88" w:rsidRDefault="00C42D88" w:rsidP="00C42D88">
      <w:pPr>
        <w:pStyle w:val="TeksCatatanKaki"/>
        <w:ind w:firstLine="720"/>
        <w:rPr>
          <w:lang w:val="en-US"/>
        </w:rPr>
      </w:pPr>
      <w:r w:rsidRPr="00C42D88">
        <w:rPr>
          <w:rStyle w:val="ReferensiCatatanKaki"/>
          <w:rFonts w:asciiTheme="majorBidi" w:hAnsiTheme="majorBidi" w:cstheme="majorBidi"/>
          <w:sz w:val="20"/>
          <w:szCs w:val="20"/>
        </w:rPr>
        <w:footnoteRef/>
      </w:r>
      <w:r w:rsidRPr="00C42D88">
        <w:rPr>
          <w:rFonts w:asciiTheme="majorBidi" w:hAnsiTheme="majorBidi" w:cstheme="majorBidi"/>
          <w:sz w:val="20"/>
          <w:szCs w:val="20"/>
        </w:rPr>
        <w:t xml:space="preserve"> </w:t>
      </w:r>
      <w:r w:rsidRPr="00C42D88">
        <w:rPr>
          <w:rFonts w:asciiTheme="majorBidi" w:hAnsiTheme="majorBidi" w:cstheme="majorBidi"/>
          <w:sz w:val="20"/>
          <w:szCs w:val="20"/>
        </w:rPr>
        <w:fldChar w:fldCharType="begin" w:fldLock="1"/>
      </w:r>
      <w:r w:rsidR="00E75836">
        <w:rPr>
          <w:rFonts w:asciiTheme="majorBidi" w:hAnsiTheme="majorBidi" w:cstheme="majorBidi"/>
          <w:sz w:val="20"/>
          <w:szCs w:val="20"/>
        </w:rPr>
        <w:instrText>ADDIN CSL_CITATION {"citationItems":[{"id":"ITEM-1","itemData":{"ISBN":"9781441201584","author":[{"dropping-particle":"","family":"Tremper Longman III","given":"","non-dropping-particle":"","parse-names":false,"suffix":""}],"editor":[{"dropping-particle":"","family":"Tremper Longman III","given":"","non-dropping-particle":"","parse-names":false,"suffix":""}],"id":"ITEM-1","issued":{"date-parts":[["2006"]]},"publisher":"Baker Academic Publishing Group","publisher-place":"Grand Rapid Michigan","title":"Proverbs","type":"book"},"uris":["http://www.mendeley.com/documents/?uuid=84990725-3354-42a7-ac26-7e0060463553"]}],"mendeley":{"formattedCitation":"Tremper Longman III, &lt;i&gt;Proverbs&lt;/i&gt;, ed. Tremper Longman III (Grand Rapid Michigan: Baker Academic Publishing Group, 2006).","manualFormatting":"Tremper Longman III, Proverbs, ed. Tremper Longman III (Grand Rapid Michigan: Baker Academic Publishing Group, 2006), 541.","plainTextFormattedCitation":"Tremper Longman III, Proverbs, ed. Tremper Longman III (Grand Rapid Michigan: Baker Academic Publishing Group, 2006).","previouslyFormattedCitation":"Tremper Longman III, &lt;i&gt;Proverbs&lt;/i&gt;, ed. Tremper Longman III (Grand Rapid Michigan: Baker Academic Publishing Group, 2006)."},"properties":{"noteIndex":26},"schema":"https://github.com/citation-style-language/schema/raw/master/csl-citation.json"}</w:instrText>
      </w:r>
      <w:r w:rsidRPr="00C42D88">
        <w:rPr>
          <w:rFonts w:asciiTheme="majorBidi" w:hAnsiTheme="majorBidi" w:cstheme="majorBidi"/>
          <w:sz w:val="20"/>
          <w:szCs w:val="20"/>
        </w:rPr>
        <w:fldChar w:fldCharType="separate"/>
      </w:r>
      <w:r w:rsidRPr="00C42D88">
        <w:rPr>
          <w:rFonts w:asciiTheme="majorBidi" w:hAnsiTheme="majorBidi" w:cstheme="majorBidi"/>
          <w:noProof/>
          <w:sz w:val="20"/>
          <w:szCs w:val="20"/>
        </w:rPr>
        <w:t xml:space="preserve">Tremper Longman III, </w:t>
      </w:r>
      <w:r w:rsidRPr="00C42D88">
        <w:rPr>
          <w:rFonts w:asciiTheme="majorBidi" w:hAnsiTheme="majorBidi" w:cstheme="majorBidi"/>
          <w:i/>
          <w:noProof/>
          <w:sz w:val="20"/>
          <w:szCs w:val="20"/>
        </w:rPr>
        <w:t>Proverbs</w:t>
      </w:r>
      <w:r w:rsidRPr="00C42D88">
        <w:rPr>
          <w:rFonts w:asciiTheme="majorBidi" w:hAnsiTheme="majorBidi" w:cstheme="majorBidi"/>
          <w:noProof/>
          <w:sz w:val="20"/>
          <w:szCs w:val="20"/>
        </w:rPr>
        <w:t>, ed. Tremper Longman III (Grand Rapid Michigan: Baker Academic Publishing Group, 2006), 541.</w:t>
      </w:r>
      <w:r w:rsidRPr="00C42D88">
        <w:rPr>
          <w:rFonts w:asciiTheme="majorBidi" w:hAnsiTheme="majorBidi" w:cstheme="majorBidi"/>
          <w:sz w:val="20"/>
          <w:szCs w:val="20"/>
        </w:rPr>
        <w:fldChar w:fldCharType="end"/>
      </w:r>
    </w:p>
  </w:footnote>
  <w:footnote w:id="27">
    <w:p w14:paraId="3F1681BD" w14:textId="000EF700" w:rsidR="00235F14" w:rsidRPr="009B7DBA" w:rsidRDefault="00235F14" w:rsidP="00235F14">
      <w:pPr>
        <w:pStyle w:val="TeksCatatanKaki"/>
        <w:spacing w:after="0" w:line="240" w:lineRule="auto"/>
        <w:ind w:firstLine="720"/>
        <w:rPr>
          <w:rFonts w:ascii="Palatino Linotype" w:hAnsi="Palatino Linotype"/>
          <w:sz w:val="18"/>
          <w:szCs w:val="18"/>
          <w:lang w:val="en-US"/>
        </w:rPr>
      </w:pPr>
      <w:r w:rsidRPr="009B7DBA">
        <w:rPr>
          <w:rStyle w:val="ReferensiCatatanKaki"/>
          <w:rFonts w:ascii="Palatino Linotype" w:hAnsi="Palatino Linotype"/>
          <w:sz w:val="18"/>
          <w:szCs w:val="18"/>
        </w:rPr>
        <w:footnoteRef/>
      </w:r>
      <w:r w:rsidRPr="009B7DBA">
        <w:rPr>
          <w:rFonts w:ascii="Palatino Linotype" w:hAnsi="Palatino Linotype"/>
          <w:sz w:val="18"/>
          <w:szCs w:val="18"/>
        </w:rPr>
        <w:t xml:space="preserve"> </w:t>
      </w:r>
      <w:r w:rsidRPr="009B7DBA">
        <w:rPr>
          <w:rFonts w:ascii="Palatino Linotype" w:hAnsi="Palatino Linotype"/>
          <w:sz w:val="18"/>
          <w:szCs w:val="18"/>
        </w:rPr>
        <w:fldChar w:fldCharType="begin" w:fldLock="1"/>
      </w:r>
      <w:r w:rsidR="00D67785">
        <w:rPr>
          <w:rFonts w:ascii="Palatino Linotype" w:hAnsi="Palatino Linotype"/>
          <w:sz w:val="18"/>
          <w:szCs w:val="18"/>
        </w:rPr>
        <w:instrText>ADDIN CSL_CITATION {"citationItems":[{"id":"ITEM-1","itemData":{"author":[{"dropping-particle":"","family":"Murphy","given":"Roland E","non-dropping-particle":"","parse-names":false,"suffix":""}],"editor":[{"dropping-particle":"","family":"Gasque","given":"W. Ward","non-dropping-particle":"","parse-names":false,"suffix":""},{"dropping-particle":"","family":"Jr","given":"Robert L. Hubbard","non-dropping-particle":"","parse-names":false,"suffix":""},{"dropping-particle":"","family":"Johnston","given":"Robert K.","non-dropping-particle":"","parse-names":false,"suffix":""}],"id":"ITEM-1","issued":{"date-parts":[["2019"]]},"publisher":"Baker Books","publisher-place":"Grand Rapid Michigan","title":"Proverbs, Ecclesiastes, Song of Songs Understanding the Bible Commentary Series","type":"book"},"uris":["http://www.mendeley.com/documents/?uuid=bf342f96-27c2-4e4d-9ba9-f55724d200f3"]}],"mendeley":{"formattedCitation":"Roland E Murphy, &lt;i&gt;Proverbs, Ecclesiastes, Song of Songs Understanding the Bible Commentary Series&lt;/i&gt;, ed. W. Ward Gasque, Robert L. Hubbard Jr, and Robert K. Johnston (Grand Rapid Michigan: Baker Books, 2019).","manualFormatting":"Roland E Murphy, Proverbs, Ecclesiastes, Song of Songs Understanding the Bible Commentary Series, ed. W. Ward Gasque, Robert L. Hubbard Jr, and Robert K. Johnston (Grand Rapid Michigan: Baker Books, 2019), 249.","plainTextFormattedCitation":"Roland E Murphy, Proverbs, Ecclesiastes, Song of Songs Understanding the Bible Commentary Series, ed. W. Ward Gasque, Robert L. Hubbard Jr, and Robert K. Johnston (Grand Rapid Michigan: Baker Books, 2019).","previouslyFormattedCitation":"Roland E Murphy, &lt;i&gt;Proverbs, Ecclesiastes, Song of Songs Understanding the Bible Commentary Series&lt;/i&gt;, ed. W. Ward Gasque, Robert L. Hubbard Jr, and Robert K. Johnston (Grand Rapid Michigan: Baker Books, 2019)."},"properties":{"noteIndex":27},"schema":"https://github.com/citation-style-language/schema/raw/master/csl-citation.json"}</w:instrText>
      </w:r>
      <w:r w:rsidRPr="009B7DBA">
        <w:rPr>
          <w:rFonts w:ascii="Palatino Linotype" w:hAnsi="Palatino Linotype"/>
          <w:sz w:val="18"/>
          <w:szCs w:val="18"/>
        </w:rPr>
        <w:fldChar w:fldCharType="separate"/>
      </w:r>
      <w:r w:rsidRPr="009B7DBA">
        <w:rPr>
          <w:rFonts w:ascii="Palatino Linotype" w:hAnsi="Palatino Linotype"/>
          <w:noProof/>
          <w:sz w:val="18"/>
          <w:szCs w:val="18"/>
        </w:rPr>
        <w:t xml:space="preserve">Roland E Murphy, </w:t>
      </w:r>
      <w:r w:rsidRPr="009B7DBA">
        <w:rPr>
          <w:rFonts w:ascii="Palatino Linotype" w:hAnsi="Palatino Linotype"/>
          <w:i/>
          <w:noProof/>
          <w:sz w:val="18"/>
          <w:szCs w:val="18"/>
        </w:rPr>
        <w:t>Proverbs, Ecclesiastes, Song of Songs Understanding the Bible Commentary Series</w:t>
      </w:r>
      <w:r w:rsidRPr="009B7DBA">
        <w:rPr>
          <w:rFonts w:ascii="Palatino Linotype" w:hAnsi="Palatino Linotype"/>
          <w:noProof/>
          <w:sz w:val="18"/>
          <w:szCs w:val="18"/>
        </w:rPr>
        <w:t>, ed. W. Ward Gasque, Robert L. Hubbard Jr, and Robert K. Johnston (Grand Rapid Michigan: Baker Books, 2019), 249.</w:t>
      </w:r>
      <w:r w:rsidRPr="009B7DBA">
        <w:rPr>
          <w:rFonts w:ascii="Palatino Linotype" w:hAnsi="Palatino Linotype"/>
          <w:sz w:val="18"/>
          <w:szCs w:val="18"/>
        </w:rPr>
        <w:fldChar w:fldCharType="end"/>
      </w:r>
    </w:p>
  </w:footnote>
  <w:footnote w:id="28">
    <w:p w14:paraId="5D7C170F" w14:textId="4807513E" w:rsidR="00235F14" w:rsidRPr="009B7DBA" w:rsidRDefault="00235F14" w:rsidP="00235F14">
      <w:pPr>
        <w:pStyle w:val="TeksCatatanKaki"/>
        <w:spacing w:after="0" w:line="240" w:lineRule="auto"/>
        <w:ind w:firstLine="720"/>
        <w:rPr>
          <w:rFonts w:ascii="Palatino Linotype" w:hAnsi="Palatino Linotype"/>
          <w:sz w:val="18"/>
          <w:szCs w:val="18"/>
          <w:lang w:val="en-US"/>
        </w:rPr>
      </w:pPr>
      <w:r w:rsidRPr="009B7DBA">
        <w:rPr>
          <w:rStyle w:val="ReferensiCatatanKaki"/>
          <w:rFonts w:ascii="Palatino Linotype" w:hAnsi="Palatino Linotype"/>
          <w:sz w:val="18"/>
          <w:szCs w:val="18"/>
        </w:rPr>
        <w:footnoteRef/>
      </w:r>
      <w:r w:rsidRPr="009B7DBA">
        <w:rPr>
          <w:rFonts w:ascii="Palatino Linotype" w:hAnsi="Palatino Linotype"/>
          <w:sz w:val="18"/>
          <w:szCs w:val="18"/>
        </w:rPr>
        <w:t xml:space="preserve"> </w:t>
      </w:r>
      <w:r w:rsidRPr="009B7DBA">
        <w:rPr>
          <w:rFonts w:ascii="Palatino Linotype" w:hAnsi="Palatino Linotype"/>
          <w:sz w:val="18"/>
          <w:szCs w:val="18"/>
        </w:rPr>
        <w:fldChar w:fldCharType="begin" w:fldLock="1"/>
      </w:r>
      <w:r w:rsidR="00C42D88">
        <w:rPr>
          <w:rFonts w:ascii="Palatino Linotype" w:hAnsi="Palatino Linotype"/>
          <w:sz w:val="18"/>
          <w:szCs w:val="18"/>
        </w:rPr>
        <w:instrText>ADDIN CSL_CITATION {"citationItems":[{"id":"ITEM-1","itemData":{"author":[{"dropping-particle":"","family":"Brueggemann","given":"Walter","non-dropping-particle":"","parse-names":false,"suffix":""}],"id":"ITEM-1","issued":{"date-parts":[["2008"]]},"publisher":"Fortress Press","publisher-place":"Minneapolis, Minnesota","title":"Justice: The Bible and the Human Transformation","type":"book"},"uris":["http://www.mendeley.com/documents/?uuid=ac379eee-c909-4370-a803-58d3f3dc9ee4"]}],"mendeley":{"formattedCitation":"Walter Brueggemann, &lt;i&gt;Justice: The Bible and the Human Transformation&lt;/i&gt; (Minneapolis, Minnesota: Fortress Press, 2008).","plainTextFormattedCitation":"Walter Brueggemann, Justice: The Bible and the Human Transformation (Minneapolis, Minnesota: Fortress Press, 2008).","previouslyFormattedCitation":"Walter Brueggemann, &lt;i&gt;Justice: The Bible and the Human Transformation&lt;/i&gt; (Minneapolis, Minnesota: Fortress Press, 2008)."},"properties":{"noteIndex":28},"schema":"https://github.com/citation-style-language/schema/raw/master/csl-citation.json"}</w:instrText>
      </w:r>
      <w:r w:rsidRPr="009B7DBA">
        <w:rPr>
          <w:rFonts w:ascii="Palatino Linotype" w:hAnsi="Palatino Linotype"/>
          <w:sz w:val="18"/>
          <w:szCs w:val="18"/>
        </w:rPr>
        <w:fldChar w:fldCharType="separate"/>
      </w:r>
      <w:r w:rsidR="00D67785" w:rsidRPr="00D67785">
        <w:rPr>
          <w:rFonts w:ascii="Palatino Linotype" w:hAnsi="Palatino Linotype"/>
          <w:noProof/>
          <w:sz w:val="18"/>
          <w:szCs w:val="18"/>
        </w:rPr>
        <w:t xml:space="preserve">Walter Brueggemann, </w:t>
      </w:r>
      <w:r w:rsidR="00D67785" w:rsidRPr="00D67785">
        <w:rPr>
          <w:rFonts w:ascii="Palatino Linotype" w:hAnsi="Palatino Linotype"/>
          <w:i/>
          <w:noProof/>
          <w:sz w:val="18"/>
          <w:szCs w:val="18"/>
        </w:rPr>
        <w:t>Justice: The Bible and the Human Transformation</w:t>
      </w:r>
      <w:r w:rsidR="00D67785" w:rsidRPr="00D67785">
        <w:rPr>
          <w:rFonts w:ascii="Palatino Linotype" w:hAnsi="Palatino Linotype"/>
          <w:noProof/>
          <w:sz w:val="18"/>
          <w:szCs w:val="18"/>
        </w:rPr>
        <w:t xml:space="preserve"> (Minneapolis, Minnesota: Fortress Press, 2008).</w:t>
      </w:r>
      <w:r w:rsidRPr="009B7DBA">
        <w:rPr>
          <w:rFonts w:ascii="Palatino Linotype" w:hAnsi="Palatino Linotype"/>
          <w:sz w:val="18"/>
          <w:szCs w:val="18"/>
        </w:rPr>
        <w:fldChar w:fldCharType="end"/>
      </w:r>
    </w:p>
  </w:footnote>
  <w:footnote w:id="29">
    <w:p w14:paraId="7C8D8DC3" w14:textId="10291DC7" w:rsidR="00235F14" w:rsidRPr="009B7DBA" w:rsidRDefault="00235F14" w:rsidP="00235F14">
      <w:pPr>
        <w:pStyle w:val="TeksCatatanKaki"/>
        <w:spacing w:after="0" w:line="240" w:lineRule="auto"/>
        <w:ind w:firstLine="720"/>
        <w:rPr>
          <w:rFonts w:ascii="Palatino Linotype" w:hAnsi="Palatino Linotype"/>
          <w:sz w:val="18"/>
          <w:szCs w:val="18"/>
          <w:lang w:val="en-US"/>
        </w:rPr>
      </w:pPr>
      <w:r w:rsidRPr="009B7DBA">
        <w:rPr>
          <w:rStyle w:val="ReferensiCatatanKaki"/>
          <w:rFonts w:ascii="Palatino Linotype" w:hAnsi="Palatino Linotype"/>
          <w:sz w:val="18"/>
          <w:szCs w:val="18"/>
        </w:rPr>
        <w:footnoteRef/>
      </w:r>
      <w:r w:rsidRPr="009B7DBA">
        <w:rPr>
          <w:rFonts w:ascii="Palatino Linotype" w:hAnsi="Palatino Linotype"/>
          <w:sz w:val="18"/>
          <w:szCs w:val="18"/>
        </w:rPr>
        <w:t xml:space="preserve"> </w:t>
      </w:r>
      <w:r w:rsidRPr="009B7DBA">
        <w:rPr>
          <w:rFonts w:ascii="Palatino Linotype" w:hAnsi="Palatino Linotype"/>
          <w:sz w:val="18"/>
          <w:szCs w:val="18"/>
        </w:rPr>
        <w:fldChar w:fldCharType="begin" w:fldLock="1"/>
      </w:r>
      <w:r w:rsidR="00D67785">
        <w:rPr>
          <w:rFonts w:ascii="Palatino Linotype" w:hAnsi="Palatino Linotype"/>
          <w:sz w:val="18"/>
          <w:szCs w:val="18"/>
        </w:rPr>
        <w:instrText>ADDIN CSL_CITATION {"citationItems":[{"id":"ITEM-1","itemData":{"author":[{"dropping-particle":"","family":"Keller","given":"Timothy.","non-dropping-particle":"","parse-names":false,"suffix":""}],"id":"ITEM-1","issued":{"date-parts":[["2010"]]},"publisher":"Dutton Publisher","publisher-place":"New York","title":"Generous Justice: How God's Grace Makes Us Just. Hal. 140-142.","type":"book"},"uris":["http://www.mendeley.com/documents/?uuid=6107bd73-3981-4f37-a083-8434f97f2af7"]}],"mendeley":{"formattedCitation":"Timothy. Keller, &lt;i&gt;Generous Justice: How God’s Grace Makes Us Just. Hal. 140-142.&lt;/i&gt; (New York: Dutton Publisher, 2010).","manualFormatting":"Timothy. Keller, Generous Justice: How God’s Grace Makes Us Just. Hal. 140-142. (New York: Dutton Publisher, 2010), 140-142.","plainTextFormattedCitation":"Timothy. Keller, Generous Justice: How God’s Grace Makes Us Just. Hal. 140-142. (New York: Dutton Publisher, 2010).","previouslyFormattedCitation":"Timothy. Keller, &lt;i&gt;Generous Justice: How God’s Grace Makes Us Just. Hal. 140-142.&lt;/i&gt; (New York: Dutton Publisher, 2010)."},"properties":{"noteIndex":29},"schema":"https://github.com/citation-style-language/schema/raw/master/csl-citation.json"}</w:instrText>
      </w:r>
      <w:r w:rsidRPr="009B7DBA">
        <w:rPr>
          <w:rFonts w:ascii="Palatino Linotype" w:hAnsi="Palatino Linotype"/>
          <w:sz w:val="18"/>
          <w:szCs w:val="18"/>
        </w:rPr>
        <w:fldChar w:fldCharType="separate"/>
      </w:r>
      <w:r w:rsidRPr="009B7DBA">
        <w:rPr>
          <w:rFonts w:ascii="Palatino Linotype" w:hAnsi="Palatino Linotype"/>
          <w:noProof/>
          <w:sz w:val="18"/>
          <w:szCs w:val="18"/>
        </w:rPr>
        <w:t xml:space="preserve">Timothy. Keller, </w:t>
      </w:r>
      <w:r w:rsidRPr="009B7DBA">
        <w:rPr>
          <w:rFonts w:ascii="Palatino Linotype" w:hAnsi="Palatino Linotype"/>
          <w:i/>
          <w:noProof/>
          <w:sz w:val="18"/>
          <w:szCs w:val="18"/>
        </w:rPr>
        <w:t>Generous Justice: How God’s Grace Makes Us Just. Hal. 140-142.</w:t>
      </w:r>
      <w:r w:rsidRPr="009B7DBA">
        <w:rPr>
          <w:rFonts w:ascii="Palatino Linotype" w:hAnsi="Palatino Linotype"/>
          <w:noProof/>
          <w:sz w:val="18"/>
          <w:szCs w:val="18"/>
        </w:rPr>
        <w:t xml:space="preserve"> (New York: Dutton Publisher, 2010), 140-142.</w:t>
      </w:r>
      <w:r w:rsidRPr="009B7DBA">
        <w:rPr>
          <w:rFonts w:ascii="Palatino Linotype" w:hAnsi="Palatino Linotype"/>
          <w:sz w:val="18"/>
          <w:szCs w:val="18"/>
        </w:rPr>
        <w:fldChar w:fldCharType="end"/>
      </w:r>
    </w:p>
  </w:footnote>
  <w:footnote w:id="30">
    <w:p w14:paraId="5D846095" w14:textId="01D011C3" w:rsidR="00235F14" w:rsidRPr="009B7DBA" w:rsidRDefault="00235F14" w:rsidP="00235F14">
      <w:pPr>
        <w:pStyle w:val="TeksCatatanKaki"/>
        <w:spacing w:after="0" w:line="240" w:lineRule="auto"/>
        <w:ind w:firstLine="720"/>
        <w:rPr>
          <w:rFonts w:ascii="Palatino Linotype" w:hAnsi="Palatino Linotype"/>
          <w:sz w:val="18"/>
          <w:szCs w:val="18"/>
          <w:lang w:val="en-US"/>
        </w:rPr>
      </w:pPr>
      <w:r w:rsidRPr="009B7DBA">
        <w:rPr>
          <w:rStyle w:val="ReferensiCatatanKaki"/>
          <w:rFonts w:ascii="Palatino Linotype" w:hAnsi="Palatino Linotype"/>
          <w:sz w:val="18"/>
          <w:szCs w:val="18"/>
        </w:rPr>
        <w:footnoteRef/>
      </w:r>
      <w:r w:rsidRPr="009B7DBA">
        <w:rPr>
          <w:rFonts w:ascii="Palatino Linotype" w:hAnsi="Palatino Linotype"/>
          <w:sz w:val="18"/>
          <w:szCs w:val="18"/>
        </w:rPr>
        <w:t xml:space="preserve"> </w:t>
      </w:r>
      <w:r w:rsidRPr="009B7DBA">
        <w:rPr>
          <w:rFonts w:ascii="Palatino Linotype" w:hAnsi="Palatino Linotype"/>
          <w:sz w:val="18"/>
          <w:szCs w:val="18"/>
        </w:rPr>
        <w:fldChar w:fldCharType="begin" w:fldLock="1"/>
      </w:r>
      <w:r w:rsidR="00D67785">
        <w:rPr>
          <w:rFonts w:ascii="Palatino Linotype" w:hAnsi="Palatino Linotype"/>
          <w:sz w:val="18"/>
          <w:szCs w:val="18"/>
        </w:rPr>
        <w:instrText>ADDIN CSL_CITATION {"citationItems":[{"id":"ITEM-1","itemData":{"author":[{"dropping-particle":"","family":"Johnson","given":"Elizabeth A.","non-dropping-particle":"","parse-names":false,"suffix":""}],"id":"ITEM-1","issued":{"date-parts":[["2002"]]},"publisher":"Crossroad","publisher-place":"New York","title":"She Who Is: The Mystery of God in Feminist Theological Discourse","type":"book"},"uris":["http://www.mendeley.com/documents/?uuid=60a2f18a-2f00-47c1-bffe-f767f829ae41"]}],"mendeley":{"formattedCitation":"Elizabeth A. Johnson, &lt;i&gt;She Who Is: The Mystery of God in Feminist Theological Discourse&lt;/i&gt; (New York: Crossroad, 2002).","manualFormatting":"Elizabeth A. Johnson, She Who Is: The Mystery of God in Feminist Theological Discourse (New York: Crossroad, 2002), 210-213.","plainTextFormattedCitation":"Elizabeth A. Johnson, She Who Is: The Mystery of God in Feminist Theological Discourse (New York: Crossroad, 2002).","previouslyFormattedCitation":"Elizabeth A. Johnson, &lt;i&gt;She Who Is: The Mystery of God in Feminist Theological Discourse&lt;/i&gt; (New York: Crossroad, 2002)."},"properties":{"noteIndex":30},"schema":"https://github.com/citation-style-language/schema/raw/master/csl-citation.json"}</w:instrText>
      </w:r>
      <w:r w:rsidRPr="009B7DBA">
        <w:rPr>
          <w:rFonts w:ascii="Palatino Linotype" w:hAnsi="Palatino Linotype"/>
          <w:sz w:val="18"/>
          <w:szCs w:val="18"/>
        </w:rPr>
        <w:fldChar w:fldCharType="separate"/>
      </w:r>
      <w:r w:rsidRPr="009B7DBA">
        <w:rPr>
          <w:rFonts w:ascii="Palatino Linotype" w:hAnsi="Palatino Linotype"/>
          <w:noProof/>
          <w:sz w:val="18"/>
          <w:szCs w:val="18"/>
        </w:rPr>
        <w:t xml:space="preserve">Elizabeth A. Johnson, </w:t>
      </w:r>
      <w:r w:rsidRPr="009B7DBA">
        <w:rPr>
          <w:rFonts w:ascii="Palatino Linotype" w:hAnsi="Palatino Linotype"/>
          <w:i/>
          <w:noProof/>
          <w:sz w:val="18"/>
          <w:szCs w:val="18"/>
        </w:rPr>
        <w:t>She Who Is: The Mystery of God in Feminist Theological Discourse</w:t>
      </w:r>
      <w:r w:rsidRPr="009B7DBA">
        <w:rPr>
          <w:rFonts w:ascii="Palatino Linotype" w:hAnsi="Palatino Linotype"/>
          <w:noProof/>
          <w:sz w:val="18"/>
          <w:szCs w:val="18"/>
        </w:rPr>
        <w:t xml:space="preserve"> (New York: Crossroad, 2002), 210-213.</w:t>
      </w:r>
      <w:r w:rsidRPr="009B7DBA">
        <w:rPr>
          <w:rFonts w:ascii="Palatino Linotype" w:hAnsi="Palatino Linotype"/>
          <w:sz w:val="18"/>
          <w:szCs w:val="18"/>
        </w:rPr>
        <w:fldChar w:fldCharType="end"/>
      </w:r>
    </w:p>
  </w:footnote>
  <w:footnote w:id="31">
    <w:p w14:paraId="3A7A1FF4" w14:textId="4D3468A7" w:rsidR="00235F14" w:rsidRPr="00E75836" w:rsidRDefault="00235F14" w:rsidP="00E75836">
      <w:pPr>
        <w:pStyle w:val="TeksCatatanKaki"/>
        <w:spacing w:after="0" w:line="240" w:lineRule="auto"/>
        <w:ind w:firstLine="720"/>
        <w:rPr>
          <w:rFonts w:asciiTheme="majorBidi" w:hAnsiTheme="majorBidi" w:cstheme="majorBidi"/>
          <w:sz w:val="20"/>
          <w:szCs w:val="20"/>
          <w:lang w:val="en-US"/>
        </w:rPr>
      </w:pPr>
      <w:r w:rsidRPr="00E75836">
        <w:rPr>
          <w:rStyle w:val="ReferensiCatatanKaki"/>
          <w:rFonts w:asciiTheme="majorBidi" w:hAnsiTheme="majorBidi" w:cstheme="majorBidi"/>
          <w:sz w:val="20"/>
          <w:szCs w:val="20"/>
        </w:rPr>
        <w:footnoteRef/>
      </w:r>
      <w:r w:rsidRPr="00E75836">
        <w:rPr>
          <w:rFonts w:asciiTheme="majorBidi" w:hAnsiTheme="majorBidi" w:cstheme="majorBidi"/>
          <w:sz w:val="20"/>
          <w:szCs w:val="20"/>
        </w:rPr>
        <w:t xml:space="preserve"> </w:t>
      </w:r>
      <w:r w:rsidRPr="00E75836">
        <w:rPr>
          <w:rFonts w:asciiTheme="majorBidi" w:hAnsiTheme="majorBidi" w:cstheme="majorBidi"/>
          <w:sz w:val="20"/>
          <w:szCs w:val="20"/>
        </w:rPr>
        <w:fldChar w:fldCharType="begin" w:fldLock="1"/>
      </w:r>
      <w:r w:rsidR="00D67785" w:rsidRPr="00E75836">
        <w:rPr>
          <w:rFonts w:asciiTheme="majorBidi" w:hAnsiTheme="majorBidi" w:cstheme="majorBidi"/>
          <w:sz w:val="20"/>
          <w:szCs w:val="20"/>
        </w:rPr>
        <w:instrText>ADDIN CSL_CITATION {"citationItems":[{"id":"ITEM-1","itemData":{"author":[{"dropping-particle":"","family":"Murphy","given":"Roland E","non-dropping-particle":"","parse-names":false,"suffix":""}],"editor":[{"dropping-particle":"","family":"Gasque","given":"W. Ward","non-dropping-particle":"","parse-names":false,"suffix":""},{"dropping-particle":"","family":"Jr","given":"Robert L. Hubbard","non-dropping-particle":"","parse-names":false,"suffix":""},{"dropping-particle":"","family":"Johnston","given":"Robert K.","non-dropping-particle":"","parse-names":false,"suffix":""}],"id":"ITEM-1","issued":{"date-parts":[["2019"]]},"publisher":"Baker Books","publisher-place":"Grand Rapid Michigan","title":"Proverbs, Ecclesiastes, Song of Songs Understanding the Bible Commentary Series","type":"book"},"uris":["http://www.mendeley.com/documents/?uuid=bf342f96-27c2-4e4d-9ba9-f55724d200f3"]}],"mendeley":{"formattedCitation":"Murphy, &lt;i&gt;Proverbs, Ecclesiastes, Song of Songs Understanding the Bible Commentary Series&lt;/i&gt;.","manualFormatting":"Murphy, Proverbs, Ecclesiastes, Song of Songs Understanding the Bible Commentary Series, 249.","plainTextFormattedCitation":"Murphy, Proverbs, Ecclesiastes, Song of Songs Understanding the Bible Commentary Series.","previouslyFormattedCitation":"Murphy, &lt;i&gt;Proverbs, Ecclesiastes, Song of Songs Understanding the Bible Commentary Series&lt;/i&gt;."},"properties":{"noteIndex":31},"schema":"https://github.com/citation-style-language/schema/raw/master/csl-citation.json"}</w:instrText>
      </w:r>
      <w:r w:rsidRPr="00E75836">
        <w:rPr>
          <w:rFonts w:asciiTheme="majorBidi" w:hAnsiTheme="majorBidi" w:cstheme="majorBidi"/>
          <w:sz w:val="20"/>
          <w:szCs w:val="20"/>
        </w:rPr>
        <w:fldChar w:fldCharType="separate"/>
      </w:r>
      <w:r w:rsidRPr="00E75836">
        <w:rPr>
          <w:rFonts w:asciiTheme="majorBidi" w:hAnsiTheme="majorBidi" w:cstheme="majorBidi"/>
          <w:noProof/>
          <w:sz w:val="20"/>
          <w:szCs w:val="20"/>
        </w:rPr>
        <w:t xml:space="preserve">Murphy, </w:t>
      </w:r>
      <w:r w:rsidRPr="00E75836">
        <w:rPr>
          <w:rFonts w:asciiTheme="majorBidi" w:hAnsiTheme="majorBidi" w:cstheme="majorBidi"/>
          <w:i/>
          <w:noProof/>
          <w:sz w:val="20"/>
          <w:szCs w:val="20"/>
        </w:rPr>
        <w:t xml:space="preserve">Proverbs, Ecclesiastes, Song of Songs Understanding the Bible Commentary Series, </w:t>
      </w:r>
      <w:r w:rsidRPr="00E75836">
        <w:rPr>
          <w:rFonts w:asciiTheme="majorBidi" w:hAnsiTheme="majorBidi" w:cstheme="majorBidi"/>
          <w:iCs/>
          <w:noProof/>
          <w:sz w:val="20"/>
          <w:szCs w:val="20"/>
        </w:rPr>
        <w:t>249</w:t>
      </w:r>
      <w:r w:rsidRPr="00E75836">
        <w:rPr>
          <w:rFonts w:asciiTheme="majorBidi" w:hAnsiTheme="majorBidi" w:cstheme="majorBidi"/>
          <w:noProof/>
          <w:sz w:val="20"/>
          <w:szCs w:val="20"/>
        </w:rPr>
        <w:t>.</w:t>
      </w:r>
      <w:r w:rsidRPr="00E75836">
        <w:rPr>
          <w:rFonts w:asciiTheme="majorBidi" w:hAnsiTheme="majorBidi" w:cstheme="majorBidi"/>
          <w:sz w:val="20"/>
          <w:szCs w:val="20"/>
        </w:rPr>
        <w:fldChar w:fldCharType="end"/>
      </w:r>
    </w:p>
  </w:footnote>
  <w:footnote w:id="32">
    <w:p w14:paraId="7DEB0C2A" w14:textId="518C62A2" w:rsidR="00E75836" w:rsidRPr="00E75836" w:rsidRDefault="00E75836" w:rsidP="00E75836">
      <w:pPr>
        <w:pStyle w:val="TeksCatatanKaki"/>
        <w:ind w:firstLine="720"/>
        <w:rPr>
          <w:rFonts w:asciiTheme="majorBidi" w:hAnsiTheme="majorBidi" w:cstheme="majorBidi"/>
          <w:sz w:val="20"/>
          <w:szCs w:val="20"/>
          <w:lang w:val="en-US"/>
        </w:rPr>
      </w:pPr>
      <w:r w:rsidRPr="00E75836">
        <w:rPr>
          <w:rStyle w:val="ReferensiCatatanKaki"/>
          <w:rFonts w:asciiTheme="majorBidi" w:hAnsiTheme="majorBidi" w:cstheme="majorBidi"/>
          <w:sz w:val="20"/>
          <w:szCs w:val="20"/>
        </w:rPr>
        <w:footnoteRef/>
      </w:r>
      <w:r w:rsidRPr="00E75836">
        <w:rPr>
          <w:rFonts w:asciiTheme="majorBidi" w:hAnsiTheme="majorBidi" w:cstheme="majorBidi"/>
          <w:sz w:val="20"/>
          <w:szCs w:val="20"/>
        </w:rPr>
        <w:t xml:space="preserve"> </w:t>
      </w:r>
      <w:r w:rsidRPr="00E75836">
        <w:rPr>
          <w:rFonts w:asciiTheme="majorBidi" w:hAnsiTheme="majorBidi" w:cstheme="majorBidi"/>
          <w:sz w:val="20"/>
          <w:szCs w:val="20"/>
        </w:rPr>
        <w:fldChar w:fldCharType="begin" w:fldLock="1"/>
      </w:r>
      <w:r w:rsidR="00682029">
        <w:rPr>
          <w:rFonts w:asciiTheme="majorBidi" w:hAnsiTheme="majorBidi" w:cstheme="majorBidi"/>
          <w:sz w:val="20"/>
          <w:szCs w:val="20"/>
        </w:rPr>
        <w:instrText>ADDIN CSL_CITATION {"citationItems":[{"id":"ITEM-1","itemData":{"author":[{"dropping-particle":"","family":"Brueggemann","given":"Walter","non-dropping-particle":"","parse-names":false,"suffix":""}],"id":"ITEM-1","issued":{"date-parts":[["2008"]]},"publisher":"Fortress Press","publisher-place":"Minneapolis, Minnesota","title":"Justice: The Bible and the Human Transformation","type":"book"},"uris":["http://www.mendeley.com/documents/?uuid=ac379eee-c909-4370-a803-58d3f3dc9ee4"]}],"mendeley":{"formattedCitation":"Brueggemann, &lt;i&gt;Justice: The Bible and the Human Transformation&lt;/i&gt;.","manualFormatting":"Brueggemann, Justice: The Bible and the Human Transformation, 85.","plainTextFormattedCitation":"Brueggemann, Justice: The Bible and the Human Transformation.","previouslyFormattedCitation":"Brueggemann, &lt;i&gt;Justice: The Bible and the Human Transformation&lt;/i&gt;."},"properties":{"noteIndex":32},"schema":"https://github.com/citation-style-language/schema/raw/master/csl-citation.json"}</w:instrText>
      </w:r>
      <w:r w:rsidRPr="00E75836">
        <w:rPr>
          <w:rFonts w:asciiTheme="majorBidi" w:hAnsiTheme="majorBidi" w:cstheme="majorBidi"/>
          <w:sz w:val="20"/>
          <w:szCs w:val="20"/>
        </w:rPr>
        <w:fldChar w:fldCharType="separate"/>
      </w:r>
      <w:r w:rsidRPr="00E75836">
        <w:rPr>
          <w:rFonts w:asciiTheme="majorBidi" w:hAnsiTheme="majorBidi" w:cstheme="majorBidi"/>
          <w:noProof/>
          <w:sz w:val="20"/>
          <w:szCs w:val="20"/>
        </w:rPr>
        <w:t xml:space="preserve">Brueggemann, </w:t>
      </w:r>
      <w:r w:rsidRPr="00E75836">
        <w:rPr>
          <w:rFonts w:asciiTheme="majorBidi" w:hAnsiTheme="majorBidi" w:cstheme="majorBidi"/>
          <w:i/>
          <w:noProof/>
          <w:sz w:val="20"/>
          <w:szCs w:val="20"/>
        </w:rPr>
        <w:t xml:space="preserve">Justice: The Bible and the Human Transformation, </w:t>
      </w:r>
      <w:r w:rsidRPr="00E75836">
        <w:rPr>
          <w:rFonts w:asciiTheme="majorBidi" w:hAnsiTheme="majorBidi" w:cstheme="majorBidi"/>
          <w:iCs/>
          <w:noProof/>
          <w:sz w:val="20"/>
          <w:szCs w:val="20"/>
        </w:rPr>
        <w:t>85</w:t>
      </w:r>
      <w:r w:rsidRPr="00E75836">
        <w:rPr>
          <w:rFonts w:asciiTheme="majorBidi" w:hAnsiTheme="majorBidi" w:cstheme="majorBidi"/>
          <w:noProof/>
          <w:sz w:val="20"/>
          <w:szCs w:val="20"/>
        </w:rPr>
        <w:t>.</w:t>
      </w:r>
      <w:r w:rsidRPr="00E75836">
        <w:rPr>
          <w:rFonts w:asciiTheme="majorBidi" w:hAnsiTheme="majorBidi" w:cstheme="majorBidi"/>
          <w:sz w:val="20"/>
          <w:szCs w:val="20"/>
        </w:rPr>
        <w:fldChar w:fldCharType="end"/>
      </w:r>
    </w:p>
  </w:footnote>
  <w:footnote w:id="33">
    <w:p w14:paraId="0204E25B" w14:textId="281E116B" w:rsidR="00235F14" w:rsidRPr="009B7DBA" w:rsidRDefault="00235F14" w:rsidP="00235F14">
      <w:pPr>
        <w:pStyle w:val="TeksCatatanKaki"/>
        <w:spacing w:after="0" w:line="240" w:lineRule="auto"/>
        <w:ind w:firstLine="720"/>
        <w:rPr>
          <w:rFonts w:ascii="Palatino Linotype" w:hAnsi="Palatino Linotype"/>
          <w:sz w:val="18"/>
          <w:szCs w:val="18"/>
          <w:lang w:val="en-US"/>
        </w:rPr>
      </w:pPr>
      <w:r w:rsidRPr="009B7DBA">
        <w:rPr>
          <w:rStyle w:val="ReferensiCatatanKaki"/>
          <w:rFonts w:ascii="Palatino Linotype" w:hAnsi="Palatino Linotype"/>
          <w:sz w:val="18"/>
          <w:szCs w:val="18"/>
        </w:rPr>
        <w:footnoteRef/>
      </w:r>
      <w:r w:rsidRPr="009B7DBA">
        <w:rPr>
          <w:rFonts w:ascii="Palatino Linotype" w:hAnsi="Palatino Linotype"/>
          <w:sz w:val="18"/>
          <w:szCs w:val="18"/>
        </w:rPr>
        <w:t xml:space="preserve"> </w:t>
      </w:r>
      <w:r w:rsidRPr="009B7DBA">
        <w:rPr>
          <w:rFonts w:ascii="Palatino Linotype" w:hAnsi="Palatino Linotype"/>
          <w:sz w:val="18"/>
          <w:szCs w:val="18"/>
        </w:rPr>
        <w:fldChar w:fldCharType="begin" w:fldLock="1"/>
      </w:r>
      <w:r w:rsidR="00682029">
        <w:rPr>
          <w:rFonts w:ascii="Palatino Linotype" w:hAnsi="Palatino Linotype"/>
          <w:sz w:val="18"/>
          <w:szCs w:val="18"/>
        </w:rPr>
        <w:instrText>ADDIN CSL_CITATION {"citationItems":[{"id":"ITEM-1","itemData":{"author":[{"dropping-particle":"","family":"Garrett","given":"Duane A.","non-dropping-particle":"","parse-names":false,"suffix":""}],"editor":[{"dropping-particle":"","family":"Clendenen","given":"E. Ray","non-dropping-particle":"","parse-names":false,"suffix":""},{"dropping-particle":"","family":"Mathews","given":"Kenneth A.","non-dropping-particle":"","parse-names":false,"suffix":""},{"dropping-particle":"","family":"Dockery","given":"Davis S.","non-dropping-particle":"","parse-names":false,"suffix":""}],"id":"ITEM-1","issued":{"date-parts":[["2013"]]},"publisher":"B &amp; H Publishing Group","publisher-place":"Nashville, Tennessee","title":"NIV The New American Commentary - An Exegetical and Theological Exposition of Holy Scripture (Proverbs, Ecclesiastes, Song of Song) Vol. 14","type":"book"},"uris":["http://www.mendeley.com/documents/?uuid=43d13508-9dca-4fac-b6db-5e28c76545ff"]}],"mendeley":{"formattedCitation":"Duane A. Garrett, &lt;i&gt;NIV The New American Commentary - An Exegetical and Theological Exposition of Holy Scripture (Proverbs, Ecclesiastes, Song of Song) Vol. 14&lt;/i&gt;, ed. E. Ray Clendenen, Kenneth A. Mathews, and Davis S. Dockery (Nashville, Tennessee: B &amp; H Publishing Group, 2013).","manualFormatting":"Duane A. Garrett, NIV The New American Commentary - An Exegetical and Theological Exposition of Holy Scripture (Proverbs, Ecclesiastes, Song of Song) Vol. 14, ed. E. Ray Clendenen, Kenneth A. Mathews, and Davis S. Dockery (Nashville, Tennessee: B &amp; H Publishing Group, 2013), 247.","plainTextFormattedCitation":"Duane A. Garrett, NIV The New American Commentary - An Exegetical and Theological Exposition of Holy Scripture (Proverbs, Ecclesiastes, Song of Song) Vol. 14, ed. E. Ray Clendenen, Kenneth A. Mathews, and Davis S. Dockery (Nashville, Tennessee: B &amp; H Publishing Group, 2013).","previouslyFormattedCitation":"Duane A. Garrett, &lt;i&gt;NIV The New American Commentary - An Exegetical and Theological Exposition of Holy Scripture (Proverbs, Ecclesiastes, Song of Song) Vol. 14&lt;/i&gt;, ed. E. Ray Clendenen, Kenneth A. Mathews, and Davis S. Dockery (Nashville, Tennessee: B &amp; H Publishing Group, 2013)."},"properties":{"noteIndex":33},"schema":"https://github.com/citation-style-language/schema/raw/master/csl-citation.json"}</w:instrText>
      </w:r>
      <w:r w:rsidRPr="009B7DBA">
        <w:rPr>
          <w:rFonts w:ascii="Palatino Linotype" w:hAnsi="Palatino Linotype"/>
          <w:sz w:val="18"/>
          <w:szCs w:val="18"/>
        </w:rPr>
        <w:fldChar w:fldCharType="separate"/>
      </w:r>
      <w:r w:rsidRPr="009B7DBA">
        <w:rPr>
          <w:rFonts w:ascii="Palatino Linotype" w:hAnsi="Palatino Linotype"/>
          <w:noProof/>
          <w:sz w:val="18"/>
          <w:szCs w:val="18"/>
        </w:rPr>
        <w:t xml:space="preserve">Duane A. Garrett, </w:t>
      </w:r>
      <w:r w:rsidRPr="009B7DBA">
        <w:rPr>
          <w:rFonts w:ascii="Palatino Linotype" w:hAnsi="Palatino Linotype"/>
          <w:i/>
          <w:noProof/>
          <w:sz w:val="18"/>
          <w:szCs w:val="18"/>
        </w:rPr>
        <w:t>NIV The New American Commentary - An Exegetical and Theological Exposition of Holy Scripture (Proverbs, Ecclesiastes, Song of Song) Vol. 14</w:t>
      </w:r>
      <w:r w:rsidRPr="009B7DBA">
        <w:rPr>
          <w:rFonts w:ascii="Palatino Linotype" w:hAnsi="Palatino Linotype"/>
          <w:noProof/>
          <w:sz w:val="18"/>
          <w:szCs w:val="18"/>
        </w:rPr>
        <w:t>, ed. E. Ray Clendenen, Kenneth A. Mathews, and Davis S. Dockery (Nashville, Tennessee: B &amp; H Publishing Group, 2013), 247.</w:t>
      </w:r>
      <w:r w:rsidRPr="009B7DBA">
        <w:rPr>
          <w:rFonts w:ascii="Palatino Linotype" w:hAnsi="Palatino Linotype"/>
          <w:sz w:val="18"/>
          <w:szCs w:val="18"/>
        </w:rPr>
        <w:fldChar w:fldCharType="end"/>
      </w:r>
    </w:p>
  </w:footnote>
  <w:footnote w:id="34">
    <w:p w14:paraId="106C7230" w14:textId="3696C98E" w:rsidR="00235F14" w:rsidRPr="009B7DBA" w:rsidRDefault="00235F14" w:rsidP="00235F14">
      <w:pPr>
        <w:pStyle w:val="TeksCatatanKaki"/>
        <w:spacing w:after="0" w:line="240" w:lineRule="auto"/>
        <w:ind w:firstLine="720"/>
        <w:rPr>
          <w:rFonts w:ascii="Palatino Linotype" w:hAnsi="Palatino Linotype"/>
          <w:sz w:val="18"/>
          <w:szCs w:val="18"/>
          <w:lang w:val="en-US"/>
        </w:rPr>
      </w:pPr>
      <w:r w:rsidRPr="009B7DBA">
        <w:rPr>
          <w:rStyle w:val="ReferensiCatatanKaki"/>
          <w:rFonts w:ascii="Palatino Linotype" w:hAnsi="Palatino Linotype"/>
          <w:sz w:val="18"/>
          <w:szCs w:val="18"/>
        </w:rPr>
        <w:footnoteRef/>
      </w:r>
      <w:r w:rsidRPr="009B7DBA">
        <w:rPr>
          <w:rFonts w:ascii="Palatino Linotype" w:hAnsi="Palatino Linotype"/>
          <w:sz w:val="18"/>
          <w:szCs w:val="18"/>
        </w:rPr>
        <w:t xml:space="preserve"> </w:t>
      </w:r>
      <w:r w:rsidRPr="009B7DBA">
        <w:rPr>
          <w:rFonts w:ascii="Palatino Linotype" w:hAnsi="Palatino Linotype"/>
          <w:sz w:val="18"/>
          <w:szCs w:val="18"/>
        </w:rPr>
        <w:fldChar w:fldCharType="begin" w:fldLock="1"/>
      </w:r>
      <w:r w:rsidR="00682029">
        <w:rPr>
          <w:rFonts w:ascii="Palatino Linotype" w:hAnsi="Palatino Linotype"/>
          <w:sz w:val="18"/>
          <w:szCs w:val="18"/>
        </w:rPr>
        <w:instrText>ADDIN CSL_CITATION {"citationItems":[{"id":"ITEM-1","itemData":{"ISBN":"9781441201584","author":[{"dropping-particle":"","family":"Tremper Longman III","given":"","non-dropping-particle":"","parse-names":false,"suffix":""}],"editor":[{"dropping-particle":"","family":"Tremper Longman III","given":"","non-dropping-particle":"","parse-names":false,"suffix":""}],"id":"ITEM-1","issued":{"date-parts":[["2017"]]},"publisher":"Baker Academic Publishing Group","publisher-place":"Grand Rapid Michigan","title":"Proverbs - Baker Commentary on the Old Testament Wisdom and Psalms","type":"book"},"uris":["http://www.mendeley.com/documents/?uuid=ce6810d7-c073-4833-bf63-b98cb546be2a"]}],"mendeley":{"formattedCitation":"Tremper Longman III, &lt;i&gt;Proverbs - Baker Commentary on the Old Testament Wisdom and Psalms&lt;/i&gt;, ed. Tremper Longman III (Grand Rapid Michigan: Baker Academic Publishing Group, 2017), www.bakeracademic.com.","manualFormatting":"Tremper Longman III, Proverbs - Baker Commentary on the Old Testament Wisdom and Psalms, ed. Tremper Longman III (Grand Rapid Michigan: Baker Academic Publishing Group, 2017), 543 www.bakeracademic.com.","plainTextFormattedCitation":"Tremper Longman III, Proverbs - Baker Commentary on the Old Testament Wisdom and Psalms, ed. Tremper Longman III (Grand Rapid Michigan: Baker Academic Publishing Group, 2017), www.bakeracademic.com.","previouslyFormattedCitation":"Tremper Longman III, &lt;i&gt;Proverbs - Baker Commentary on the Old Testament Wisdom and Psalms&lt;/i&gt;, ed. Tremper Longman III (Grand Rapid Michigan: Baker Academic Publishing Group, 2017), www.bakeracademic.com."},"properties":{"noteIndex":34},"schema":"https://github.com/citation-style-language/schema/raw/master/csl-citation.json"}</w:instrText>
      </w:r>
      <w:r w:rsidRPr="009B7DBA">
        <w:rPr>
          <w:rFonts w:ascii="Palatino Linotype" w:hAnsi="Palatino Linotype"/>
          <w:sz w:val="18"/>
          <w:szCs w:val="18"/>
        </w:rPr>
        <w:fldChar w:fldCharType="separate"/>
      </w:r>
      <w:r w:rsidRPr="009B7DBA">
        <w:rPr>
          <w:rFonts w:ascii="Palatino Linotype" w:hAnsi="Palatino Linotype"/>
          <w:noProof/>
          <w:sz w:val="18"/>
          <w:szCs w:val="18"/>
        </w:rPr>
        <w:t xml:space="preserve">Tremper Longman III, </w:t>
      </w:r>
      <w:r w:rsidRPr="009B7DBA">
        <w:rPr>
          <w:rFonts w:ascii="Palatino Linotype" w:hAnsi="Palatino Linotype"/>
          <w:i/>
          <w:noProof/>
          <w:sz w:val="18"/>
          <w:szCs w:val="18"/>
        </w:rPr>
        <w:t>Proverbs - Baker Commentary on the Old Testament Wisdom and Psalms</w:t>
      </w:r>
      <w:r w:rsidRPr="009B7DBA">
        <w:rPr>
          <w:rFonts w:ascii="Palatino Linotype" w:hAnsi="Palatino Linotype"/>
          <w:noProof/>
          <w:sz w:val="18"/>
          <w:szCs w:val="18"/>
        </w:rPr>
        <w:t>, ed. Tremper Longman III (Grand Rapid Michigan: Baker Academic Publishing Group, 2017), 543 www.bakeracademic.com.</w:t>
      </w:r>
      <w:r w:rsidRPr="009B7DBA">
        <w:rPr>
          <w:rFonts w:ascii="Palatino Linotype" w:hAnsi="Palatino Linotype"/>
          <w:sz w:val="18"/>
          <w:szCs w:val="18"/>
        </w:rPr>
        <w:fldChar w:fldCharType="end"/>
      </w:r>
    </w:p>
  </w:footnote>
  <w:footnote w:id="35">
    <w:p w14:paraId="2B65469A" w14:textId="14BFC5F8" w:rsidR="00235F14" w:rsidRPr="00E75836" w:rsidRDefault="00235F14" w:rsidP="00E75836">
      <w:pPr>
        <w:pStyle w:val="TeksCatatanKaki"/>
        <w:spacing w:after="0" w:line="240" w:lineRule="auto"/>
        <w:ind w:firstLine="720"/>
        <w:rPr>
          <w:rFonts w:asciiTheme="majorBidi" w:hAnsiTheme="majorBidi" w:cstheme="majorBidi"/>
          <w:sz w:val="20"/>
          <w:szCs w:val="20"/>
          <w:lang w:val="en-US"/>
        </w:rPr>
      </w:pPr>
      <w:r w:rsidRPr="00E75836">
        <w:rPr>
          <w:rStyle w:val="ReferensiCatatanKaki"/>
          <w:rFonts w:asciiTheme="majorBidi" w:hAnsiTheme="majorBidi" w:cstheme="majorBidi"/>
          <w:sz w:val="20"/>
          <w:szCs w:val="20"/>
        </w:rPr>
        <w:footnoteRef/>
      </w:r>
      <w:r w:rsidRPr="00E75836">
        <w:rPr>
          <w:rFonts w:asciiTheme="majorBidi" w:hAnsiTheme="majorBidi" w:cstheme="majorBidi"/>
          <w:sz w:val="20"/>
          <w:szCs w:val="20"/>
        </w:rPr>
        <w:t xml:space="preserve"> </w:t>
      </w:r>
      <w:r w:rsidRPr="00E75836">
        <w:rPr>
          <w:rFonts w:asciiTheme="majorBidi" w:hAnsiTheme="majorBidi" w:cstheme="majorBidi"/>
          <w:sz w:val="20"/>
          <w:szCs w:val="20"/>
        </w:rPr>
        <w:fldChar w:fldCharType="begin" w:fldLock="1"/>
      </w:r>
      <w:r w:rsidR="00682029">
        <w:rPr>
          <w:rFonts w:asciiTheme="majorBidi" w:hAnsiTheme="majorBidi" w:cstheme="majorBidi"/>
          <w:sz w:val="20"/>
          <w:szCs w:val="20"/>
        </w:rPr>
        <w:instrText>ADDIN CSL_CITATION {"citationItems":[{"id":"ITEM-1","itemData":{"ISBN":"9780300142099","author":[{"dropping-particle":"","family":"Michael V. Fox","given":"","non-dropping-particle":"","parse-names":false,"suffix":""}],"edition":"The Anchor","id":"ITEM-1","issue":"18B","issued":{"date-parts":[["2009"]]},"publisher":"Yale University Press","publisher-place":"New Haven London","title":"The Ancor Bible Proverbs 10-31 A New Translation with Introduction and Commentary","type":"book"},"uris":["http://www.mendeley.com/documents/?uuid=92806039-b1e0-4c3c-bd16-7550651a6ff6"]}],"mendeley":{"formattedCitation":"Michael V. Fox, &lt;i&gt;The Ancor Bible Proverbs 10-31 A New Translation with Introduction and Commentary&lt;/i&gt;.","manualFormatting":"Michael V. Fox, The Ancor Bible Proverbs 10-31 A New Translation with Introduction and Commentary, 902.","plainTextFormattedCitation":"Michael V. Fox, The Ancor Bible Proverbs 10-31 A New Translation with Introduction and Commentary.","previouslyFormattedCitation":"Michael V. Fox, &lt;i&gt;The Ancor Bible Proverbs 10-31 A New Translation with Introduction and Commentary&lt;/i&gt;."},"properties":{"noteIndex":35},"schema":"https://github.com/citation-style-language/schema/raw/master/csl-citation.json"}</w:instrText>
      </w:r>
      <w:r w:rsidRPr="00E75836">
        <w:rPr>
          <w:rFonts w:asciiTheme="majorBidi" w:hAnsiTheme="majorBidi" w:cstheme="majorBidi"/>
          <w:sz w:val="20"/>
          <w:szCs w:val="20"/>
        </w:rPr>
        <w:fldChar w:fldCharType="separate"/>
      </w:r>
      <w:r w:rsidRPr="00E75836">
        <w:rPr>
          <w:rFonts w:asciiTheme="majorBidi" w:hAnsiTheme="majorBidi" w:cstheme="majorBidi"/>
          <w:noProof/>
          <w:sz w:val="20"/>
          <w:szCs w:val="20"/>
        </w:rPr>
        <w:t xml:space="preserve">Michael V. Fox, </w:t>
      </w:r>
      <w:r w:rsidRPr="00E75836">
        <w:rPr>
          <w:rFonts w:asciiTheme="majorBidi" w:hAnsiTheme="majorBidi" w:cstheme="majorBidi"/>
          <w:i/>
          <w:noProof/>
          <w:sz w:val="20"/>
          <w:szCs w:val="20"/>
        </w:rPr>
        <w:t xml:space="preserve">The Ancor Bible Proverbs 10-31 A New Translation with Introduction and Commentary, </w:t>
      </w:r>
      <w:r w:rsidRPr="00E75836">
        <w:rPr>
          <w:rFonts w:asciiTheme="majorBidi" w:hAnsiTheme="majorBidi" w:cstheme="majorBidi"/>
          <w:iCs/>
          <w:noProof/>
          <w:sz w:val="20"/>
          <w:szCs w:val="20"/>
        </w:rPr>
        <w:t>902</w:t>
      </w:r>
      <w:r w:rsidRPr="00E75836">
        <w:rPr>
          <w:rFonts w:asciiTheme="majorBidi" w:hAnsiTheme="majorBidi" w:cstheme="majorBidi"/>
          <w:noProof/>
          <w:sz w:val="20"/>
          <w:szCs w:val="20"/>
        </w:rPr>
        <w:t>.</w:t>
      </w:r>
      <w:r w:rsidRPr="00E75836">
        <w:rPr>
          <w:rFonts w:asciiTheme="majorBidi" w:hAnsiTheme="majorBidi" w:cstheme="majorBidi"/>
          <w:sz w:val="20"/>
          <w:szCs w:val="20"/>
        </w:rPr>
        <w:fldChar w:fldCharType="end"/>
      </w:r>
    </w:p>
  </w:footnote>
  <w:footnote w:id="36">
    <w:p w14:paraId="7A464FB2" w14:textId="149BEFB9" w:rsidR="00E75836" w:rsidRPr="00E75836" w:rsidRDefault="00E75836" w:rsidP="00E75836">
      <w:pPr>
        <w:pStyle w:val="TeksCatatanKaki"/>
        <w:ind w:firstLine="720"/>
        <w:rPr>
          <w:rFonts w:asciiTheme="majorBidi" w:hAnsiTheme="majorBidi" w:cstheme="majorBidi"/>
          <w:sz w:val="20"/>
          <w:szCs w:val="20"/>
          <w:lang w:val="en-US"/>
        </w:rPr>
      </w:pPr>
      <w:r w:rsidRPr="00E75836">
        <w:rPr>
          <w:rStyle w:val="ReferensiCatatanKaki"/>
          <w:rFonts w:asciiTheme="majorBidi" w:hAnsiTheme="majorBidi" w:cstheme="majorBidi"/>
          <w:sz w:val="20"/>
          <w:szCs w:val="20"/>
        </w:rPr>
        <w:footnoteRef/>
      </w:r>
      <w:r w:rsidRPr="00E75836">
        <w:rPr>
          <w:rFonts w:asciiTheme="majorBidi" w:hAnsiTheme="majorBidi" w:cstheme="majorBidi"/>
          <w:sz w:val="20"/>
          <w:szCs w:val="20"/>
        </w:rPr>
        <w:t xml:space="preserve"> </w:t>
      </w:r>
      <w:r w:rsidRPr="00E75836">
        <w:rPr>
          <w:rFonts w:asciiTheme="majorBidi" w:hAnsiTheme="majorBidi" w:cstheme="majorBidi"/>
          <w:sz w:val="20"/>
          <w:szCs w:val="20"/>
        </w:rPr>
        <w:fldChar w:fldCharType="begin" w:fldLock="1"/>
      </w:r>
      <w:r w:rsidR="00682029">
        <w:rPr>
          <w:rFonts w:asciiTheme="majorBidi" w:hAnsiTheme="majorBidi" w:cstheme="majorBidi"/>
          <w:sz w:val="20"/>
          <w:szCs w:val="20"/>
        </w:rPr>
        <w:instrText>ADDIN CSL_CITATION {"citationItems":[{"id":"ITEM-1","itemData":{"DOI":"10.5040/9780567701145.part-004","ISBN":"9780393080735","author":[{"dropping-particle":"","family":"Robert Alter","given":"","non-dropping-particle":"","parse-names":false,"suffix":""}],"edition":"1","id":"ITEM-1","issued":{"date-parts":[["2017"]]},"publisher":"W W Norton &amp; Company. Inc","publisher-place":"New York","title":"The Wisdom Books","type":"book"},"uris":["http://www.mendeley.com/documents/?uuid=cadbd83f-3126-44fe-babb-6c248a7aaa08"]}],"mendeley":{"formattedCitation":"Robert Alter, &lt;i&gt;The Wisdom Books&lt;/i&gt;, 1st ed. (New York: W W Norton &amp; Company. Inc, 2017).","manualFormatting":"Robert Alter, The Wisdom Books, 1st ed. (New York: W W Norton &amp; Company. Inc, 2017), 296.","plainTextFormattedCitation":"Robert Alter, The Wisdom Books, 1st ed. (New York: W W Norton &amp; Company. Inc, 2017).","previouslyFormattedCitation":"Robert Alter, &lt;i&gt;The Wisdom Books&lt;/i&gt;, 1st ed. (New York: W W Norton &amp; Company. Inc, 2017)."},"properties":{"noteIndex":36},"schema":"https://github.com/citation-style-language/schema/raw/master/csl-citation.json"}</w:instrText>
      </w:r>
      <w:r w:rsidRPr="00E75836">
        <w:rPr>
          <w:rFonts w:asciiTheme="majorBidi" w:hAnsiTheme="majorBidi" w:cstheme="majorBidi"/>
          <w:sz w:val="20"/>
          <w:szCs w:val="20"/>
        </w:rPr>
        <w:fldChar w:fldCharType="separate"/>
      </w:r>
      <w:r w:rsidRPr="00E75836">
        <w:rPr>
          <w:rFonts w:asciiTheme="majorBidi" w:hAnsiTheme="majorBidi" w:cstheme="majorBidi"/>
          <w:noProof/>
          <w:sz w:val="20"/>
          <w:szCs w:val="20"/>
        </w:rPr>
        <w:t xml:space="preserve">Robert Alter, </w:t>
      </w:r>
      <w:r w:rsidRPr="00E75836">
        <w:rPr>
          <w:rFonts w:asciiTheme="majorBidi" w:hAnsiTheme="majorBidi" w:cstheme="majorBidi"/>
          <w:i/>
          <w:noProof/>
          <w:sz w:val="20"/>
          <w:szCs w:val="20"/>
        </w:rPr>
        <w:t>The Wisdom Books</w:t>
      </w:r>
      <w:r w:rsidRPr="00E75836">
        <w:rPr>
          <w:rFonts w:asciiTheme="majorBidi" w:hAnsiTheme="majorBidi" w:cstheme="majorBidi"/>
          <w:noProof/>
          <w:sz w:val="20"/>
          <w:szCs w:val="20"/>
        </w:rPr>
        <w:t>, 1st ed. (New York: W W Norton &amp; Company. Inc, 2017), 296.</w:t>
      </w:r>
      <w:r w:rsidRPr="00E75836">
        <w:rPr>
          <w:rFonts w:asciiTheme="majorBidi" w:hAnsiTheme="majorBidi" w:cstheme="majorBidi"/>
          <w:sz w:val="20"/>
          <w:szCs w:val="20"/>
        </w:rPr>
        <w:fldChar w:fldCharType="end"/>
      </w:r>
    </w:p>
  </w:footnote>
  <w:footnote w:id="37">
    <w:p w14:paraId="5922D308" w14:textId="5AF95594" w:rsidR="00235F14" w:rsidRPr="009B7DBA" w:rsidRDefault="00235F14" w:rsidP="00235F14">
      <w:pPr>
        <w:pStyle w:val="TeksCatatanKaki"/>
        <w:spacing w:after="0" w:line="240" w:lineRule="auto"/>
        <w:ind w:firstLine="720"/>
        <w:rPr>
          <w:rFonts w:ascii="Palatino Linotype" w:hAnsi="Palatino Linotype"/>
          <w:sz w:val="18"/>
          <w:szCs w:val="18"/>
          <w:lang w:val="en-US"/>
        </w:rPr>
      </w:pPr>
      <w:r w:rsidRPr="009B7DBA">
        <w:rPr>
          <w:rStyle w:val="ReferensiCatatanKaki"/>
          <w:rFonts w:ascii="Palatino Linotype" w:hAnsi="Palatino Linotype"/>
          <w:sz w:val="18"/>
          <w:szCs w:val="18"/>
        </w:rPr>
        <w:footnoteRef/>
      </w:r>
      <w:r w:rsidRPr="009B7DBA">
        <w:rPr>
          <w:rFonts w:ascii="Palatino Linotype" w:hAnsi="Palatino Linotype"/>
          <w:sz w:val="18"/>
          <w:szCs w:val="18"/>
        </w:rPr>
        <w:t xml:space="preserve"> </w:t>
      </w:r>
      <w:r w:rsidRPr="009B7DBA">
        <w:rPr>
          <w:rFonts w:ascii="Palatino Linotype" w:hAnsi="Palatino Linotype"/>
          <w:sz w:val="18"/>
          <w:szCs w:val="18"/>
        </w:rPr>
        <w:fldChar w:fldCharType="begin" w:fldLock="1"/>
      </w:r>
      <w:r w:rsidR="00682029">
        <w:rPr>
          <w:rFonts w:ascii="Palatino Linotype" w:hAnsi="Palatino Linotype"/>
          <w:sz w:val="18"/>
          <w:szCs w:val="18"/>
        </w:rPr>
        <w:instrText>ADDIN CSL_CITATION {"citationItems":[{"id":"ITEM-1","itemData":{"DOI":"10.1017/CBO9780511488306","ISBN":"9780511488306","abstract":"The book of Proverbs is the starting point of the biblical wisdom tradition. But how did individual proverbs, instructions and poems come together to form the various collections we have today? Katharine Dell explores the possible social contexts for this varied material in the royal court, wisdom schools and popular culture. She draws shrewdly on materials from the wisdom traditions of the ancient Near East, in particular Egypt, in order to bolster and enhance her theories. She argues that Proverbs had a theological purpose from its conception, with God's creativity being an integral theme of the text rather than one added in later redactions. Dell also shows that echoes of other Old Testament genres such as prophecy, law and cult can be found in Proverbs, notably in chapters 1-9, and that its social and theological context is much broader than scholars have recognised in the past.","author":[{"dropping-particle":"","family":"Dell","given":"Katharine J.","non-dropping-particle":"","parse-names":false,"suffix":""}],"container-title":"The Book of Proverbs in Social and Theological Context","id":"ITEM-1","issued":{"date-parts":[["2016"]]},"publisher":"Cambridge University Press","publisher-place":"The Edinburgh Building, Cambridge UK","title":"The book of proverbs in social and theological context","type":"book"},"uris":["http://www.mendeley.com/documents/?uuid=8f8a15f6-2cb3-47d1-b5a6-c043c0dde8ea"]}],"mendeley":{"formattedCitation":"Katharine J. Dell, &lt;i&gt;The Book of Proverbs in Social and Theological Context&lt;/i&gt;, &lt;i&gt;The Book of Proverbs in Social and Theological Context&lt;/i&gt; (The Edinburgh Building, Cambridge UK: Cambridge University Press, 2016).","manualFormatting":"Katharine J. Dell, The Book of Proverbs in Social and Theological Context, The Book of Proverbs in Social and Theological Context (The Edinburgh Building, Cambridge UK: Cambridge University Press, 2016), 120.","plainTextFormattedCitation":"Katharine J. Dell, The Book of Proverbs in Social and Theological Context, The Book of Proverbs in Social and Theological Context (The Edinburgh Building, Cambridge UK: Cambridge University Press, 2016).","previouslyFormattedCitation":"Katharine J. Dell, &lt;i&gt;The Book of Proverbs in Social and Theological Context&lt;/i&gt;, &lt;i&gt;The Book of Proverbs in Social and Theological Context&lt;/i&gt; (The Edinburgh Building, Cambridge UK: Cambridge University Press, 2016)."},"properties":{"noteIndex":37},"schema":"https://github.com/citation-style-language/schema/raw/master/csl-citation.json"}</w:instrText>
      </w:r>
      <w:r w:rsidRPr="009B7DBA">
        <w:rPr>
          <w:rFonts w:ascii="Palatino Linotype" w:hAnsi="Palatino Linotype"/>
          <w:sz w:val="18"/>
          <w:szCs w:val="18"/>
        </w:rPr>
        <w:fldChar w:fldCharType="separate"/>
      </w:r>
      <w:r w:rsidRPr="009B7DBA">
        <w:rPr>
          <w:rFonts w:ascii="Palatino Linotype" w:hAnsi="Palatino Linotype"/>
          <w:noProof/>
          <w:sz w:val="18"/>
          <w:szCs w:val="18"/>
        </w:rPr>
        <w:t xml:space="preserve">Katharine J. Dell, </w:t>
      </w:r>
      <w:r w:rsidRPr="009B7DBA">
        <w:rPr>
          <w:rFonts w:ascii="Palatino Linotype" w:hAnsi="Palatino Linotype"/>
          <w:i/>
          <w:noProof/>
          <w:sz w:val="18"/>
          <w:szCs w:val="18"/>
        </w:rPr>
        <w:t>The Book of Proverbs in Social and Theological Context</w:t>
      </w:r>
      <w:r w:rsidRPr="009B7DBA">
        <w:rPr>
          <w:rFonts w:ascii="Palatino Linotype" w:hAnsi="Palatino Linotype"/>
          <w:noProof/>
          <w:sz w:val="18"/>
          <w:szCs w:val="18"/>
        </w:rPr>
        <w:t xml:space="preserve">, </w:t>
      </w:r>
      <w:r w:rsidRPr="009B7DBA">
        <w:rPr>
          <w:rFonts w:ascii="Palatino Linotype" w:hAnsi="Palatino Linotype"/>
          <w:i/>
          <w:noProof/>
          <w:sz w:val="18"/>
          <w:szCs w:val="18"/>
        </w:rPr>
        <w:t>The Book of Proverbs in Social and Theological Context</w:t>
      </w:r>
      <w:r w:rsidRPr="009B7DBA">
        <w:rPr>
          <w:rFonts w:ascii="Palatino Linotype" w:hAnsi="Palatino Linotype"/>
          <w:noProof/>
          <w:sz w:val="18"/>
          <w:szCs w:val="18"/>
        </w:rPr>
        <w:t xml:space="preserve"> (The Edinburgh Building, Cambridge UK: Cambridge University Press, 2016), 120.</w:t>
      </w:r>
      <w:r w:rsidRPr="009B7DBA">
        <w:rPr>
          <w:rFonts w:ascii="Palatino Linotype" w:hAnsi="Palatino Linotype"/>
          <w:sz w:val="18"/>
          <w:szCs w:val="18"/>
        </w:rPr>
        <w:fldChar w:fldCharType="end"/>
      </w:r>
    </w:p>
  </w:footnote>
  <w:footnote w:id="38">
    <w:p w14:paraId="2806CC19" w14:textId="1DFAF1E0" w:rsidR="00235F14" w:rsidRPr="009B7DBA" w:rsidRDefault="00235F14" w:rsidP="00235F14">
      <w:pPr>
        <w:pStyle w:val="TeksCatatanKaki"/>
        <w:spacing w:after="0" w:line="240" w:lineRule="auto"/>
        <w:ind w:firstLine="720"/>
        <w:rPr>
          <w:rFonts w:ascii="Palatino Linotype" w:hAnsi="Palatino Linotype"/>
          <w:sz w:val="18"/>
          <w:szCs w:val="18"/>
          <w:lang w:val="en-US"/>
        </w:rPr>
      </w:pPr>
      <w:r w:rsidRPr="009B7DBA">
        <w:rPr>
          <w:rStyle w:val="ReferensiCatatanKaki"/>
          <w:rFonts w:ascii="Palatino Linotype" w:hAnsi="Palatino Linotype"/>
          <w:sz w:val="18"/>
          <w:szCs w:val="18"/>
        </w:rPr>
        <w:footnoteRef/>
      </w:r>
      <w:r w:rsidRPr="009B7DBA">
        <w:rPr>
          <w:rFonts w:ascii="Palatino Linotype" w:hAnsi="Palatino Linotype"/>
          <w:sz w:val="18"/>
          <w:szCs w:val="18"/>
        </w:rPr>
        <w:t xml:space="preserve"> </w:t>
      </w:r>
      <w:r w:rsidRPr="009B7DBA">
        <w:rPr>
          <w:rFonts w:ascii="Palatino Linotype" w:hAnsi="Palatino Linotype"/>
          <w:sz w:val="18"/>
          <w:szCs w:val="18"/>
        </w:rPr>
        <w:fldChar w:fldCharType="begin" w:fldLock="1"/>
      </w:r>
      <w:r w:rsidR="00682029">
        <w:rPr>
          <w:rFonts w:ascii="Palatino Linotype" w:hAnsi="Palatino Linotype"/>
          <w:sz w:val="18"/>
          <w:szCs w:val="18"/>
        </w:rPr>
        <w:instrText>ADDIN CSL_CITATION {"citationItems":[{"id":"ITEM-1","itemData":{"author":[{"dropping-particle":"","family":"Graham","given":"Clifford A.","non-dropping-particle":"","parse-names":false,"suffix":""}],"id":"ITEM-1","issued":{"date-parts":[["2021"]]},"publisher":"Zondervan","publisher-place":"Grand Rapids, Michigan","title":"Proverbs: Wisdom That Works","type":"book"},"uris":["http://www.mendeley.com/documents/?uuid=9db31939-95a2-4279-b4bb-4bd91753e008"]}],"mendeley":{"formattedCitation":"Clifford A. Graham, &lt;i&gt;Proverbs: Wisdom That Works&lt;/i&gt; (Grand Rapids, Michigan: Zondervan, 2021).","manualFormatting":"Clifford A. Graham, Proverbs: Wisdom That Works (Grand Rapids, Michigan: Zondervan, 2021), 254.","plainTextFormattedCitation":"Clifford A. Graham, Proverbs: Wisdom That Works (Grand Rapids, Michigan: Zondervan, 2021).","previouslyFormattedCitation":"Clifford A. Graham, &lt;i&gt;Proverbs: Wisdom That Works&lt;/i&gt; (Grand Rapids, Michigan: Zondervan, 2021)."},"properties":{"noteIndex":38},"schema":"https://github.com/citation-style-language/schema/raw/master/csl-citation.json"}</w:instrText>
      </w:r>
      <w:r w:rsidRPr="009B7DBA">
        <w:rPr>
          <w:rFonts w:ascii="Palatino Linotype" w:hAnsi="Palatino Linotype"/>
          <w:sz w:val="18"/>
          <w:szCs w:val="18"/>
        </w:rPr>
        <w:fldChar w:fldCharType="separate"/>
      </w:r>
      <w:r w:rsidRPr="009B7DBA">
        <w:rPr>
          <w:rFonts w:ascii="Palatino Linotype" w:hAnsi="Palatino Linotype"/>
          <w:noProof/>
          <w:sz w:val="18"/>
          <w:szCs w:val="18"/>
        </w:rPr>
        <w:t xml:space="preserve">Clifford A. Graham, </w:t>
      </w:r>
      <w:r w:rsidRPr="009B7DBA">
        <w:rPr>
          <w:rFonts w:ascii="Palatino Linotype" w:hAnsi="Palatino Linotype"/>
          <w:i/>
          <w:noProof/>
          <w:sz w:val="18"/>
          <w:szCs w:val="18"/>
        </w:rPr>
        <w:t>Proverbs: Wisdom That Works</w:t>
      </w:r>
      <w:r w:rsidRPr="009B7DBA">
        <w:rPr>
          <w:rFonts w:ascii="Palatino Linotype" w:hAnsi="Palatino Linotype"/>
          <w:noProof/>
          <w:sz w:val="18"/>
          <w:szCs w:val="18"/>
        </w:rPr>
        <w:t xml:space="preserve"> (Grand Rapids, Michigan: Zondervan, 2021), 254.</w:t>
      </w:r>
      <w:r w:rsidRPr="009B7DBA">
        <w:rPr>
          <w:rFonts w:ascii="Palatino Linotype" w:hAnsi="Palatino Linotype"/>
          <w:sz w:val="18"/>
          <w:szCs w:val="18"/>
        </w:rPr>
        <w:fldChar w:fldCharType="end"/>
      </w:r>
    </w:p>
  </w:footnote>
  <w:footnote w:id="39">
    <w:p w14:paraId="27D0AE08" w14:textId="34F07D76" w:rsidR="00235F14" w:rsidRPr="009B7DBA" w:rsidRDefault="00235F14" w:rsidP="00235F14">
      <w:pPr>
        <w:pStyle w:val="TeksCatatanKaki"/>
        <w:spacing w:after="0" w:line="240" w:lineRule="auto"/>
        <w:ind w:firstLine="720"/>
        <w:rPr>
          <w:rFonts w:ascii="Palatino Linotype" w:hAnsi="Palatino Linotype"/>
          <w:sz w:val="18"/>
          <w:szCs w:val="18"/>
          <w:lang w:val="en-US"/>
        </w:rPr>
      </w:pPr>
      <w:r w:rsidRPr="009B7DBA">
        <w:rPr>
          <w:rStyle w:val="ReferensiCatatanKaki"/>
          <w:rFonts w:ascii="Palatino Linotype" w:hAnsi="Palatino Linotype"/>
          <w:sz w:val="18"/>
          <w:szCs w:val="18"/>
        </w:rPr>
        <w:footnoteRef/>
      </w:r>
      <w:r w:rsidRPr="009B7DBA">
        <w:rPr>
          <w:rFonts w:ascii="Palatino Linotype" w:hAnsi="Palatino Linotype"/>
          <w:sz w:val="18"/>
          <w:szCs w:val="18"/>
        </w:rPr>
        <w:t xml:space="preserve"> </w:t>
      </w:r>
      <w:r w:rsidRPr="009B7DBA">
        <w:rPr>
          <w:rFonts w:ascii="Palatino Linotype" w:hAnsi="Palatino Linotype"/>
          <w:sz w:val="18"/>
          <w:szCs w:val="18"/>
        </w:rPr>
        <w:fldChar w:fldCharType="begin" w:fldLock="1"/>
      </w:r>
      <w:r w:rsidR="00682029">
        <w:rPr>
          <w:rFonts w:ascii="Palatino Linotype" w:hAnsi="Palatino Linotype"/>
          <w:sz w:val="18"/>
          <w:szCs w:val="18"/>
        </w:rPr>
        <w:instrText>ADDIN CSL_CITATION {"citationItems":[{"id":"ITEM-1","itemData":{"author":[{"dropping-particle":"","family":"Ellen F. Davis","given":"","non-dropping-particle":"","parse-names":false,"suffix":""}],"edition":"1","editor":[{"dropping-particle":"","family":"Miller","given":"Patrick D.","non-dropping-particle":"","parse-names":false,"suffix":""},{"dropping-particle":"","family":"Bartlett","given":"David L.","non-dropping-particle":"","parse-names":false,"suffix":""}],"id":"ITEM-1","issued":{"date-parts":[["2000"]]},"publisher":"Westminster John Knox Press","publisher-place":"Louisville, Kentucky","title":"Proverbs, Ecclesiastes, Song of Songs","type":"book"},"uris":["http://www.mendeley.com/documents/?uuid=52f47b60-9e05-4658-b807-5a260ac4ff10"]}],"mendeley":{"formattedCitation":"Ellen F. Davis, &lt;i&gt;Proverbs, Ecclesiastes, Song of Songs&lt;/i&gt;, ed. Patrick D. Miller and David L. Bartlett, 1st ed. (Louisville, Kentucky: Westminster John Knox Press, 2000).","manualFormatting":"Ellen F. Davis, Proverbs, Ecclesiastes, Song of Songs, ed. Patrick D. Miller and David L. Bartlett, 1st ed. (Louisville, Kentucky: Westminster John Knox Press, 2000), 89.","plainTextFormattedCitation":"Ellen F. Davis, Proverbs, Ecclesiastes, Song of Songs, ed. Patrick D. Miller and David L. Bartlett, 1st ed. (Louisville, Kentucky: Westminster John Knox Press, 2000).","previouslyFormattedCitation":"Ellen F. Davis, &lt;i&gt;Proverbs, Ecclesiastes, Song of Songs&lt;/i&gt;, ed. Patrick D. Miller and David L. Bartlett, 1st ed. (Louisville, Kentucky: Westminster John Knox Press, 2000)."},"properties":{"noteIndex":39},"schema":"https://github.com/citation-style-language/schema/raw/master/csl-citation.json"}</w:instrText>
      </w:r>
      <w:r w:rsidRPr="009B7DBA">
        <w:rPr>
          <w:rFonts w:ascii="Palatino Linotype" w:hAnsi="Palatino Linotype"/>
          <w:sz w:val="18"/>
          <w:szCs w:val="18"/>
        </w:rPr>
        <w:fldChar w:fldCharType="separate"/>
      </w:r>
      <w:r w:rsidRPr="009B7DBA">
        <w:rPr>
          <w:rFonts w:ascii="Palatino Linotype" w:hAnsi="Palatino Linotype"/>
          <w:noProof/>
          <w:sz w:val="18"/>
          <w:szCs w:val="18"/>
        </w:rPr>
        <w:t xml:space="preserve">Ellen F. Davis, </w:t>
      </w:r>
      <w:r w:rsidRPr="009B7DBA">
        <w:rPr>
          <w:rFonts w:ascii="Palatino Linotype" w:hAnsi="Palatino Linotype"/>
          <w:i/>
          <w:noProof/>
          <w:sz w:val="18"/>
          <w:szCs w:val="18"/>
        </w:rPr>
        <w:t>Proverbs, Ecclesiastes, Song of Songs</w:t>
      </w:r>
      <w:r w:rsidRPr="009B7DBA">
        <w:rPr>
          <w:rFonts w:ascii="Palatino Linotype" w:hAnsi="Palatino Linotype"/>
          <w:noProof/>
          <w:sz w:val="18"/>
          <w:szCs w:val="18"/>
        </w:rPr>
        <w:t>, ed. Patrick D. Miller and David L. Bartlett, 1st ed. (Louisville, Kentucky: Westminster John Knox Press, 2000), 89.</w:t>
      </w:r>
      <w:r w:rsidRPr="009B7DBA">
        <w:rPr>
          <w:rFonts w:ascii="Palatino Linotype" w:hAnsi="Palatino Linotype"/>
          <w:sz w:val="18"/>
          <w:szCs w:val="18"/>
        </w:rPr>
        <w:fldChar w:fldCharType="end"/>
      </w:r>
    </w:p>
  </w:footnote>
  <w:footnote w:id="40">
    <w:p w14:paraId="0BB11F4F" w14:textId="50CFA90A" w:rsidR="00235F14" w:rsidRPr="009B7DBA" w:rsidRDefault="00235F14" w:rsidP="00235F14">
      <w:pPr>
        <w:pStyle w:val="TeksCatatanKaki"/>
        <w:spacing w:after="0" w:line="240" w:lineRule="auto"/>
        <w:ind w:firstLine="720"/>
        <w:rPr>
          <w:rFonts w:ascii="Palatino Linotype" w:hAnsi="Palatino Linotype"/>
          <w:sz w:val="18"/>
          <w:szCs w:val="18"/>
          <w:lang w:val="en-US"/>
        </w:rPr>
      </w:pPr>
      <w:r w:rsidRPr="009B7DBA">
        <w:rPr>
          <w:rStyle w:val="ReferensiCatatanKaki"/>
          <w:rFonts w:ascii="Palatino Linotype" w:hAnsi="Palatino Linotype"/>
          <w:sz w:val="18"/>
          <w:szCs w:val="18"/>
        </w:rPr>
        <w:footnoteRef/>
      </w:r>
      <w:r w:rsidRPr="009B7DBA">
        <w:rPr>
          <w:rFonts w:ascii="Palatino Linotype" w:hAnsi="Palatino Linotype"/>
          <w:sz w:val="18"/>
          <w:szCs w:val="18"/>
        </w:rPr>
        <w:t xml:space="preserve"> </w:t>
      </w:r>
      <w:r w:rsidRPr="009B7DBA">
        <w:rPr>
          <w:rFonts w:ascii="Palatino Linotype" w:hAnsi="Palatino Linotype"/>
          <w:sz w:val="18"/>
          <w:szCs w:val="18"/>
        </w:rPr>
        <w:fldChar w:fldCharType="begin" w:fldLock="1"/>
      </w:r>
      <w:r w:rsidR="00682029">
        <w:rPr>
          <w:rFonts w:ascii="Palatino Linotype" w:hAnsi="Palatino Linotype"/>
          <w:sz w:val="18"/>
          <w:szCs w:val="18"/>
        </w:rPr>
        <w:instrText>ADDIN CSL_CITATION {"citationItems":[{"id":"ITEM-1","itemData":{"ISBN":"1465526986","author":[{"dropping-particle":"","family":"Bruce K. Waltke","given":"","non-dropping-particle":"","parse-names":false,"suffix":""}],"editor":[{"dropping-particle":"","family":"Harrison","given":"R. K.","non-dropping-particle":"","parse-names":false,"suffix":""},{"dropping-particle":"","family":"Robert L Hubbard","given":"Jr","non-dropping-particle":"","parse-names":false,"suffix":""}],"id":"ITEM-1","issued":{"date-parts":[["2015"]]},"publisher":"William B. Erdmans Publishing Company","publisher-place":"Grand Rapid Michigan / Cambridge U.K","title":"The Book of Proverbs Chapter 15-31 (The New International Commentary on the Old Testament)","type":"book"},"uris":["http://www.mendeley.com/documents/?uuid=7eb497fe-ed2a-4de0-8ccf-2ea5e60b61be"]}],"mendeley":{"formattedCitation":"Bruce K. Waltke, &lt;i&gt;The Book of Proverbs Chapter 15-31 (The New International Commentary on the Old Testament)&lt;/i&gt;.","manualFormatting":"Bruce K. Waltke, The Book of Proverbs Chapter 15-31 (The New International Commentary on the Old Testament), 512.","plainTextFormattedCitation":"Bruce K. Waltke, The Book of Proverbs Chapter 15-31 (The New International Commentary on the Old Testament).","previouslyFormattedCitation":"Bruce K. Waltke, &lt;i&gt;The Book of Proverbs Chapter 15-31 (The New International Commentary on the Old Testament)&lt;/i&gt;."},"properties":{"noteIndex":40},"schema":"https://github.com/citation-style-language/schema/raw/master/csl-citation.json"}</w:instrText>
      </w:r>
      <w:r w:rsidRPr="009B7DBA">
        <w:rPr>
          <w:rFonts w:ascii="Palatino Linotype" w:hAnsi="Palatino Linotype"/>
          <w:sz w:val="18"/>
          <w:szCs w:val="18"/>
        </w:rPr>
        <w:fldChar w:fldCharType="separate"/>
      </w:r>
      <w:r w:rsidRPr="009B7DBA">
        <w:rPr>
          <w:rFonts w:ascii="Palatino Linotype" w:hAnsi="Palatino Linotype"/>
          <w:noProof/>
          <w:sz w:val="18"/>
          <w:szCs w:val="18"/>
        </w:rPr>
        <w:t xml:space="preserve">Bruce K. Waltke, </w:t>
      </w:r>
      <w:r w:rsidRPr="009B7DBA">
        <w:rPr>
          <w:rFonts w:ascii="Palatino Linotype" w:hAnsi="Palatino Linotype"/>
          <w:i/>
          <w:noProof/>
          <w:sz w:val="18"/>
          <w:szCs w:val="18"/>
        </w:rPr>
        <w:t xml:space="preserve">The Book of Proverbs Chapter 15-31 (The New International Commentary on the Old Testament), </w:t>
      </w:r>
      <w:r w:rsidRPr="009B7DBA">
        <w:rPr>
          <w:rFonts w:ascii="Palatino Linotype" w:hAnsi="Palatino Linotype"/>
          <w:iCs/>
          <w:noProof/>
          <w:sz w:val="18"/>
          <w:szCs w:val="18"/>
        </w:rPr>
        <w:t>512</w:t>
      </w:r>
      <w:r w:rsidRPr="009B7DBA">
        <w:rPr>
          <w:rFonts w:ascii="Palatino Linotype" w:hAnsi="Palatino Linotype"/>
          <w:noProof/>
          <w:sz w:val="18"/>
          <w:szCs w:val="18"/>
        </w:rPr>
        <w:t>.</w:t>
      </w:r>
      <w:r w:rsidRPr="009B7DBA">
        <w:rPr>
          <w:rFonts w:ascii="Palatino Linotype" w:hAnsi="Palatino Linotype"/>
          <w:sz w:val="18"/>
          <w:szCs w:val="18"/>
        </w:rPr>
        <w:fldChar w:fldCharType="end"/>
      </w:r>
    </w:p>
  </w:footnote>
  <w:footnote w:id="41">
    <w:p w14:paraId="250AC83B" w14:textId="2AA5F172" w:rsidR="00235F14" w:rsidRPr="009B7DBA" w:rsidRDefault="00235F14" w:rsidP="00235F14">
      <w:pPr>
        <w:pStyle w:val="TeksCatatanKaki"/>
        <w:spacing w:after="0" w:line="240" w:lineRule="auto"/>
        <w:ind w:firstLine="720"/>
        <w:rPr>
          <w:rFonts w:ascii="Palatino Linotype" w:hAnsi="Palatino Linotype"/>
          <w:sz w:val="18"/>
          <w:szCs w:val="18"/>
          <w:lang w:val="en-US"/>
        </w:rPr>
      </w:pPr>
      <w:r w:rsidRPr="009B7DBA">
        <w:rPr>
          <w:rStyle w:val="ReferensiCatatanKaki"/>
          <w:rFonts w:ascii="Palatino Linotype" w:hAnsi="Palatino Linotype"/>
          <w:sz w:val="18"/>
          <w:szCs w:val="18"/>
        </w:rPr>
        <w:footnoteRef/>
      </w:r>
      <w:r w:rsidRPr="009B7DBA">
        <w:rPr>
          <w:rFonts w:ascii="Palatino Linotype" w:hAnsi="Palatino Linotype"/>
          <w:sz w:val="18"/>
          <w:szCs w:val="18"/>
        </w:rPr>
        <w:t xml:space="preserve"> </w:t>
      </w:r>
      <w:r w:rsidRPr="009B7DBA">
        <w:rPr>
          <w:rFonts w:ascii="Palatino Linotype" w:hAnsi="Palatino Linotype"/>
          <w:sz w:val="18"/>
          <w:szCs w:val="18"/>
        </w:rPr>
        <w:fldChar w:fldCharType="begin" w:fldLock="1"/>
      </w:r>
      <w:r w:rsidR="00682029">
        <w:rPr>
          <w:rFonts w:ascii="Palatino Linotype" w:hAnsi="Palatino Linotype"/>
          <w:sz w:val="18"/>
          <w:szCs w:val="18"/>
        </w:rPr>
        <w:instrText>ADDIN CSL_CITATION {"citationItems":[{"id":"ITEM-1","itemData":{"ISBN":"9781441201584","author":[{"dropping-particle":"","family":"Tremper Longman III","given":"","non-dropping-particle":"","parse-names":false,"suffix":""}],"editor":[{"dropping-particle":"","family":"Tremper Longman III","given":"","non-dropping-particle":"","parse-names":false,"suffix":""}],"id":"ITEM-1","issued":{"date-parts":[["2017"]]},"publisher":"Baker Academic Publishing Group","publisher-place":"Grand Rapid Michigan","title":"Proverbs - Baker Commentary on the Old Testament Wisdom and Psalms","type":"book"},"uris":["http://www.mendeley.com/documents/?uuid=ce6810d7-c073-4833-bf63-b98cb546be2a"]}],"mendeley":{"formattedCitation":"Tremper Longman III, &lt;i&gt;Proverbs - Baker Commentary on the Old Testament Wisdom and Psalms&lt;/i&gt;.","manualFormatting":"Tremper Longman III, Proverbs - Baker Commentary on the Old Testament Wisdom and Psalms, 517.","plainTextFormattedCitation":"Tremper Longman III, Proverbs - Baker Commentary on the Old Testament Wisdom and Psalms.","previouslyFormattedCitation":"Tremper Longman III, &lt;i&gt;Proverbs - Baker Commentary on the Old Testament Wisdom and Psalms&lt;/i&gt;."},"properties":{"noteIndex":41},"schema":"https://github.com/citation-style-language/schema/raw/master/csl-citation.json"}</w:instrText>
      </w:r>
      <w:r w:rsidRPr="009B7DBA">
        <w:rPr>
          <w:rFonts w:ascii="Palatino Linotype" w:hAnsi="Palatino Linotype"/>
          <w:sz w:val="18"/>
          <w:szCs w:val="18"/>
        </w:rPr>
        <w:fldChar w:fldCharType="separate"/>
      </w:r>
      <w:r w:rsidRPr="009B7DBA">
        <w:rPr>
          <w:rFonts w:ascii="Palatino Linotype" w:hAnsi="Palatino Linotype"/>
          <w:noProof/>
          <w:sz w:val="18"/>
          <w:szCs w:val="18"/>
        </w:rPr>
        <w:t xml:space="preserve">Tremper Longman III, </w:t>
      </w:r>
      <w:r w:rsidRPr="009B7DBA">
        <w:rPr>
          <w:rFonts w:ascii="Palatino Linotype" w:hAnsi="Palatino Linotype"/>
          <w:i/>
          <w:noProof/>
          <w:sz w:val="18"/>
          <w:szCs w:val="18"/>
        </w:rPr>
        <w:t xml:space="preserve">Proverbs - Baker Commentary on the Old Testament Wisdom and Psalms, </w:t>
      </w:r>
      <w:r w:rsidRPr="009B7DBA">
        <w:rPr>
          <w:rFonts w:ascii="Palatino Linotype" w:hAnsi="Palatino Linotype"/>
          <w:iCs/>
          <w:noProof/>
          <w:sz w:val="18"/>
          <w:szCs w:val="18"/>
        </w:rPr>
        <w:t>517</w:t>
      </w:r>
      <w:r w:rsidRPr="009B7DBA">
        <w:rPr>
          <w:rFonts w:ascii="Palatino Linotype" w:hAnsi="Palatino Linotype"/>
          <w:noProof/>
          <w:sz w:val="18"/>
          <w:szCs w:val="18"/>
        </w:rPr>
        <w:t>.</w:t>
      </w:r>
      <w:r w:rsidRPr="009B7DBA">
        <w:rPr>
          <w:rFonts w:ascii="Palatino Linotype" w:hAnsi="Palatino Linotype"/>
          <w:sz w:val="18"/>
          <w:szCs w:val="18"/>
        </w:rPr>
        <w:fldChar w:fldCharType="end"/>
      </w:r>
    </w:p>
  </w:footnote>
  <w:footnote w:id="42">
    <w:p w14:paraId="29B0518F" w14:textId="700E36AE" w:rsidR="00235F14" w:rsidRPr="009B7DBA" w:rsidRDefault="00235F14" w:rsidP="00235F14">
      <w:pPr>
        <w:pStyle w:val="TeksCatatanKaki"/>
        <w:spacing w:after="0" w:line="240" w:lineRule="auto"/>
        <w:ind w:firstLine="720"/>
        <w:rPr>
          <w:rFonts w:ascii="Palatino Linotype" w:hAnsi="Palatino Linotype"/>
          <w:sz w:val="18"/>
          <w:szCs w:val="18"/>
          <w:lang w:val="en-US"/>
        </w:rPr>
      </w:pPr>
      <w:r w:rsidRPr="009B7DBA">
        <w:rPr>
          <w:rStyle w:val="ReferensiCatatanKaki"/>
          <w:rFonts w:ascii="Palatino Linotype" w:hAnsi="Palatino Linotype"/>
          <w:sz w:val="18"/>
          <w:szCs w:val="18"/>
        </w:rPr>
        <w:footnoteRef/>
      </w:r>
      <w:r w:rsidRPr="009B7DBA">
        <w:rPr>
          <w:rFonts w:ascii="Palatino Linotype" w:hAnsi="Palatino Linotype"/>
          <w:sz w:val="18"/>
          <w:szCs w:val="18"/>
        </w:rPr>
        <w:t xml:space="preserve"> </w:t>
      </w:r>
      <w:r w:rsidRPr="009B7DBA">
        <w:rPr>
          <w:rFonts w:ascii="Palatino Linotype" w:hAnsi="Palatino Linotype"/>
          <w:sz w:val="18"/>
          <w:szCs w:val="18"/>
        </w:rPr>
        <w:fldChar w:fldCharType="begin" w:fldLock="1"/>
      </w:r>
      <w:r w:rsidR="00682029">
        <w:rPr>
          <w:rFonts w:ascii="Palatino Linotype" w:hAnsi="Palatino Linotype"/>
          <w:sz w:val="18"/>
          <w:szCs w:val="18"/>
        </w:rPr>
        <w:instrText>ADDIN CSL_CITATION {"citationItems":[{"id":"ITEM-1","itemData":{"ISBN":"9780300142099","author":[{"dropping-particle":"","family":"Michael V. Fox","given":"","non-dropping-particle":"","parse-names":false,"suffix":""}],"edition":"The Anchor","id":"ITEM-1","issue":"18B","issued":{"date-parts":[["2009"]]},"publisher":"Yale University Press","publisher-place":"New Haven London","title":"The Ancor Bible Proverbs 10-31 A New Translation with Introduction and Commentary","type":"book"},"uris":["http://www.mendeley.com/documents/?uuid=92806039-b1e0-4c3c-bd16-7550651a6ff6"]}],"mendeley":{"formattedCitation":"Michael V. Fox, &lt;i&gt;The Ancor Bible Proverbs 10-31 A New Translation with Introduction and Commentary&lt;/i&gt;.","manualFormatting":"Michael V. Fox, The Ancor Bible Proverbs 10-31 A New Translation with Introduction and Commentary, 896.","plainTextFormattedCitation":"Michael V. Fox, The Ancor Bible Proverbs 10-31 A New Translation with Introduction and Commentary.","previouslyFormattedCitation":"Michael V. Fox, &lt;i&gt;The Ancor Bible Proverbs 10-31 A New Translation with Introduction and Commentary&lt;/i&gt;."},"properties":{"noteIndex":42},"schema":"https://github.com/citation-style-language/schema/raw/master/csl-citation.json"}</w:instrText>
      </w:r>
      <w:r w:rsidRPr="009B7DBA">
        <w:rPr>
          <w:rFonts w:ascii="Palatino Linotype" w:hAnsi="Palatino Linotype"/>
          <w:sz w:val="18"/>
          <w:szCs w:val="18"/>
        </w:rPr>
        <w:fldChar w:fldCharType="separate"/>
      </w:r>
      <w:r w:rsidRPr="009B7DBA">
        <w:rPr>
          <w:rFonts w:ascii="Palatino Linotype" w:hAnsi="Palatino Linotype"/>
          <w:noProof/>
          <w:sz w:val="18"/>
          <w:szCs w:val="18"/>
        </w:rPr>
        <w:t xml:space="preserve">Michael V. Fox, </w:t>
      </w:r>
      <w:r w:rsidRPr="009B7DBA">
        <w:rPr>
          <w:rFonts w:ascii="Palatino Linotype" w:hAnsi="Palatino Linotype"/>
          <w:i/>
          <w:noProof/>
          <w:sz w:val="18"/>
          <w:szCs w:val="18"/>
        </w:rPr>
        <w:t xml:space="preserve">The Ancor Bible Proverbs 10-31 A New Translation with Introduction and Commentary, </w:t>
      </w:r>
      <w:r w:rsidRPr="009B7DBA">
        <w:rPr>
          <w:rFonts w:ascii="Palatino Linotype" w:hAnsi="Palatino Linotype"/>
          <w:iCs/>
          <w:noProof/>
          <w:sz w:val="18"/>
          <w:szCs w:val="18"/>
        </w:rPr>
        <w:t>896</w:t>
      </w:r>
      <w:r w:rsidRPr="009B7DBA">
        <w:rPr>
          <w:rFonts w:ascii="Palatino Linotype" w:hAnsi="Palatino Linotype"/>
          <w:noProof/>
          <w:sz w:val="18"/>
          <w:szCs w:val="18"/>
        </w:rPr>
        <w:t>.</w:t>
      </w:r>
      <w:r w:rsidRPr="009B7DBA">
        <w:rPr>
          <w:rFonts w:ascii="Palatino Linotype" w:hAnsi="Palatino Linotype"/>
          <w:sz w:val="18"/>
          <w:szCs w:val="18"/>
        </w:rPr>
        <w:fldChar w:fldCharType="end"/>
      </w:r>
    </w:p>
  </w:footnote>
  <w:footnote w:id="43">
    <w:p w14:paraId="6C35916B" w14:textId="7152CE21" w:rsidR="00235F14" w:rsidRPr="009B7DBA" w:rsidRDefault="00235F14" w:rsidP="00235F14">
      <w:pPr>
        <w:pStyle w:val="TeksCatatanKaki"/>
        <w:spacing w:after="0" w:line="240" w:lineRule="auto"/>
        <w:ind w:firstLine="720"/>
        <w:rPr>
          <w:rFonts w:ascii="Palatino Linotype" w:hAnsi="Palatino Linotype"/>
          <w:sz w:val="18"/>
          <w:szCs w:val="18"/>
          <w:lang w:val="en-US"/>
        </w:rPr>
      </w:pPr>
      <w:r w:rsidRPr="009B7DBA">
        <w:rPr>
          <w:rStyle w:val="ReferensiCatatanKaki"/>
          <w:rFonts w:ascii="Palatino Linotype" w:hAnsi="Palatino Linotype"/>
          <w:sz w:val="18"/>
          <w:szCs w:val="18"/>
        </w:rPr>
        <w:footnoteRef/>
      </w:r>
      <w:r w:rsidRPr="009B7DBA">
        <w:rPr>
          <w:rFonts w:ascii="Palatino Linotype" w:hAnsi="Palatino Linotype"/>
          <w:sz w:val="18"/>
          <w:szCs w:val="18"/>
        </w:rPr>
        <w:t xml:space="preserve"> </w:t>
      </w:r>
      <w:r w:rsidRPr="009B7DBA">
        <w:rPr>
          <w:rFonts w:ascii="Palatino Linotype" w:hAnsi="Palatino Linotype"/>
          <w:sz w:val="18"/>
          <w:szCs w:val="18"/>
        </w:rPr>
        <w:fldChar w:fldCharType="begin" w:fldLock="1"/>
      </w:r>
      <w:r w:rsidR="00682029">
        <w:rPr>
          <w:rFonts w:ascii="Palatino Linotype" w:hAnsi="Palatino Linotype"/>
          <w:sz w:val="18"/>
          <w:szCs w:val="18"/>
        </w:rPr>
        <w:instrText>ADDIN CSL_CITATION {"citationItems":[{"id":"ITEM-1","itemData":{"ISBN":"9781441201584","author":[{"dropping-particle":"","family":"Tremper Longman III","given":"","non-dropping-particle":"","parse-names":false,"suffix":""}],"editor":[{"dropping-particle":"","family":"Tremper Longman III","given":"","non-dropping-particle":"","parse-names":false,"suffix":""}],"id":"ITEM-1","issued":{"date-parts":[["2017"]]},"publisher":"Baker Academic Publishing Group","publisher-place":"Grand Rapid Michigan","title":"Proverbs - Baker Commentary on the Old Testament Wisdom and Psalms","type":"book"},"uris":["http://www.mendeley.com/documents/?uuid=ce6810d7-c073-4833-bf63-b98cb546be2a"]}],"mendeley":{"formattedCitation":"Tremper Longman III, &lt;i&gt;Proverbs - Baker Commentary on the Old Testament Wisdom and Psalms&lt;/i&gt;.","manualFormatting":"Tremper Longman III, Proverbs - Baker Commentary on the Old Testament Wisdom and Psalms, 517.","plainTextFormattedCitation":"Tremper Longman III, Proverbs - Baker Commentary on the Old Testament Wisdom and Psalms.","previouslyFormattedCitation":"Tremper Longman III, &lt;i&gt;Proverbs - Baker Commentary on the Old Testament Wisdom and Psalms&lt;/i&gt;."},"properties":{"noteIndex":43},"schema":"https://github.com/citation-style-language/schema/raw/master/csl-citation.json"}</w:instrText>
      </w:r>
      <w:r w:rsidRPr="009B7DBA">
        <w:rPr>
          <w:rFonts w:ascii="Palatino Linotype" w:hAnsi="Palatino Linotype"/>
          <w:sz w:val="18"/>
          <w:szCs w:val="18"/>
        </w:rPr>
        <w:fldChar w:fldCharType="separate"/>
      </w:r>
      <w:r w:rsidRPr="009B7DBA">
        <w:rPr>
          <w:rFonts w:ascii="Palatino Linotype" w:hAnsi="Palatino Linotype"/>
          <w:noProof/>
          <w:sz w:val="18"/>
          <w:szCs w:val="18"/>
        </w:rPr>
        <w:t xml:space="preserve">Tremper Longman III, </w:t>
      </w:r>
      <w:r w:rsidRPr="009B7DBA">
        <w:rPr>
          <w:rFonts w:ascii="Palatino Linotype" w:hAnsi="Palatino Linotype"/>
          <w:i/>
          <w:noProof/>
          <w:sz w:val="18"/>
          <w:szCs w:val="18"/>
        </w:rPr>
        <w:t xml:space="preserve">Proverbs - Baker Commentary on the Old Testament Wisdom and Psalms, </w:t>
      </w:r>
      <w:r w:rsidRPr="009B7DBA">
        <w:rPr>
          <w:rFonts w:ascii="Palatino Linotype" w:hAnsi="Palatino Linotype"/>
          <w:iCs/>
          <w:noProof/>
          <w:sz w:val="18"/>
          <w:szCs w:val="18"/>
        </w:rPr>
        <w:t>517</w:t>
      </w:r>
      <w:r w:rsidRPr="009B7DBA">
        <w:rPr>
          <w:rFonts w:ascii="Palatino Linotype" w:hAnsi="Palatino Linotype"/>
          <w:noProof/>
          <w:sz w:val="18"/>
          <w:szCs w:val="18"/>
        </w:rPr>
        <w:t>.</w:t>
      </w:r>
      <w:r w:rsidRPr="009B7DBA">
        <w:rPr>
          <w:rFonts w:ascii="Palatino Linotype" w:hAnsi="Palatino Linotype"/>
          <w:sz w:val="18"/>
          <w:szCs w:val="18"/>
        </w:rPr>
        <w:fldChar w:fldCharType="end"/>
      </w:r>
    </w:p>
  </w:footnote>
  <w:footnote w:id="44">
    <w:p w14:paraId="5E18B818" w14:textId="7D30C308" w:rsidR="00235F14" w:rsidRPr="009B7DBA" w:rsidRDefault="00235F14" w:rsidP="00235F14">
      <w:pPr>
        <w:pStyle w:val="TeksCatatanKaki"/>
        <w:spacing w:after="0" w:line="240" w:lineRule="auto"/>
        <w:ind w:firstLine="720"/>
        <w:rPr>
          <w:rFonts w:ascii="Palatino Linotype" w:hAnsi="Palatino Linotype"/>
          <w:sz w:val="18"/>
          <w:szCs w:val="18"/>
          <w:lang w:val="en-US"/>
        </w:rPr>
      </w:pPr>
      <w:r w:rsidRPr="009B7DBA">
        <w:rPr>
          <w:rStyle w:val="ReferensiCatatanKaki"/>
          <w:rFonts w:ascii="Palatino Linotype" w:hAnsi="Palatino Linotype"/>
          <w:sz w:val="18"/>
          <w:szCs w:val="18"/>
        </w:rPr>
        <w:footnoteRef/>
      </w:r>
      <w:r w:rsidRPr="009B7DBA">
        <w:rPr>
          <w:rFonts w:ascii="Palatino Linotype" w:hAnsi="Palatino Linotype"/>
          <w:sz w:val="18"/>
          <w:szCs w:val="18"/>
        </w:rPr>
        <w:t xml:space="preserve"> </w:t>
      </w:r>
      <w:r w:rsidRPr="009B7DBA">
        <w:rPr>
          <w:rFonts w:ascii="Palatino Linotype" w:hAnsi="Palatino Linotype"/>
          <w:sz w:val="18"/>
          <w:szCs w:val="18"/>
        </w:rPr>
        <w:fldChar w:fldCharType="begin" w:fldLock="1"/>
      </w:r>
      <w:r w:rsidR="00682029">
        <w:rPr>
          <w:rFonts w:ascii="Palatino Linotype" w:hAnsi="Palatino Linotype"/>
          <w:sz w:val="18"/>
          <w:szCs w:val="18"/>
        </w:rPr>
        <w:instrText>ADDIN CSL_CITATION {"citationItems":[{"id":"ITEM-1","itemData":{"ISBN":"1465526986","author":[{"dropping-particle":"","family":"Bruce K. Waltke","given":"","non-dropping-particle":"","parse-names":false,"suffix":""}],"editor":[{"dropping-particle":"","family":"Harrison","given":"R. K.","non-dropping-particle":"","parse-names":false,"suffix":""},{"dropping-particle":"","family":"Robert L Hubbard","given":"Jr","non-dropping-particle":"","parse-names":false,"suffix":""}],"id":"ITEM-1","issued":{"date-parts":[["2015"]]},"publisher":"William B. Erdmans Publishing Company","publisher-place":"Grand Rapid Michigan / Cambridge U.K","title":"The Book of Proverbs Chapter 15-31 (The New International Commentary on the Old Testament)","type":"book"},"uris":["http://www.mendeley.com/documents/?uuid=7eb497fe-ed2a-4de0-8ccf-2ea5e60b61be"]}],"mendeley":{"formattedCitation":"Bruce K. Waltke, &lt;i&gt;The Book of Proverbs Chapter 15-31 (The New International Commentary on the Old Testament)&lt;/i&gt;.","manualFormatting":"Bruce K. Waltke, The Book of Proverbs Chapter 15-31 (The New International Commentary on the Old Testament), 513.","plainTextFormattedCitation":"Bruce K. Waltke, The Book of Proverbs Chapter 15-31 (The New International Commentary on the Old Testament).","previouslyFormattedCitation":"Bruce K. Waltke, &lt;i&gt;The Book of Proverbs Chapter 15-31 (The New International Commentary on the Old Testament)&lt;/i&gt;."},"properties":{"noteIndex":44},"schema":"https://github.com/citation-style-language/schema/raw/master/csl-citation.json"}</w:instrText>
      </w:r>
      <w:r w:rsidRPr="009B7DBA">
        <w:rPr>
          <w:rFonts w:ascii="Palatino Linotype" w:hAnsi="Palatino Linotype"/>
          <w:sz w:val="18"/>
          <w:szCs w:val="18"/>
        </w:rPr>
        <w:fldChar w:fldCharType="separate"/>
      </w:r>
      <w:r w:rsidRPr="009B7DBA">
        <w:rPr>
          <w:rFonts w:ascii="Palatino Linotype" w:hAnsi="Palatino Linotype"/>
          <w:noProof/>
          <w:sz w:val="18"/>
          <w:szCs w:val="18"/>
        </w:rPr>
        <w:t xml:space="preserve">Bruce K. Waltke, </w:t>
      </w:r>
      <w:r w:rsidRPr="009B7DBA">
        <w:rPr>
          <w:rFonts w:ascii="Palatino Linotype" w:hAnsi="Palatino Linotype"/>
          <w:i/>
          <w:noProof/>
          <w:sz w:val="18"/>
          <w:szCs w:val="18"/>
        </w:rPr>
        <w:t xml:space="preserve">The Book of Proverbs Chapter 15-31 (The New International Commentary on the Old Testament), </w:t>
      </w:r>
      <w:r w:rsidRPr="009B7DBA">
        <w:rPr>
          <w:rFonts w:ascii="Palatino Linotype" w:hAnsi="Palatino Linotype"/>
          <w:iCs/>
          <w:noProof/>
          <w:sz w:val="18"/>
          <w:szCs w:val="18"/>
        </w:rPr>
        <w:t>513</w:t>
      </w:r>
      <w:r w:rsidRPr="009B7DBA">
        <w:rPr>
          <w:rFonts w:ascii="Palatino Linotype" w:hAnsi="Palatino Linotype"/>
          <w:noProof/>
          <w:sz w:val="18"/>
          <w:szCs w:val="18"/>
        </w:rPr>
        <w:t>.</w:t>
      </w:r>
      <w:r w:rsidRPr="009B7DBA">
        <w:rPr>
          <w:rFonts w:ascii="Palatino Linotype" w:hAnsi="Palatino Linotype"/>
          <w:sz w:val="18"/>
          <w:szCs w:val="18"/>
        </w:rPr>
        <w:fldChar w:fldCharType="end"/>
      </w:r>
    </w:p>
  </w:footnote>
  <w:footnote w:id="45">
    <w:p w14:paraId="755B653B" w14:textId="2F872F89" w:rsidR="00235F14" w:rsidRPr="009B7DBA" w:rsidRDefault="00235F14" w:rsidP="00235F14">
      <w:pPr>
        <w:pStyle w:val="TeksCatatanKaki"/>
        <w:spacing w:after="0" w:line="240" w:lineRule="auto"/>
        <w:ind w:firstLine="720"/>
        <w:rPr>
          <w:rFonts w:ascii="Palatino Linotype" w:hAnsi="Palatino Linotype"/>
          <w:sz w:val="18"/>
          <w:szCs w:val="18"/>
          <w:lang w:val="en-US"/>
        </w:rPr>
      </w:pPr>
      <w:r w:rsidRPr="009B7DBA">
        <w:rPr>
          <w:rStyle w:val="ReferensiCatatanKaki"/>
          <w:rFonts w:ascii="Palatino Linotype" w:hAnsi="Palatino Linotype"/>
          <w:sz w:val="18"/>
          <w:szCs w:val="18"/>
        </w:rPr>
        <w:footnoteRef/>
      </w:r>
      <w:r w:rsidRPr="009B7DBA">
        <w:rPr>
          <w:rFonts w:ascii="Palatino Linotype" w:hAnsi="Palatino Linotype"/>
          <w:sz w:val="18"/>
          <w:szCs w:val="18"/>
        </w:rPr>
        <w:t xml:space="preserve"> </w:t>
      </w:r>
      <w:r w:rsidRPr="009B7DBA">
        <w:rPr>
          <w:rFonts w:ascii="Palatino Linotype" w:hAnsi="Palatino Linotype"/>
          <w:sz w:val="18"/>
          <w:szCs w:val="18"/>
        </w:rPr>
        <w:fldChar w:fldCharType="begin" w:fldLock="1"/>
      </w:r>
      <w:r w:rsidR="00682029">
        <w:rPr>
          <w:rFonts w:ascii="Palatino Linotype" w:hAnsi="Palatino Linotype"/>
          <w:sz w:val="18"/>
          <w:szCs w:val="18"/>
        </w:rPr>
        <w:instrText>ADDIN CSL_CITATION {"citationItems":[{"id":"ITEM-1","itemData":{"ISBN":"9780300142099","author":[{"dropping-particle":"","family":"Michael V. Fox","given":"","non-dropping-particle":"","parse-names":false,"suffix":""}],"edition":"The Anchor","id":"ITEM-1","issue":"18B","issued":{"date-parts":[["2009"]]},"publisher":"Yale University Press","publisher-place":"New Haven London","title":"The Ancor Bible Proverbs 10-31 A New Translation with Introduction and Commentary","type":"book"},"uris":["http://www.mendeley.com/documents/?uuid=92806039-b1e0-4c3c-bd16-7550651a6ff6"]}],"mendeley":{"formattedCitation":"Michael V. Fox, &lt;i&gt;The Ancor Bible Proverbs 10-31 A New Translation with Introduction and Commentary&lt;/i&gt;.","manualFormatting":"Michael V. Fox, The Ancor Bible Proverbs 10-31 A New Translation with Introduction and Commentary, 902.","plainTextFormattedCitation":"Michael V. Fox, The Ancor Bible Proverbs 10-31 A New Translation with Introduction and Commentary.","previouslyFormattedCitation":"Michael V. Fox, &lt;i&gt;The Ancor Bible Proverbs 10-31 A New Translation with Introduction and Commentary&lt;/i&gt;."},"properties":{"noteIndex":45},"schema":"https://github.com/citation-style-language/schema/raw/master/csl-citation.json"}</w:instrText>
      </w:r>
      <w:r w:rsidRPr="009B7DBA">
        <w:rPr>
          <w:rFonts w:ascii="Palatino Linotype" w:hAnsi="Palatino Linotype"/>
          <w:sz w:val="18"/>
          <w:szCs w:val="18"/>
        </w:rPr>
        <w:fldChar w:fldCharType="separate"/>
      </w:r>
      <w:r w:rsidRPr="009B7DBA">
        <w:rPr>
          <w:rFonts w:ascii="Palatino Linotype" w:hAnsi="Palatino Linotype"/>
          <w:noProof/>
          <w:sz w:val="18"/>
          <w:szCs w:val="18"/>
        </w:rPr>
        <w:t xml:space="preserve">Michael V. Fox, </w:t>
      </w:r>
      <w:r w:rsidRPr="009B7DBA">
        <w:rPr>
          <w:rFonts w:ascii="Palatino Linotype" w:hAnsi="Palatino Linotype"/>
          <w:i/>
          <w:noProof/>
          <w:sz w:val="18"/>
          <w:szCs w:val="18"/>
        </w:rPr>
        <w:t xml:space="preserve">The Ancor Bible Proverbs 10-31 A New Translation with Introduction and Commentary, </w:t>
      </w:r>
      <w:r w:rsidRPr="009B7DBA">
        <w:rPr>
          <w:rFonts w:ascii="Palatino Linotype" w:hAnsi="Palatino Linotype"/>
          <w:iCs/>
          <w:noProof/>
          <w:sz w:val="18"/>
          <w:szCs w:val="18"/>
        </w:rPr>
        <w:t>902</w:t>
      </w:r>
      <w:r w:rsidRPr="009B7DBA">
        <w:rPr>
          <w:rFonts w:ascii="Palatino Linotype" w:hAnsi="Palatino Linotype"/>
          <w:noProof/>
          <w:sz w:val="18"/>
          <w:szCs w:val="18"/>
        </w:rPr>
        <w:t>.</w:t>
      </w:r>
      <w:r w:rsidRPr="009B7DBA">
        <w:rPr>
          <w:rFonts w:ascii="Palatino Linotype" w:hAnsi="Palatino Linotype"/>
          <w:sz w:val="18"/>
          <w:szCs w:val="18"/>
        </w:rPr>
        <w:fldChar w:fldCharType="end"/>
      </w:r>
    </w:p>
  </w:footnote>
  <w:footnote w:id="46">
    <w:p w14:paraId="02F1FC9B" w14:textId="5BC01AD9" w:rsidR="00682029" w:rsidRPr="00B604BE" w:rsidRDefault="00682029" w:rsidP="00B604BE">
      <w:pPr>
        <w:pStyle w:val="TeksCatatanKaki"/>
        <w:spacing w:after="0" w:line="240" w:lineRule="auto"/>
        <w:ind w:firstLine="851"/>
        <w:rPr>
          <w:rFonts w:asciiTheme="majorBidi" w:hAnsiTheme="majorBidi" w:cstheme="majorBidi"/>
          <w:sz w:val="20"/>
          <w:szCs w:val="20"/>
          <w:lang w:val="en-US"/>
        </w:rPr>
      </w:pPr>
      <w:r w:rsidRPr="00B604BE">
        <w:rPr>
          <w:rStyle w:val="ReferensiCatatanKaki"/>
          <w:rFonts w:asciiTheme="majorBidi" w:hAnsiTheme="majorBidi" w:cstheme="majorBidi"/>
          <w:sz w:val="20"/>
          <w:szCs w:val="20"/>
        </w:rPr>
        <w:footnoteRef/>
      </w:r>
      <w:r w:rsidRPr="00B604BE">
        <w:rPr>
          <w:rFonts w:asciiTheme="majorBidi" w:hAnsiTheme="majorBidi" w:cstheme="majorBidi"/>
          <w:sz w:val="20"/>
          <w:szCs w:val="20"/>
        </w:rPr>
        <w:t xml:space="preserve"> </w:t>
      </w:r>
      <w:r w:rsidRPr="00B604BE">
        <w:rPr>
          <w:rFonts w:asciiTheme="majorBidi" w:hAnsiTheme="majorBidi" w:cstheme="majorBidi"/>
          <w:sz w:val="20"/>
          <w:szCs w:val="20"/>
        </w:rPr>
        <w:fldChar w:fldCharType="begin" w:fldLock="1"/>
      </w:r>
      <w:r w:rsidRPr="00B604BE">
        <w:rPr>
          <w:rFonts w:asciiTheme="majorBidi" w:hAnsiTheme="majorBidi" w:cstheme="majorBidi"/>
          <w:sz w:val="20"/>
          <w:szCs w:val="20"/>
        </w:rPr>
        <w:instrText>ADDIN CSL_CITATION {"citationItems":[{"id":"ITEM-1","itemData":{"DOI":"10.1163/156851512X651079a","ISSN":"0927-2569","abstract":"The aim of this article is, first, to look closely at a new NRSV Bible, The Peoples' Bible, putting to the test its own call for reading inclusively, with acknowledgement of and sensitivity to the diverse societies and cultures of the USA, particularly marginalized minority groups. Following general comments and praise for this exciting new publication, the editorial decision to juxtapose a short description of ubuntu theology with Prov. 31:8-9 will be examined. In the course of this article, several distinctly South African examples of biblical criticism will be described. Next, the postcolonial-critical method called Imbokodo, developed and practised by Old Testament scholar Makhosazana Nzimande, will be applied to Prov. 31:1-9 to foreground a new and illuminating perspective, which is ultimately skeptical of the (at least implicit) suggestion of the appropriateness of associating Prov. 31:8-9 and ubuntu. As will become clear, tackling this topic has been a challenge for the author in some profound and personal respects.","author":[{"dropping-particle":"","family":"Stiebert","given":"Johanna","non-dropping-particle":"","parse-names":false,"suffix":""}],"container-title":"Biblical Interpretation","id":"ITEM-1","issue":"3","issued":{"date-parts":[["2012"]]},"page":"244-279","title":"The Peoples' Bible, Imbokodo and the King's Mother's Teaching of Proverbs 31","type":"article-journal","volume":"20"},"uris":["http://www.mendeley.com/documents/?uuid=66a14ec4-c670-4123-9aac-fea0139acdb0"]}],"mendeley":{"formattedCitation":"Johanna Stiebert, “The Peoples’ Bible, Imbokodo and the King’s Mother’s Teaching of Proverbs 31,” &lt;i&gt;Biblical Interpretation&lt;/i&gt; 20, no. 3 (2012): 244–279, https://brill.com/view/journals/bi/20/3/article-p244_3.xml.","manualFormatting":"Johanna Stiebert, “The Peoples’ Bible, Imbokodo and the King’s Mother’s Teaching of Proverbs 31,” Biblical Interpretation 20, no. 3 (2012): 244–279, https://brill.com/view/journals/bi/20/3/article-p244_3.xml; {Formatting Citation}.","plainTextFormattedCitation":"Johanna Stiebert, “The Peoples’ Bible, Imbokodo and the King’s Mother’s Teaching of Proverbs 31,” Biblical Interpretation 20, no. 3 (2012): 244–279, https://brill.com/view/journals/bi/20/3/article-p244_3.xml.","previouslyFormattedCitation":"Johanna Stiebert, “The Peoples’ Bible, Imbokodo and the King’s Mother’s Teaching of Proverbs 31,” &lt;i&gt;Biblical Interpretation&lt;/i&gt; 20, no. 3 (2012): 244–279, https://brill.com/view/journals/bi/20/3/article-p244_3.xml."},"properties":{"noteIndex":46},"schema":"https://github.com/citation-style-language/schema/raw/master/csl-citation.json"}</w:instrText>
      </w:r>
      <w:r w:rsidRPr="00B604BE">
        <w:rPr>
          <w:rFonts w:asciiTheme="majorBidi" w:hAnsiTheme="majorBidi" w:cstheme="majorBidi"/>
          <w:sz w:val="20"/>
          <w:szCs w:val="20"/>
        </w:rPr>
        <w:fldChar w:fldCharType="separate"/>
      </w:r>
      <w:r w:rsidRPr="00B604BE">
        <w:rPr>
          <w:rFonts w:asciiTheme="majorBidi" w:hAnsiTheme="majorBidi" w:cstheme="majorBidi"/>
          <w:noProof/>
          <w:sz w:val="20"/>
          <w:szCs w:val="20"/>
        </w:rPr>
        <w:t xml:space="preserve">Johanna Stiebert, “The Peoples’ Bible, Imbokodo and the King’s Mother’s Teaching of Proverbs 31,” </w:t>
      </w:r>
      <w:r w:rsidRPr="00B604BE">
        <w:rPr>
          <w:rFonts w:asciiTheme="majorBidi" w:hAnsiTheme="majorBidi" w:cstheme="majorBidi"/>
          <w:i/>
          <w:noProof/>
          <w:sz w:val="20"/>
          <w:szCs w:val="20"/>
        </w:rPr>
        <w:t>Biblical Interpretation</w:t>
      </w:r>
      <w:r w:rsidRPr="00B604BE">
        <w:rPr>
          <w:rFonts w:asciiTheme="majorBidi" w:hAnsiTheme="majorBidi" w:cstheme="majorBidi"/>
          <w:noProof/>
          <w:sz w:val="20"/>
          <w:szCs w:val="20"/>
        </w:rPr>
        <w:t xml:space="preserve"> 20, no. 3 (2012): 244–279, https://brill.com/view/journals/bi/20/3/article-p244_3.xml; </w:t>
      </w:r>
      <w:r w:rsidRPr="00B604BE">
        <w:rPr>
          <w:rFonts w:asciiTheme="majorBidi" w:hAnsiTheme="majorBidi" w:cstheme="majorBidi"/>
          <w:noProof/>
          <w:sz w:val="20"/>
          <w:szCs w:val="20"/>
        </w:rPr>
        <w:fldChar w:fldCharType="begin" w:fldLock="1"/>
      </w:r>
      <w:r w:rsidRPr="00B604BE">
        <w:rPr>
          <w:rFonts w:asciiTheme="majorBidi" w:hAnsiTheme="majorBidi" w:cstheme="majorBidi"/>
          <w:noProof/>
          <w:sz w:val="20"/>
          <w:szCs w:val="20"/>
        </w:rPr>
        <w:instrText>ADDIN CSL_CITATION {"citationItems":[{"id":"ITEM-1","itemData":{"DOI":"10.1177/0146107920934700","ISSN":"0146-1079","abstract":"In the royal instruction of Proverbs 31:1–9, a Queen Mother exhorts her royal son Lemuel to “open your mouth” on behalf of another, namely those who cannot themselves speak, the mute, the poor, and the needy. While the didactic relationship between mother and son in this passage in part mirrors the relationship between the proverbial father and son in chapters 1–9, the maternal demand for her son to speak on behalf of some silent other distinguishes her teaching. Here, the listening son’s entrance into words, into the art of becoming a verbal advocate in the judicial sphere, points beyond the rhetorical environment offered by the father, who envisions his son as a speaker only insofar as he might repeat the didactic words of the father’s own wisdom discourse.","author":[{"dropping-particle":"","family":"Petrany","given":"Catherine","non-dropping-particle":"","parse-names":false,"suffix":""}],"container-title":"Biblical Theology Bulletin: Journal of Bible and Culture","id":"ITEM-1","issue":"3","issued":{"date-parts":[["2020","8","31"]]},"page":"154-160","title":"Fathers, Mothers, Sons, and Silence: Rhetorical Reconfiguration in Proverbs","type":"article-journal","volume":"50"},"uris":["http://www.mendeley.com/documents/?uuid=361a1640-0068-413b-a76b-d02084793bdd"]}],"mendeley":{"formattedCitation":"Catherine Petrany, “Fathers, Mothers, Sons, and Silence: Rhetorical Reconfiguration in Proverbs,” &lt;i&gt;Biblical Theology Bulletin: Journal of Bible and Culture&lt;/i&gt; 50, no. 3 (August 31, 2020): 154–160, https://journals.sagepub.com/doi/10.1177/0146107920934700.","plainTextFormattedCitation":"Catherine Petrany, “Fathers, Mothers, Sons, and Silence: Rhetorical Reconfiguration in Proverbs,” Biblical Theology Bulletin: Journal of Bible and Culture 50, no. 3 (August 31, 2020): 154–160, https://journals.sagepub.com/doi/10.1177/0146107920934700."},"properties":{"noteIndex":46},"schema":"https://github.com/citation-style-language/schema/raw/master/csl-citation.json"}</w:instrText>
      </w:r>
      <w:r w:rsidRPr="00B604BE">
        <w:rPr>
          <w:rFonts w:asciiTheme="majorBidi" w:hAnsiTheme="majorBidi" w:cstheme="majorBidi"/>
          <w:noProof/>
          <w:sz w:val="20"/>
          <w:szCs w:val="20"/>
        </w:rPr>
        <w:fldChar w:fldCharType="separate"/>
      </w:r>
      <w:r w:rsidRPr="00B604BE">
        <w:rPr>
          <w:rFonts w:asciiTheme="majorBidi" w:hAnsiTheme="majorBidi" w:cstheme="majorBidi"/>
          <w:noProof/>
          <w:sz w:val="20"/>
          <w:szCs w:val="20"/>
        </w:rPr>
        <w:t xml:space="preserve">Catherine Petrany, “Fathers, Mothers, Sons, and Silence: Rhetorical Reconfiguration in Proverbs,” </w:t>
      </w:r>
      <w:r w:rsidRPr="00B604BE">
        <w:rPr>
          <w:rFonts w:asciiTheme="majorBidi" w:hAnsiTheme="majorBidi" w:cstheme="majorBidi"/>
          <w:i/>
          <w:noProof/>
          <w:sz w:val="20"/>
          <w:szCs w:val="20"/>
        </w:rPr>
        <w:t>Biblical Theology Bulletin: Journal of Bible and Culture</w:t>
      </w:r>
      <w:r w:rsidRPr="00B604BE">
        <w:rPr>
          <w:rFonts w:asciiTheme="majorBidi" w:hAnsiTheme="majorBidi" w:cstheme="majorBidi"/>
          <w:noProof/>
          <w:sz w:val="20"/>
          <w:szCs w:val="20"/>
        </w:rPr>
        <w:t xml:space="preserve"> 50, no. 3 (August 31, 2020): 154–160, https://journals.sagepub.com/doi/10.1177/0146107920934700.</w:t>
      </w:r>
      <w:r w:rsidRPr="00B604BE">
        <w:rPr>
          <w:rFonts w:asciiTheme="majorBidi" w:hAnsiTheme="majorBidi" w:cstheme="majorBidi"/>
          <w:noProof/>
          <w:sz w:val="20"/>
          <w:szCs w:val="20"/>
        </w:rPr>
        <w:fldChar w:fldCharType="end"/>
      </w:r>
      <w:r w:rsidRPr="00B604BE">
        <w:rPr>
          <w:rFonts w:asciiTheme="majorBidi" w:hAnsiTheme="majorBidi" w:cstheme="majorBidi"/>
          <w:sz w:val="20"/>
          <w:szCs w:val="20"/>
        </w:rPr>
        <w:fldChar w:fldCharType="end"/>
      </w:r>
    </w:p>
  </w:footnote>
  <w:footnote w:id="47">
    <w:p w14:paraId="4E477395" w14:textId="7678EB7C" w:rsidR="00235F14" w:rsidRPr="00B604BE" w:rsidRDefault="00235F14" w:rsidP="00B604BE">
      <w:pPr>
        <w:pStyle w:val="TeksCatatanKaki"/>
        <w:spacing w:after="0" w:line="240" w:lineRule="auto"/>
        <w:ind w:firstLine="851"/>
        <w:rPr>
          <w:rFonts w:asciiTheme="majorBidi" w:hAnsiTheme="majorBidi" w:cstheme="majorBidi"/>
          <w:sz w:val="20"/>
          <w:szCs w:val="20"/>
          <w:lang w:val="en-US"/>
        </w:rPr>
      </w:pPr>
      <w:r w:rsidRPr="00B604BE">
        <w:rPr>
          <w:rStyle w:val="ReferensiCatatanKaki"/>
          <w:rFonts w:asciiTheme="majorBidi" w:hAnsiTheme="majorBidi" w:cstheme="majorBidi"/>
          <w:sz w:val="20"/>
          <w:szCs w:val="20"/>
        </w:rPr>
        <w:footnoteRef/>
      </w:r>
      <w:r w:rsidRPr="00B604BE">
        <w:rPr>
          <w:rFonts w:asciiTheme="majorBidi" w:hAnsiTheme="majorBidi" w:cstheme="majorBidi"/>
          <w:sz w:val="20"/>
          <w:szCs w:val="20"/>
        </w:rPr>
        <w:t xml:space="preserve"> </w:t>
      </w:r>
      <w:r w:rsidRPr="00B604BE">
        <w:rPr>
          <w:rFonts w:asciiTheme="majorBidi" w:hAnsiTheme="majorBidi" w:cstheme="majorBidi"/>
          <w:sz w:val="20"/>
          <w:szCs w:val="20"/>
        </w:rPr>
        <w:fldChar w:fldCharType="begin" w:fldLock="1"/>
      </w:r>
      <w:r w:rsidR="00E75836" w:rsidRPr="00B604BE">
        <w:rPr>
          <w:rFonts w:asciiTheme="majorBidi" w:hAnsiTheme="majorBidi" w:cstheme="majorBidi"/>
          <w:sz w:val="20"/>
          <w:szCs w:val="20"/>
        </w:rPr>
        <w:instrText>ADDIN CSL_CITATION {"citationItems":[{"id":"ITEM-1","itemData":{"ISBN":"1465526986","author":[{"dropping-particle":"","family":"Bruce K. Waltke","given":"","non-dropping-particle":"","parse-names":false,"suffix":""}],"editor":[{"dropping-particle":"","family":"Harrison","given":"R. K.","non-dropping-particle":"","parse-names":false,"suffix":""},{"dropping-particle":"","family":"Robert L Hubbard","given":"Jr","non-dropping-particle":"","parse-names":false,"suffix":""}],"id":"ITEM-1","issued":{"date-parts":[["2015"]]},"publisher":"William B. Erdmans Publishing Company","publisher-place":"Grand Rapid Michigan / Cambridge U.K","title":"The Book of Proverbs Chapter 15-31 (The New International Commentary on the Old Testament)","type":"book"},"uris":["http://www.mendeley.com/documents/?uuid=7eb497fe-ed2a-4de0-8ccf-2ea5e60b61be"]}],"mendeley":{"formattedCitation":"Bruce K. Waltke, &lt;i&gt;The Book of Proverbs Chapter 15-31 (The New International Commentary on the Old Testament)&lt;/i&gt;.","manualFormatting":"Bruce K. Waltke, The Book of Proverbs Chapter 15-31 (The New International Commentary on the Old Testament), 513.","plainTextFormattedCitation":"Bruce K. Waltke, The Book of Proverbs Chapter 15-31 (The New International Commentary on the Old Testament).","previouslyFormattedCitation":"Bruce K. Waltke, &lt;i&gt;The Book of Proverbs Chapter 15-31 (The New International Commentary on the Old Testament)&lt;/i&gt;."},"properties":{"noteIndex":47},"schema":"https://github.com/citation-style-language/schema/raw/master/csl-citation.json"}</w:instrText>
      </w:r>
      <w:r w:rsidRPr="00B604BE">
        <w:rPr>
          <w:rFonts w:asciiTheme="majorBidi" w:hAnsiTheme="majorBidi" w:cstheme="majorBidi"/>
          <w:sz w:val="20"/>
          <w:szCs w:val="20"/>
        </w:rPr>
        <w:fldChar w:fldCharType="separate"/>
      </w:r>
      <w:r w:rsidRPr="00B604BE">
        <w:rPr>
          <w:rFonts w:asciiTheme="majorBidi" w:hAnsiTheme="majorBidi" w:cstheme="majorBidi"/>
          <w:noProof/>
          <w:sz w:val="20"/>
          <w:szCs w:val="20"/>
        </w:rPr>
        <w:t xml:space="preserve">Bruce K. Waltke, </w:t>
      </w:r>
      <w:r w:rsidRPr="00B604BE">
        <w:rPr>
          <w:rFonts w:asciiTheme="majorBidi" w:hAnsiTheme="majorBidi" w:cstheme="majorBidi"/>
          <w:i/>
          <w:noProof/>
          <w:sz w:val="20"/>
          <w:szCs w:val="20"/>
        </w:rPr>
        <w:t xml:space="preserve">The Book of Proverbs Chapter 15-31 (The New International Commentary on the Old Testament), </w:t>
      </w:r>
      <w:r w:rsidRPr="00B604BE">
        <w:rPr>
          <w:rFonts w:asciiTheme="majorBidi" w:hAnsiTheme="majorBidi" w:cstheme="majorBidi"/>
          <w:iCs/>
          <w:noProof/>
          <w:sz w:val="20"/>
          <w:szCs w:val="20"/>
        </w:rPr>
        <w:t>513</w:t>
      </w:r>
      <w:r w:rsidRPr="00B604BE">
        <w:rPr>
          <w:rFonts w:asciiTheme="majorBidi" w:hAnsiTheme="majorBidi" w:cstheme="majorBidi"/>
          <w:noProof/>
          <w:sz w:val="20"/>
          <w:szCs w:val="20"/>
        </w:rPr>
        <w:t>.</w:t>
      </w:r>
      <w:r w:rsidRPr="00B604BE">
        <w:rPr>
          <w:rFonts w:asciiTheme="majorBidi" w:hAnsiTheme="majorBidi" w:cstheme="majorBidi"/>
          <w:sz w:val="20"/>
          <w:szCs w:val="20"/>
        </w:rPr>
        <w:fldChar w:fldCharType="end"/>
      </w:r>
    </w:p>
  </w:footnote>
  <w:footnote w:id="48">
    <w:p w14:paraId="2629EB61" w14:textId="2665B25C" w:rsidR="00235F14" w:rsidRPr="006D7FCC" w:rsidRDefault="00235F14" w:rsidP="00235F14">
      <w:pPr>
        <w:pStyle w:val="TeksCatatanKaki"/>
        <w:spacing w:after="0" w:line="240" w:lineRule="auto"/>
        <w:ind w:firstLine="720"/>
        <w:rPr>
          <w:rFonts w:ascii="Palatino Linotype" w:hAnsi="Palatino Linotype"/>
          <w:sz w:val="18"/>
          <w:szCs w:val="18"/>
          <w:lang w:val="en-US"/>
        </w:rPr>
      </w:pPr>
      <w:r w:rsidRPr="00B604BE">
        <w:rPr>
          <w:rStyle w:val="ReferensiCatatanKaki"/>
          <w:rFonts w:asciiTheme="majorBidi" w:hAnsiTheme="majorBidi" w:cstheme="majorBidi"/>
          <w:sz w:val="20"/>
          <w:szCs w:val="20"/>
        </w:rPr>
        <w:footnoteRef/>
      </w:r>
      <w:r w:rsidRPr="00B604BE">
        <w:rPr>
          <w:rFonts w:asciiTheme="majorBidi" w:hAnsiTheme="majorBidi" w:cstheme="majorBidi"/>
          <w:sz w:val="20"/>
          <w:szCs w:val="20"/>
        </w:rPr>
        <w:t xml:space="preserve"> </w:t>
      </w:r>
      <w:r w:rsidRPr="00B604BE">
        <w:rPr>
          <w:rFonts w:asciiTheme="majorBidi" w:hAnsiTheme="majorBidi" w:cstheme="majorBidi"/>
          <w:sz w:val="20"/>
          <w:szCs w:val="20"/>
        </w:rPr>
        <w:fldChar w:fldCharType="begin" w:fldLock="1"/>
      </w:r>
      <w:r w:rsidR="00E75836" w:rsidRPr="00B604BE">
        <w:rPr>
          <w:rFonts w:asciiTheme="majorBidi" w:hAnsiTheme="majorBidi" w:cstheme="majorBidi"/>
          <w:sz w:val="20"/>
          <w:szCs w:val="20"/>
        </w:rPr>
        <w:instrText>ADDIN CSL_CITATION {"citationItems":[{"id":"ITEM-1","itemData":{"abstract":"Dalam pemilihan umum, seluruh warga masyarakat memberikan suaranya untuk memilih pemimpin bagi suatu bangsa. Realita yang terjadi hari ini bahwa ada pemimpin-pemimpin yang otoriter, korupsi, nepotisme, yang menggunakan fasilitas negara untuk kepentingan pribadi, melakukan ketidakadilan, tidak memperhatikan kesejahteraan rakyat, dan lainnya, yang diakibatkan oleh kesalahan masyarakat dalam memilih pemimpin tersebut. Masyarakat perlu mendapatkan edukasi agar mendapatkan gambaran tentang bagaimana memilih pemimpin berkualitas, memiliki karakter, dan kepribadian yang benar. Amsal 11:11 menjelaskan antitesis “Orang Jujur dan Orang Fasik” yang berkorelasi dengan pembentukan karakter pemimpin, dan berdampak bagi masyarakat. Penelitian ini menggunakan metode kualitatif dengan sub interpretative design khususnya hermeneutika sastra hikmat, sehingga menjadi rujukan bagi masyarakat untuk memilih pemimpin yang tepat. Penelitian ini menemukan beberapa faktor penting yang perlu diperhatikan, adalah: pertama, Orang Jujur adalah orang benar, yang berarti ia hidup berdasarkan nilai-nilai kebenaran alkitabiah; kedua, Orang Jujur adalah orang yang dapat dipercaya, karena ia berkata dan bertindak yang benar; ketiga, Orang Jujur akan berdampak bagi perkembangan kota. Kualifikasi Orang Jujur ini adalah rujukan bagi standar pemimpin yang harus dipilih oleh masyarakat.","author":[{"dropping-particle":"","family":"Pattinaja","given":"Aska Aprilano","non-dropping-particle":"","parse-names":false,"suffix":""},{"dropping-particle":"","family":"Suhun","given":"Wakinus","non-dropping-particle":"","parse-names":false,"suffix":""}],"container-title":"VIEWS : Jurnal Teologi &amp; Biblika","id":"ITEM-1","issue":"1","issued":{"date-parts":[["2024"]]},"page":"80-99","title":"Antitesis Orang Jujur dan Orang Fasik Dalam Pembentukan Karakter Pemimpin: Studi Eksegesis Amsal 11:11","type":"article-journal","volume":"2"},"uris":["http://www.mendeley.com/documents/?uuid=4b6003cc-a761-422b-9352-45986559549b"]}],"mendeley":{"formattedCitation":"Aska Aprilano Pattinaja and Wakinus Suhun, “Antitesis Orang Jujur Dan Orang Fasik Dalam Pembentukan Karakter Pemimpin: Studi Eksegesis Amsal 11:11,” &lt;i&gt;VIEWS : Jurnal Teologi &amp; Biblika&lt;/i&gt; 2, no. 1 (2024): 80–99, https://penerbitviekawahanasemesta.com/index.php/views/article/view/aska_2024.","plainTextFormattedCitation":"Aska Aprilano Pattinaja and Wakinus Suhun, “Antitesis Orang Jujur Dan Orang Fasik Dalam Pembentukan Karakter Pemimpin: Studi Eksegesis Amsal 11:11,” VIEWS : Jurnal Teologi &amp; Biblika 2, no. 1 (2024): 80–99, https://penerbitviekawahanasemesta.com/index.php/views/article/view/aska_2024.","previouslyFormattedCitation":"Aska Aprilano Pattinaja and Wakinus Suhun, “Antitesis Orang Jujur Dan Orang Fasik Dalam Pembentukan Karakter Pemimpin: Studi Eksegesis Amsal 11:11,” &lt;i&gt;VIEWS : Jurnal Teologi &amp; Biblika&lt;/i&gt; 2, no. 1 (2024): 80–99, https://penerbitviekawahanasemesta.com/index.php/views/article/view/aska_2024."},"properties":{"noteIndex":48},"schema":"https://github.com/citation-style-language/schema/raw/master/csl-citation.json"}</w:instrText>
      </w:r>
      <w:r w:rsidRPr="00B604BE">
        <w:rPr>
          <w:rFonts w:asciiTheme="majorBidi" w:hAnsiTheme="majorBidi" w:cstheme="majorBidi"/>
          <w:sz w:val="20"/>
          <w:szCs w:val="20"/>
        </w:rPr>
        <w:fldChar w:fldCharType="separate"/>
      </w:r>
      <w:r w:rsidRPr="00B604BE">
        <w:rPr>
          <w:rFonts w:asciiTheme="majorBidi" w:hAnsiTheme="majorBidi" w:cstheme="majorBidi"/>
          <w:noProof/>
          <w:sz w:val="20"/>
          <w:szCs w:val="20"/>
        </w:rPr>
        <w:t xml:space="preserve">Aska Aprilano Pattinaja and Wakinus Suhun, “Antitesis Orang Jujur Dan Orang Fasik Dalam Pembentukan Karakter Pemimpin: Studi Eksegesis Amsal 11:11,” </w:t>
      </w:r>
      <w:r w:rsidRPr="00B604BE">
        <w:rPr>
          <w:rFonts w:asciiTheme="majorBidi" w:hAnsiTheme="majorBidi" w:cstheme="majorBidi"/>
          <w:i/>
          <w:noProof/>
          <w:sz w:val="20"/>
          <w:szCs w:val="20"/>
        </w:rPr>
        <w:t>VIEWS : Jurnal Teologi &amp; Biblika</w:t>
      </w:r>
      <w:r w:rsidRPr="00B604BE">
        <w:rPr>
          <w:rFonts w:asciiTheme="majorBidi" w:hAnsiTheme="majorBidi" w:cstheme="majorBidi"/>
          <w:noProof/>
          <w:sz w:val="20"/>
          <w:szCs w:val="20"/>
        </w:rPr>
        <w:t xml:space="preserve"> 2, no. 1 (2024): 80–99, https://penerbitviekawahanasemesta.com/index.php/views/article/view/aska_2024.</w:t>
      </w:r>
      <w:r w:rsidRPr="00B604BE">
        <w:rPr>
          <w:rFonts w:asciiTheme="majorBidi" w:hAnsiTheme="majorBidi" w:cstheme="majorBidi"/>
          <w:sz w:val="20"/>
          <w:szCs w:val="20"/>
        </w:rPr>
        <w:fldChar w:fldCharType="end"/>
      </w:r>
    </w:p>
  </w:footnote>
  <w:footnote w:id="49">
    <w:p w14:paraId="3137B052" w14:textId="53F55E6A" w:rsidR="00235F14" w:rsidRPr="006D7FCC" w:rsidRDefault="00235F14" w:rsidP="00235F14">
      <w:pPr>
        <w:pStyle w:val="TeksCatatanKaki"/>
        <w:spacing w:after="0" w:line="240" w:lineRule="auto"/>
        <w:ind w:firstLine="720"/>
        <w:rPr>
          <w:rFonts w:ascii="Palatino Linotype" w:hAnsi="Palatino Linotype"/>
          <w:sz w:val="18"/>
          <w:szCs w:val="18"/>
          <w:lang w:val="en-US"/>
        </w:rPr>
      </w:pPr>
      <w:r w:rsidRPr="006D7FCC">
        <w:rPr>
          <w:rStyle w:val="ReferensiCatatanKaki"/>
          <w:rFonts w:ascii="Palatino Linotype" w:hAnsi="Palatino Linotype"/>
          <w:sz w:val="18"/>
          <w:szCs w:val="18"/>
        </w:rPr>
        <w:footnoteRef/>
      </w:r>
      <w:r w:rsidRPr="006D7FCC">
        <w:rPr>
          <w:rFonts w:ascii="Palatino Linotype" w:hAnsi="Palatino Linotype"/>
          <w:sz w:val="18"/>
          <w:szCs w:val="18"/>
        </w:rPr>
        <w:t xml:space="preserve"> </w:t>
      </w:r>
      <w:r w:rsidRPr="006D7FCC">
        <w:rPr>
          <w:rFonts w:ascii="Palatino Linotype" w:hAnsi="Palatino Linotype"/>
          <w:sz w:val="18"/>
          <w:szCs w:val="18"/>
        </w:rPr>
        <w:fldChar w:fldCharType="begin" w:fldLock="1"/>
      </w:r>
      <w:r w:rsidR="00E75836">
        <w:rPr>
          <w:rFonts w:ascii="Palatino Linotype" w:hAnsi="Palatino Linotype"/>
          <w:sz w:val="18"/>
          <w:szCs w:val="18"/>
        </w:rPr>
        <w:instrText>ADDIN CSL_CITATION {"citationItems":[{"id":"ITEM-1","itemData":{"ISBN":"1465526986","author":[{"dropping-particle":"","family":"Bruce K. Waltke","given":"","non-dropping-particle":"","parse-names":false,"suffix":""}],"editor":[{"dropping-particle":"","family":"Harrison","given":"R. K.","non-dropping-particle":"","parse-names":false,"suffix":""},{"dropping-particle":"","family":"Robert L Hubbard","given":"Jr","non-dropping-particle":"","parse-names":false,"suffix":""}],"id":"ITEM-1","issued":{"date-parts":[["2015"]]},"publisher":"William B. Erdmans Publishing Company","publisher-place":"Grand Rapid Michigan / Cambridge U.K","title":"The Book of Proverbs Chapter 15-31 (The New International Commentary on the Old Testament)","type":"book"},"uris":["http://www.mendeley.com/documents/?uuid=7eb497fe-ed2a-4de0-8ccf-2ea5e60b61be"]}],"mendeley":{"formattedCitation":"Bruce K. Waltke, &lt;i&gt;The Book of Proverbs Chapter 15-31 (The New International Commentary on the Old Testament)&lt;/i&gt;.","manualFormatting":"Bruce K. Waltke, The Book of Proverbs Chapter 15-31 (The New International Commentary on the Old Testament), 512.","plainTextFormattedCitation":"Bruce K. Waltke, The Book of Proverbs Chapter 15-31 (The New International Commentary on the Old Testament).","previouslyFormattedCitation":"Bruce K. Waltke, &lt;i&gt;The Book of Proverbs Chapter 15-31 (The New International Commentary on the Old Testament)&lt;/i&gt;."},"properties":{"noteIndex":49},"schema":"https://github.com/citation-style-language/schema/raw/master/csl-citation.json"}</w:instrText>
      </w:r>
      <w:r w:rsidRPr="006D7FCC">
        <w:rPr>
          <w:rFonts w:ascii="Palatino Linotype" w:hAnsi="Palatino Linotype"/>
          <w:sz w:val="18"/>
          <w:szCs w:val="18"/>
        </w:rPr>
        <w:fldChar w:fldCharType="separate"/>
      </w:r>
      <w:r w:rsidRPr="006D7FCC">
        <w:rPr>
          <w:rFonts w:ascii="Palatino Linotype" w:hAnsi="Palatino Linotype"/>
          <w:noProof/>
          <w:sz w:val="18"/>
          <w:szCs w:val="18"/>
        </w:rPr>
        <w:t xml:space="preserve">Bruce K. Waltke, </w:t>
      </w:r>
      <w:r w:rsidRPr="006D7FCC">
        <w:rPr>
          <w:rFonts w:ascii="Palatino Linotype" w:hAnsi="Palatino Linotype"/>
          <w:i/>
          <w:noProof/>
          <w:sz w:val="18"/>
          <w:szCs w:val="18"/>
        </w:rPr>
        <w:t xml:space="preserve">The Book of Proverbs Chapter 15-31 (The New International Commentary on the Old Testament), </w:t>
      </w:r>
      <w:r w:rsidRPr="006D7FCC">
        <w:rPr>
          <w:rFonts w:ascii="Palatino Linotype" w:hAnsi="Palatino Linotype"/>
          <w:iCs/>
          <w:noProof/>
          <w:sz w:val="18"/>
          <w:szCs w:val="18"/>
        </w:rPr>
        <w:t>512</w:t>
      </w:r>
      <w:r w:rsidRPr="006D7FCC">
        <w:rPr>
          <w:rFonts w:ascii="Palatino Linotype" w:hAnsi="Palatino Linotype"/>
          <w:noProof/>
          <w:sz w:val="18"/>
          <w:szCs w:val="18"/>
        </w:rPr>
        <w:t>.</w:t>
      </w:r>
      <w:r w:rsidRPr="006D7FCC">
        <w:rPr>
          <w:rFonts w:ascii="Palatino Linotype" w:hAnsi="Palatino Linotype"/>
          <w:sz w:val="18"/>
          <w:szCs w:val="18"/>
        </w:rPr>
        <w:fldChar w:fldCharType="end"/>
      </w:r>
    </w:p>
  </w:footnote>
  <w:footnote w:id="50">
    <w:p w14:paraId="2DFF878D" w14:textId="77777777" w:rsidR="00A25408" w:rsidRPr="006D7FCC" w:rsidRDefault="00A25408" w:rsidP="00E00953">
      <w:pPr>
        <w:pStyle w:val="TeksCatatanKaki"/>
        <w:spacing w:after="0" w:line="240" w:lineRule="auto"/>
        <w:ind w:firstLine="567"/>
        <w:rPr>
          <w:rFonts w:ascii="Palatino Linotype" w:hAnsi="Palatino Linotype"/>
          <w:sz w:val="18"/>
          <w:szCs w:val="18"/>
          <w:lang w:val="en-US"/>
        </w:rPr>
      </w:pPr>
      <w:r w:rsidRPr="006D7FCC">
        <w:rPr>
          <w:rStyle w:val="ReferensiCatatanKaki"/>
          <w:rFonts w:ascii="Palatino Linotype" w:hAnsi="Palatino Linotype"/>
          <w:sz w:val="18"/>
          <w:szCs w:val="18"/>
        </w:rPr>
        <w:footnoteRef/>
      </w:r>
      <w:r w:rsidRPr="006D7FCC">
        <w:rPr>
          <w:rFonts w:ascii="Palatino Linotype" w:hAnsi="Palatino Linotype"/>
          <w:sz w:val="18"/>
          <w:szCs w:val="18"/>
        </w:rPr>
        <w:t xml:space="preserve"> </w:t>
      </w:r>
      <w:r w:rsidRPr="006D7FCC">
        <w:rPr>
          <w:rFonts w:ascii="Palatino Linotype" w:hAnsi="Palatino Linotype"/>
          <w:sz w:val="18"/>
          <w:szCs w:val="18"/>
        </w:rPr>
        <w:fldChar w:fldCharType="begin" w:fldLock="1"/>
      </w:r>
      <w:r>
        <w:rPr>
          <w:rFonts w:ascii="Palatino Linotype" w:hAnsi="Palatino Linotype"/>
          <w:sz w:val="18"/>
          <w:szCs w:val="18"/>
        </w:rPr>
        <w:instrText>ADDIN CSL_CITATION {"citationItems":[{"id":"ITEM-1","itemData":{"ISBN":"9780687008469","author":[{"dropping-particle":"","family":"Clifford","given":"Richard J.","non-dropping-particle":"","parse-names":false,"suffix":""}],"editor":[{"dropping-particle":"","family":"Tucker","given":"Gene M.","non-dropping-particle":"","parse-names":false,"suffix":""}],"id":"ITEM-1","issued":{"date-parts":[["2018"]]},"publisher":"Abingdon Press","publisher-place":"Nashville","title":"The Wisdom Literatur-Interpreting Biblical Texts","type":"book"},"uris":["http://www.mendeley.com/documents/?uuid=0d8337d2-f4b5-416a-81ff-1805684534fa"]}],"mendeley":{"formattedCitation":"Richard J. Clifford, &lt;i&gt;The Wisdom Literatur-Interpreting Biblical Texts&lt;/i&gt;, ed. Gene M. Tucker (Nashville: Abingdon Press, 2018).","manualFormatting":"Richard J. Clifford, The Wisdom Literatur-Interpreting Biblical Texts, ed. Gene M. Tucker (Nashville: Abingdon Press, 2018), 271.","plainTextFormattedCitation":"Richard J. Clifford, The Wisdom Literatur-Interpreting Biblical Texts, ed. Gene M. Tucker (Nashville: Abingdon Press, 2018).","previouslyFormattedCitation":"Richard J. Clifford, &lt;i&gt;The Wisdom Literatur-Interpreting Biblical Texts&lt;/i&gt;, ed. Gene M. Tucker (Nashville: Abingdon Press, 2018)."},"properties":{"noteIndex":50},"schema":"https://github.com/citation-style-language/schema/raw/master/csl-citation.json"}</w:instrText>
      </w:r>
      <w:r w:rsidRPr="006D7FCC">
        <w:rPr>
          <w:rFonts w:ascii="Palatino Linotype" w:hAnsi="Palatino Linotype"/>
          <w:sz w:val="18"/>
          <w:szCs w:val="18"/>
        </w:rPr>
        <w:fldChar w:fldCharType="separate"/>
      </w:r>
      <w:r w:rsidRPr="006D7FCC">
        <w:rPr>
          <w:rFonts w:ascii="Palatino Linotype" w:hAnsi="Palatino Linotype"/>
          <w:noProof/>
          <w:sz w:val="18"/>
          <w:szCs w:val="18"/>
        </w:rPr>
        <w:t xml:space="preserve">Richard J. Clifford, </w:t>
      </w:r>
      <w:r w:rsidRPr="006D7FCC">
        <w:rPr>
          <w:rFonts w:ascii="Palatino Linotype" w:hAnsi="Palatino Linotype"/>
          <w:i/>
          <w:noProof/>
          <w:sz w:val="18"/>
          <w:szCs w:val="18"/>
        </w:rPr>
        <w:t>The Wisdom Literatur-Interpreting Biblical Texts</w:t>
      </w:r>
      <w:r w:rsidRPr="006D7FCC">
        <w:rPr>
          <w:rFonts w:ascii="Palatino Linotype" w:hAnsi="Palatino Linotype"/>
          <w:noProof/>
          <w:sz w:val="18"/>
          <w:szCs w:val="18"/>
        </w:rPr>
        <w:t>, ed. Gene M. Tucker (Nashville: Abingdon Press, 2018), 271.</w:t>
      </w:r>
      <w:r w:rsidRPr="006D7FCC">
        <w:rPr>
          <w:rFonts w:ascii="Palatino Linotype" w:hAnsi="Palatino Linotype"/>
          <w:sz w:val="18"/>
          <w:szCs w:val="18"/>
        </w:rPr>
        <w:fldChar w:fldCharType="end"/>
      </w:r>
    </w:p>
  </w:footnote>
  <w:footnote w:id="51">
    <w:p w14:paraId="3EA0AA7D" w14:textId="21A8EA25" w:rsidR="00235F14" w:rsidRPr="009B7DBA" w:rsidRDefault="00235F14" w:rsidP="00235F14">
      <w:pPr>
        <w:pStyle w:val="TeksCatatanKaki"/>
        <w:spacing w:after="0" w:line="240" w:lineRule="auto"/>
        <w:ind w:firstLine="720"/>
        <w:rPr>
          <w:rFonts w:ascii="Palatino Linotype" w:hAnsi="Palatino Linotype"/>
          <w:sz w:val="18"/>
          <w:szCs w:val="18"/>
          <w:lang w:val="en-US"/>
        </w:rPr>
      </w:pPr>
      <w:r w:rsidRPr="009B7DBA">
        <w:rPr>
          <w:rStyle w:val="ReferensiCatatanKaki"/>
          <w:rFonts w:ascii="Palatino Linotype" w:hAnsi="Palatino Linotype"/>
          <w:sz w:val="18"/>
          <w:szCs w:val="18"/>
        </w:rPr>
        <w:footnoteRef/>
      </w:r>
      <w:r w:rsidRPr="009B7DBA">
        <w:rPr>
          <w:rFonts w:ascii="Palatino Linotype" w:hAnsi="Palatino Linotype"/>
          <w:sz w:val="18"/>
          <w:szCs w:val="18"/>
        </w:rPr>
        <w:t xml:space="preserve"> </w:t>
      </w:r>
      <w:r w:rsidRPr="009B7DBA">
        <w:rPr>
          <w:rFonts w:ascii="Palatino Linotype" w:hAnsi="Palatino Linotype"/>
          <w:sz w:val="18"/>
          <w:szCs w:val="18"/>
        </w:rPr>
        <w:fldChar w:fldCharType="begin" w:fldLock="1"/>
      </w:r>
      <w:r w:rsidR="00E75836">
        <w:rPr>
          <w:rFonts w:ascii="Palatino Linotype" w:hAnsi="Palatino Linotype"/>
          <w:sz w:val="18"/>
          <w:szCs w:val="18"/>
        </w:rPr>
        <w:instrText>ADDIN CSL_CITATION {"citationItems":[{"id":"ITEM-1","itemData":{"ISBN":"1465526986","author":[{"dropping-particle":"","family":"Bruce K. Waltke","given":"","non-dropping-particle":"","parse-names":false,"suffix":""}],"editor":[{"dropping-particle":"","family":"Harrison","given":"R. K.","non-dropping-particle":"","parse-names":false,"suffix":""},{"dropping-particle":"","family":"Robert L Hubbard","given":"Jr","non-dropping-particle":"","parse-names":false,"suffix":""}],"id":"ITEM-1","issued":{"date-parts":[["2015"]]},"publisher":"William B. Erdmans Publishing Company","publisher-place":"Grand Rapid Michigan / Cambridge U.K","title":"The Book of Proverbs Chapter 15-31 (The New International Commentary on the Old Testament)","type":"book"},"uris":["http://www.mendeley.com/documents/?uuid=7eb497fe-ed2a-4de0-8ccf-2ea5e60b61be"]}],"mendeley":{"formattedCitation":"Bruce K. Waltke, &lt;i&gt;The Book of Proverbs Chapter 15-31 (The New International Commentary on the Old Testament)&lt;/i&gt;.","manualFormatting":"Bruce K. Waltke, The Book of Proverbs Chapter 15-31 (The New International Commentary on the Old Testament), 507.","plainTextFormattedCitation":"Bruce K. Waltke, The Book of Proverbs Chapter 15-31 (The New International Commentary on the Old Testament).","previouslyFormattedCitation":"Bruce K. Waltke, &lt;i&gt;The Book of Proverbs Chapter 15-31 (The New International Commentary on the Old Testament)&lt;/i&gt;."},"properties":{"noteIndex":51},"schema":"https://github.com/citation-style-language/schema/raw/master/csl-citation.json"}</w:instrText>
      </w:r>
      <w:r w:rsidRPr="009B7DBA">
        <w:rPr>
          <w:rFonts w:ascii="Palatino Linotype" w:hAnsi="Palatino Linotype"/>
          <w:sz w:val="18"/>
          <w:szCs w:val="18"/>
        </w:rPr>
        <w:fldChar w:fldCharType="separate"/>
      </w:r>
      <w:r w:rsidRPr="009B7DBA">
        <w:rPr>
          <w:rFonts w:ascii="Palatino Linotype" w:hAnsi="Palatino Linotype"/>
          <w:noProof/>
          <w:sz w:val="18"/>
          <w:szCs w:val="18"/>
        </w:rPr>
        <w:t xml:space="preserve">Bruce K. Waltke, </w:t>
      </w:r>
      <w:r w:rsidRPr="009B7DBA">
        <w:rPr>
          <w:rFonts w:ascii="Palatino Linotype" w:hAnsi="Palatino Linotype"/>
          <w:i/>
          <w:noProof/>
          <w:sz w:val="18"/>
          <w:szCs w:val="18"/>
        </w:rPr>
        <w:t xml:space="preserve">The Book of Proverbs Chapter 15-31 (The New International Commentary on the Old Testament), </w:t>
      </w:r>
      <w:r w:rsidRPr="009B7DBA">
        <w:rPr>
          <w:rFonts w:ascii="Palatino Linotype" w:hAnsi="Palatino Linotype"/>
          <w:iCs/>
          <w:noProof/>
          <w:sz w:val="18"/>
          <w:szCs w:val="18"/>
        </w:rPr>
        <w:t>507</w:t>
      </w:r>
      <w:r w:rsidRPr="009B7DBA">
        <w:rPr>
          <w:rFonts w:ascii="Palatino Linotype" w:hAnsi="Palatino Linotype"/>
          <w:noProof/>
          <w:sz w:val="18"/>
          <w:szCs w:val="18"/>
        </w:rPr>
        <w:t>.</w:t>
      </w:r>
      <w:r w:rsidRPr="009B7DBA">
        <w:rPr>
          <w:rFonts w:ascii="Palatino Linotype" w:hAnsi="Palatino Linotype"/>
          <w:sz w:val="18"/>
          <w:szCs w:val="18"/>
        </w:rPr>
        <w:fldChar w:fldCharType="end"/>
      </w:r>
    </w:p>
  </w:footnote>
  <w:footnote w:id="52">
    <w:p w14:paraId="34B965F0" w14:textId="58855C57" w:rsidR="00235F14" w:rsidRPr="009B7DBA" w:rsidRDefault="00235F14" w:rsidP="00235F14">
      <w:pPr>
        <w:pStyle w:val="TeksCatatanKaki"/>
        <w:spacing w:after="0" w:line="240" w:lineRule="auto"/>
        <w:ind w:firstLine="720"/>
        <w:rPr>
          <w:rFonts w:ascii="Palatino Linotype" w:hAnsi="Palatino Linotype"/>
          <w:sz w:val="18"/>
          <w:szCs w:val="18"/>
          <w:lang w:val="en-US"/>
        </w:rPr>
      </w:pPr>
      <w:r w:rsidRPr="009B7DBA">
        <w:rPr>
          <w:rStyle w:val="ReferensiCatatanKaki"/>
          <w:rFonts w:ascii="Palatino Linotype" w:hAnsi="Palatino Linotype"/>
          <w:sz w:val="18"/>
          <w:szCs w:val="18"/>
        </w:rPr>
        <w:footnoteRef/>
      </w:r>
      <w:r w:rsidRPr="009B7DBA">
        <w:rPr>
          <w:rFonts w:ascii="Palatino Linotype" w:hAnsi="Palatino Linotype"/>
          <w:sz w:val="18"/>
          <w:szCs w:val="18"/>
        </w:rPr>
        <w:t xml:space="preserve"> </w:t>
      </w:r>
      <w:r w:rsidRPr="009B7DBA">
        <w:rPr>
          <w:rFonts w:ascii="Palatino Linotype" w:hAnsi="Palatino Linotype"/>
          <w:sz w:val="18"/>
          <w:szCs w:val="18"/>
        </w:rPr>
        <w:fldChar w:fldCharType="begin" w:fldLock="1"/>
      </w:r>
      <w:r w:rsidR="00E75836">
        <w:rPr>
          <w:rFonts w:ascii="Palatino Linotype" w:hAnsi="Palatino Linotype"/>
          <w:sz w:val="18"/>
          <w:szCs w:val="18"/>
        </w:rPr>
        <w:instrText>ADDIN CSL_CITATION {"citationItems":[{"id":"ITEM-1","itemData":{"ISBN":"9780300142099","author":[{"dropping-particle":"","family":"Michael V. Fox","given":"","non-dropping-particle":"","parse-names":false,"suffix":""}],"edition":"The Anchor","id":"ITEM-1","issue":"18B","issued":{"date-parts":[["2009"]]},"publisher":"Yale University Press","publisher-place":"New Haven London","title":"The Ancor Bible Proverbs 10-31 A New Translation with Introduction and Commentary","type":"book"},"uris":["http://www.mendeley.com/documents/?uuid=92806039-b1e0-4c3c-bd16-7550651a6ff6"]}],"mendeley":{"formattedCitation":"Michael V. Fox, &lt;i&gt;The Ancor Bible Proverbs 10-31 A New Translation with Introduction and Commentary&lt;/i&gt;.","manualFormatting":"Michael V. Fox, The Ancor Bible Proverbs 10-31 A New Translation with Introduction and Commentary, 899.","plainTextFormattedCitation":"Michael V. Fox, The Ancor Bible Proverbs 10-31 A New Translation with Introduction and Commentary.","previouslyFormattedCitation":"Michael V. Fox, &lt;i&gt;The Ancor Bible Proverbs 10-31 A New Translation with Introduction and Commentary&lt;/i&gt;."},"properties":{"noteIndex":52},"schema":"https://github.com/citation-style-language/schema/raw/master/csl-citation.json"}</w:instrText>
      </w:r>
      <w:r w:rsidRPr="009B7DBA">
        <w:rPr>
          <w:rFonts w:ascii="Palatino Linotype" w:hAnsi="Palatino Linotype"/>
          <w:sz w:val="18"/>
          <w:szCs w:val="18"/>
        </w:rPr>
        <w:fldChar w:fldCharType="separate"/>
      </w:r>
      <w:r w:rsidRPr="009B7DBA">
        <w:rPr>
          <w:rFonts w:ascii="Palatino Linotype" w:hAnsi="Palatino Linotype"/>
          <w:noProof/>
          <w:sz w:val="18"/>
          <w:szCs w:val="18"/>
        </w:rPr>
        <w:t xml:space="preserve">Michael V. Fox, </w:t>
      </w:r>
      <w:r w:rsidRPr="009B7DBA">
        <w:rPr>
          <w:rFonts w:ascii="Palatino Linotype" w:hAnsi="Palatino Linotype"/>
          <w:i/>
          <w:noProof/>
          <w:sz w:val="18"/>
          <w:szCs w:val="18"/>
        </w:rPr>
        <w:t xml:space="preserve">The Ancor Bible Proverbs 10-31 A New Translation with Introduction and Commentary, </w:t>
      </w:r>
      <w:r w:rsidRPr="009B7DBA">
        <w:rPr>
          <w:rFonts w:ascii="Palatino Linotype" w:hAnsi="Palatino Linotype"/>
          <w:iCs/>
          <w:noProof/>
          <w:sz w:val="18"/>
          <w:szCs w:val="18"/>
        </w:rPr>
        <w:t>899</w:t>
      </w:r>
      <w:r w:rsidRPr="009B7DBA">
        <w:rPr>
          <w:rFonts w:ascii="Palatino Linotype" w:hAnsi="Palatino Linotype"/>
          <w:noProof/>
          <w:sz w:val="18"/>
          <w:szCs w:val="18"/>
        </w:rPr>
        <w:t>.</w:t>
      </w:r>
      <w:r w:rsidRPr="009B7DBA">
        <w:rPr>
          <w:rFonts w:ascii="Palatino Linotype" w:hAnsi="Palatino Linotype"/>
          <w:sz w:val="18"/>
          <w:szCs w:val="18"/>
        </w:rPr>
        <w:fldChar w:fldCharType="end"/>
      </w:r>
    </w:p>
  </w:footnote>
  <w:footnote w:id="53">
    <w:p w14:paraId="47886A93" w14:textId="7877FE47" w:rsidR="00235F14" w:rsidRPr="009B7DBA" w:rsidRDefault="00235F14" w:rsidP="00235F14">
      <w:pPr>
        <w:pStyle w:val="TeksCatatanKaki"/>
        <w:spacing w:after="0" w:line="240" w:lineRule="auto"/>
        <w:ind w:firstLine="720"/>
        <w:rPr>
          <w:rFonts w:ascii="Palatino Linotype" w:hAnsi="Palatino Linotype"/>
          <w:sz w:val="18"/>
          <w:szCs w:val="18"/>
          <w:lang w:val="en-US"/>
        </w:rPr>
      </w:pPr>
      <w:r w:rsidRPr="009B7DBA">
        <w:rPr>
          <w:rStyle w:val="ReferensiCatatanKaki"/>
          <w:rFonts w:ascii="Palatino Linotype" w:hAnsi="Palatino Linotype"/>
          <w:sz w:val="18"/>
          <w:szCs w:val="18"/>
        </w:rPr>
        <w:footnoteRef/>
      </w:r>
      <w:r w:rsidRPr="009B7DBA">
        <w:rPr>
          <w:rFonts w:ascii="Palatino Linotype" w:hAnsi="Palatino Linotype"/>
          <w:sz w:val="18"/>
          <w:szCs w:val="18"/>
        </w:rPr>
        <w:t xml:space="preserve"> </w:t>
      </w:r>
      <w:r w:rsidRPr="009B7DBA">
        <w:rPr>
          <w:rFonts w:ascii="Palatino Linotype" w:hAnsi="Palatino Linotype"/>
          <w:sz w:val="18"/>
          <w:szCs w:val="18"/>
        </w:rPr>
        <w:fldChar w:fldCharType="begin" w:fldLock="1"/>
      </w:r>
      <w:r w:rsidR="00E75836">
        <w:rPr>
          <w:rFonts w:ascii="Palatino Linotype" w:hAnsi="Palatino Linotype"/>
          <w:sz w:val="18"/>
          <w:szCs w:val="18"/>
        </w:rPr>
        <w:instrText>ADDIN CSL_CITATION {"citationItems":[{"id":"ITEM-1","itemData":{"ISBN":"9780687008469","author":[{"dropping-particle":"","family":"Clifford","given":"Richard J.","non-dropping-particle":"","parse-names":false,"suffix":""}],"editor":[{"dropping-particle":"","family":"Tucker","given":"Gene M.","non-dropping-particle":"","parse-names":false,"suffix":""}],"id":"ITEM-1","issued":{"date-parts":[["2018"]]},"publisher":"Abingdon Press","publisher-place":"Nashville","title":"The Wisdom Literatur-Interpreting Biblical Texts","type":"book"},"uris":["http://www.mendeley.com/documents/?uuid=0d8337d2-f4b5-416a-81ff-1805684534fa"]}],"mendeley":{"formattedCitation":"Clifford, &lt;i&gt;The Wisdom Literatur-Interpreting Biblical Texts&lt;/i&gt;.","manualFormatting":"Richard J. Clifford, The Wisdom Literatur-Interpreting Biblical Texts, ed. Gene M. Tucker (Nashville: Abingdon Press, 2018), 269.","plainTextFormattedCitation":"Clifford, The Wisdom Literatur-Interpreting Biblical Texts.","previouslyFormattedCitation":"Clifford, &lt;i&gt;The Wisdom Literatur-Interpreting Biblical Texts&lt;/i&gt;."},"properties":{"noteIndex":53},"schema":"https://github.com/citation-style-language/schema/raw/master/csl-citation.json"}</w:instrText>
      </w:r>
      <w:r w:rsidRPr="009B7DBA">
        <w:rPr>
          <w:rFonts w:ascii="Palatino Linotype" w:hAnsi="Palatino Linotype"/>
          <w:sz w:val="18"/>
          <w:szCs w:val="18"/>
        </w:rPr>
        <w:fldChar w:fldCharType="separate"/>
      </w:r>
      <w:r w:rsidRPr="009B7DBA">
        <w:rPr>
          <w:rFonts w:ascii="Palatino Linotype" w:hAnsi="Palatino Linotype"/>
          <w:noProof/>
          <w:sz w:val="18"/>
          <w:szCs w:val="18"/>
        </w:rPr>
        <w:t xml:space="preserve">Richard J. Clifford, </w:t>
      </w:r>
      <w:r w:rsidRPr="009B7DBA">
        <w:rPr>
          <w:rFonts w:ascii="Palatino Linotype" w:hAnsi="Palatino Linotype"/>
          <w:i/>
          <w:noProof/>
          <w:sz w:val="18"/>
          <w:szCs w:val="18"/>
        </w:rPr>
        <w:t>The Wisdom Literatur-Interpreting Biblical Texts</w:t>
      </w:r>
      <w:r w:rsidRPr="009B7DBA">
        <w:rPr>
          <w:rFonts w:ascii="Palatino Linotype" w:hAnsi="Palatino Linotype"/>
          <w:noProof/>
          <w:sz w:val="18"/>
          <w:szCs w:val="18"/>
        </w:rPr>
        <w:t>, ed. Gene M. Tucker (Nashville: Abingdon Press, 2018), 269.</w:t>
      </w:r>
      <w:r w:rsidRPr="009B7DBA">
        <w:rPr>
          <w:rFonts w:ascii="Palatino Linotype" w:hAnsi="Palatino Linotype"/>
          <w:sz w:val="18"/>
          <w:szCs w:val="18"/>
        </w:rPr>
        <w:fldChar w:fldCharType="end"/>
      </w:r>
    </w:p>
  </w:footnote>
  <w:footnote w:id="54">
    <w:p w14:paraId="576D60B1" w14:textId="7A4FA776" w:rsidR="00235F14" w:rsidRPr="009B7DBA" w:rsidRDefault="00235F14" w:rsidP="00235F14">
      <w:pPr>
        <w:pStyle w:val="TeksCatatanKaki"/>
        <w:spacing w:after="0" w:line="240" w:lineRule="auto"/>
        <w:ind w:firstLine="720"/>
        <w:rPr>
          <w:rFonts w:ascii="Palatino Linotype" w:hAnsi="Palatino Linotype"/>
          <w:sz w:val="18"/>
          <w:szCs w:val="18"/>
          <w:lang w:val="en-US"/>
        </w:rPr>
      </w:pPr>
      <w:r w:rsidRPr="009B7DBA">
        <w:rPr>
          <w:rStyle w:val="ReferensiCatatanKaki"/>
          <w:rFonts w:ascii="Palatino Linotype" w:hAnsi="Palatino Linotype"/>
          <w:sz w:val="18"/>
          <w:szCs w:val="18"/>
        </w:rPr>
        <w:footnoteRef/>
      </w:r>
      <w:r w:rsidRPr="009B7DBA">
        <w:rPr>
          <w:rFonts w:ascii="Palatino Linotype" w:hAnsi="Palatino Linotype"/>
          <w:sz w:val="18"/>
          <w:szCs w:val="18"/>
        </w:rPr>
        <w:t xml:space="preserve"> </w:t>
      </w:r>
      <w:r w:rsidRPr="009B7DBA">
        <w:rPr>
          <w:rFonts w:ascii="Palatino Linotype" w:hAnsi="Palatino Linotype"/>
          <w:sz w:val="18"/>
          <w:szCs w:val="18"/>
        </w:rPr>
        <w:fldChar w:fldCharType="begin" w:fldLock="1"/>
      </w:r>
      <w:r w:rsidR="00E75836">
        <w:rPr>
          <w:rFonts w:ascii="Palatino Linotype" w:hAnsi="Palatino Linotype"/>
          <w:sz w:val="18"/>
          <w:szCs w:val="18"/>
        </w:rPr>
        <w:instrText>ADDIN CSL_CITATION {"citationItems":[{"id":"ITEM-1","itemData":{"author":[{"dropping-particle":"","family":"William L. Holladay","given":"","non-dropping-particle":"","parse-names":false,"suffix":""}],"edition":"3","id":"ITEM-1","issued":{"date-parts":[["2019"]]},"publisher":"William B. Erdmans Publishing Company","publisher-place":"Grand Rapid Michigan","title":"A Concise Hebrew and Aramaic Lexicon of The Old Testament","type":"book"},"uris":["http://www.mendeley.com/documents/?uuid=2a2cf680-9d86-4727-a3de-955aac608b26"]}],"mendeley":{"formattedCitation":"William L. Holladay, &lt;i&gt;A Concise Hebrew and Aramaic Lexicon of The Old Testament&lt;/i&gt;, 3rd ed. (Grand Rapid Michigan: William B. Erdmans Publishing Company, 2019).","manualFormatting":"William L. Holladay, A Concise Hebrew and Aramaic Lexicon of The Old Testament, 3rd ed. (Grand Rapid Michigan: William B. Erdmans Publishing Company, 2019), 301.","plainTextFormattedCitation":"William L. Holladay, A Concise Hebrew and Aramaic Lexicon of The Old Testament, 3rd ed. (Grand Rapid Michigan: William B. Erdmans Publishing Company, 2019).","previouslyFormattedCitation":"William L. Holladay, &lt;i&gt;A Concise Hebrew and Aramaic Lexicon of The Old Testament&lt;/i&gt;, 3rd ed. (Grand Rapid Michigan: William B. Erdmans Publishing Company, 2019)."},"properties":{"noteIndex":54},"schema":"https://github.com/citation-style-language/schema/raw/master/csl-citation.json"}</w:instrText>
      </w:r>
      <w:r w:rsidRPr="009B7DBA">
        <w:rPr>
          <w:rFonts w:ascii="Palatino Linotype" w:hAnsi="Palatino Linotype"/>
          <w:sz w:val="18"/>
          <w:szCs w:val="18"/>
        </w:rPr>
        <w:fldChar w:fldCharType="separate"/>
      </w:r>
      <w:r w:rsidRPr="009B7DBA">
        <w:rPr>
          <w:rFonts w:ascii="Palatino Linotype" w:hAnsi="Palatino Linotype"/>
          <w:noProof/>
          <w:sz w:val="18"/>
          <w:szCs w:val="18"/>
        </w:rPr>
        <w:t xml:space="preserve">William L. Holladay, </w:t>
      </w:r>
      <w:r w:rsidRPr="009B7DBA">
        <w:rPr>
          <w:rFonts w:ascii="Palatino Linotype" w:hAnsi="Palatino Linotype"/>
          <w:i/>
          <w:noProof/>
          <w:sz w:val="18"/>
          <w:szCs w:val="18"/>
        </w:rPr>
        <w:t>A Concise Hebrew and Aramaic Lexicon of The Old Testament</w:t>
      </w:r>
      <w:r w:rsidRPr="009B7DBA">
        <w:rPr>
          <w:rFonts w:ascii="Palatino Linotype" w:hAnsi="Palatino Linotype"/>
          <w:noProof/>
          <w:sz w:val="18"/>
          <w:szCs w:val="18"/>
        </w:rPr>
        <w:t>, 3rd ed. (Grand Rapid Michigan: William B. Erdmans Publishing Company, 2019), 301.</w:t>
      </w:r>
      <w:r w:rsidRPr="009B7DBA">
        <w:rPr>
          <w:rFonts w:ascii="Palatino Linotype" w:hAnsi="Palatino Linotype"/>
          <w:sz w:val="18"/>
          <w:szCs w:val="18"/>
        </w:rPr>
        <w:fldChar w:fldCharType="end"/>
      </w:r>
    </w:p>
  </w:footnote>
  <w:footnote w:id="55">
    <w:p w14:paraId="1A235798" w14:textId="3794DD95" w:rsidR="00235F14" w:rsidRPr="009B7DBA" w:rsidRDefault="00235F14" w:rsidP="00235F14">
      <w:pPr>
        <w:pStyle w:val="TeksCatatanKaki"/>
        <w:spacing w:after="0" w:line="240" w:lineRule="auto"/>
        <w:ind w:firstLine="720"/>
        <w:rPr>
          <w:rFonts w:ascii="Palatino Linotype" w:hAnsi="Palatino Linotype"/>
          <w:sz w:val="18"/>
          <w:szCs w:val="18"/>
          <w:lang w:val="en-US"/>
        </w:rPr>
      </w:pPr>
      <w:r w:rsidRPr="009B7DBA">
        <w:rPr>
          <w:rStyle w:val="ReferensiCatatanKaki"/>
          <w:rFonts w:ascii="Palatino Linotype" w:hAnsi="Palatino Linotype"/>
          <w:sz w:val="18"/>
          <w:szCs w:val="18"/>
        </w:rPr>
        <w:footnoteRef/>
      </w:r>
      <w:r w:rsidRPr="009B7DBA">
        <w:rPr>
          <w:rFonts w:ascii="Palatino Linotype" w:hAnsi="Palatino Linotype"/>
          <w:sz w:val="18"/>
          <w:szCs w:val="18"/>
        </w:rPr>
        <w:t xml:space="preserve"> </w:t>
      </w:r>
      <w:r w:rsidRPr="009B7DBA">
        <w:rPr>
          <w:rFonts w:ascii="Palatino Linotype" w:hAnsi="Palatino Linotype"/>
          <w:sz w:val="18"/>
          <w:szCs w:val="18"/>
        </w:rPr>
        <w:fldChar w:fldCharType="begin" w:fldLock="1"/>
      </w:r>
      <w:r w:rsidR="00E75836">
        <w:rPr>
          <w:rFonts w:ascii="Palatino Linotype" w:hAnsi="Palatino Linotype"/>
          <w:sz w:val="18"/>
          <w:szCs w:val="18"/>
        </w:rPr>
        <w:instrText>ADDIN CSL_CITATION {"citationItems":[{"id":"ITEM-1","itemData":{"author":[{"dropping-particle":"","family":"William L. Holladay","given":"","non-dropping-particle":"","parse-names":false,"suffix":""}],"edition":"3","id":"ITEM-1","issued":{"date-parts":[["2019"]]},"publisher":"William B. Erdmans Publishing Company","publisher-place":"Grand Rapid Michigan","title":"A Concise Hebrew and Aramaic Lexicon of The Old Testament","type":"book"},"uris":["http://www.mendeley.com/documents/?uuid=2a2cf680-9d86-4727-a3de-955aac608b26"]}],"mendeley":{"formattedCitation":"William L. Holladay, &lt;i&gt;A Concise Hebrew and Aramaic Lexicon of The Old Testament&lt;/i&gt;.","manualFormatting":"William L. Holladay, A Concise Hebrew and Aramaic Lexicon of The Old Testament, 289.","plainTextFormattedCitation":"William L. Holladay, A Concise Hebrew and Aramaic Lexicon of The Old Testament.","previouslyFormattedCitation":"William L. Holladay, &lt;i&gt;A Concise Hebrew and Aramaic Lexicon of The Old Testament&lt;/i&gt;."},"properties":{"noteIndex":55},"schema":"https://github.com/citation-style-language/schema/raw/master/csl-citation.json"}</w:instrText>
      </w:r>
      <w:r w:rsidRPr="009B7DBA">
        <w:rPr>
          <w:rFonts w:ascii="Palatino Linotype" w:hAnsi="Palatino Linotype"/>
          <w:sz w:val="18"/>
          <w:szCs w:val="18"/>
        </w:rPr>
        <w:fldChar w:fldCharType="separate"/>
      </w:r>
      <w:r w:rsidRPr="009B7DBA">
        <w:rPr>
          <w:rFonts w:ascii="Palatino Linotype" w:hAnsi="Palatino Linotype"/>
          <w:noProof/>
          <w:sz w:val="18"/>
          <w:szCs w:val="18"/>
        </w:rPr>
        <w:t xml:space="preserve">William L. Holladay, </w:t>
      </w:r>
      <w:r w:rsidRPr="009B7DBA">
        <w:rPr>
          <w:rFonts w:ascii="Palatino Linotype" w:hAnsi="Palatino Linotype"/>
          <w:i/>
          <w:noProof/>
          <w:sz w:val="18"/>
          <w:szCs w:val="18"/>
        </w:rPr>
        <w:t xml:space="preserve">A Concise Hebrew and Aramaic Lexicon of The Old Testament, </w:t>
      </w:r>
      <w:r w:rsidRPr="009B7DBA">
        <w:rPr>
          <w:rFonts w:ascii="Palatino Linotype" w:hAnsi="Palatino Linotype"/>
          <w:iCs/>
          <w:noProof/>
          <w:sz w:val="18"/>
          <w:szCs w:val="18"/>
        </w:rPr>
        <w:t>289</w:t>
      </w:r>
      <w:r w:rsidRPr="009B7DBA">
        <w:rPr>
          <w:rFonts w:ascii="Palatino Linotype" w:hAnsi="Palatino Linotype"/>
          <w:noProof/>
          <w:sz w:val="18"/>
          <w:szCs w:val="18"/>
        </w:rPr>
        <w:t>.</w:t>
      </w:r>
      <w:r w:rsidRPr="009B7DBA">
        <w:rPr>
          <w:rFonts w:ascii="Palatino Linotype" w:hAnsi="Palatino Linotype"/>
          <w:sz w:val="18"/>
          <w:szCs w:val="18"/>
        </w:rPr>
        <w:fldChar w:fldCharType="end"/>
      </w:r>
    </w:p>
  </w:footnote>
  <w:footnote w:id="56">
    <w:p w14:paraId="58E42E45" w14:textId="0F1949BA" w:rsidR="00235F14" w:rsidRPr="009B7DBA" w:rsidRDefault="00235F14" w:rsidP="00235F14">
      <w:pPr>
        <w:pStyle w:val="TeksCatatanKaki"/>
        <w:spacing w:after="0" w:line="240" w:lineRule="auto"/>
        <w:ind w:firstLine="720"/>
        <w:rPr>
          <w:rFonts w:ascii="Palatino Linotype" w:hAnsi="Palatino Linotype"/>
          <w:sz w:val="18"/>
          <w:szCs w:val="18"/>
          <w:lang w:val="en-US"/>
        </w:rPr>
      </w:pPr>
      <w:r w:rsidRPr="009B7DBA">
        <w:rPr>
          <w:rStyle w:val="ReferensiCatatanKaki"/>
          <w:rFonts w:ascii="Palatino Linotype" w:hAnsi="Palatino Linotype"/>
          <w:sz w:val="18"/>
          <w:szCs w:val="18"/>
        </w:rPr>
        <w:footnoteRef/>
      </w:r>
      <w:r w:rsidRPr="009B7DBA">
        <w:rPr>
          <w:rFonts w:ascii="Palatino Linotype" w:hAnsi="Palatino Linotype"/>
          <w:sz w:val="18"/>
          <w:szCs w:val="18"/>
        </w:rPr>
        <w:t xml:space="preserve"> </w:t>
      </w:r>
      <w:r w:rsidRPr="009B7DBA">
        <w:rPr>
          <w:rFonts w:ascii="Palatino Linotype" w:hAnsi="Palatino Linotype"/>
          <w:sz w:val="18"/>
          <w:szCs w:val="18"/>
        </w:rPr>
        <w:fldChar w:fldCharType="begin" w:fldLock="1"/>
      </w:r>
      <w:r w:rsidR="00E75836">
        <w:rPr>
          <w:rFonts w:ascii="Palatino Linotype" w:hAnsi="Palatino Linotype"/>
          <w:sz w:val="18"/>
          <w:szCs w:val="18"/>
        </w:rPr>
        <w:instrText>ADDIN CSL_CITATION {"citationItems":[{"id":"ITEM-1","itemData":{"ISBN":"3192401445195","author":[{"dropping-particle":"","family":"Brown","given":"Francis","non-dropping-particle":"","parse-names":false,"suffix":""},{"dropping-particle":"","family":"Driver","given":"S. R.","non-dropping-particle":"","parse-names":false,"suffix":""},{"dropping-particle":"","family":"Briggs","given":"Charles A","non-dropping-particle":"","parse-names":false,"suffix":""}],"edition":"5","editor":[{"dropping-particle":"","family":"Brown","given":"Francis","non-dropping-particle":"","parse-names":false,"suffix":""},{"dropping-particle":"","family":"Driver","given":"S. R.","non-dropping-particle":"","parse-names":false,"suffix":""},{"dropping-particle":"","family":"Charles A Briggs","given":"","non-dropping-particle":"","parse-names":false,"suffix":""}],"id":"ITEM-1","issued":{"date-parts":[["2015"]]},"publisher":"Oxford University Press","publisher-place":"London","title":"A Hebrew and English Lexicon of the Old Testament, with an Appendisx Containing The Biblical Aramaic","type":"book"},"uris":["http://www.mendeley.com/documents/?uuid=3e32f157-f9d9-45ab-a8d6-0598f3861987"]}],"mendeley":{"formattedCitation":"Francis Brown, S. R. Driver, and Charles A Briggs, &lt;i&gt;A Hebrew and English Lexicon of the Old Testament, with an Appendisx Containing The Biblical Aramaic&lt;/i&gt;, ed. Francis Brown, S. R. Driver, and Charles A Briggs, 5th ed. (London: Oxford University Press, 2015).","manualFormatting":"Francis Brown, S. R. Driver, and Charles A Briggs, A Hebrew and English Lexicon of the Old Testament, with an Appendisx Containing The Biblical Aramaic, ed. Francis Brown, S. R. Driver, and Charles A Briggs, 5th ed. (London: Oxford University Press, 2015), 836.","plainTextFormattedCitation":"Francis Brown, S. R. Driver, and Charles A Briggs, A Hebrew and English Lexicon of the Old Testament, with an Appendisx Containing The Biblical Aramaic, ed. Francis Brown, S. R. Driver, and Charles A Briggs, 5th ed. (London: Oxford University Press, 2015).","previouslyFormattedCitation":"Francis Brown, S. R. Driver, and Charles A Briggs, &lt;i&gt;A Hebrew and English Lexicon of the Old Testament, with an Appendisx Containing The Biblical Aramaic&lt;/i&gt;, ed. Francis Brown, S. R. Driver, and Charles A Briggs, 5th ed. (London: Oxford University Press, 2015)."},"properties":{"noteIndex":56},"schema":"https://github.com/citation-style-language/schema/raw/master/csl-citation.json"}</w:instrText>
      </w:r>
      <w:r w:rsidRPr="009B7DBA">
        <w:rPr>
          <w:rFonts w:ascii="Palatino Linotype" w:hAnsi="Palatino Linotype"/>
          <w:sz w:val="18"/>
          <w:szCs w:val="18"/>
        </w:rPr>
        <w:fldChar w:fldCharType="separate"/>
      </w:r>
      <w:r w:rsidRPr="009B7DBA">
        <w:rPr>
          <w:rFonts w:ascii="Palatino Linotype" w:hAnsi="Palatino Linotype"/>
          <w:noProof/>
          <w:sz w:val="18"/>
          <w:szCs w:val="18"/>
        </w:rPr>
        <w:t xml:space="preserve">Francis Brown, S. R. Driver, and Charles A Briggs, </w:t>
      </w:r>
      <w:r w:rsidRPr="009B7DBA">
        <w:rPr>
          <w:rFonts w:ascii="Palatino Linotype" w:hAnsi="Palatino Linotype"/>
          <w:i/>
          <w:noProof/>
          <w:sz w:val="18"/>
          <w:szCs w:val="18"/>
        </w:rPr>
        <w:t>A Hebrew and English Lexicon of the Old Testament, with an Appendisx Containing The Biblical Aramaic</w:t>
      </w:r>
      <w:r w:rsidRPr="009B7DBA">
        <w:rPr>
          <w:rFonts w:ascii="Palatino Linotype" w:hAnsi="Palatino Linotype"/>
          <w:noProof/>
          <w:sz w:val="18"/>
          <w:szCs w:val="18"/>
        </w:rPr>
        <w:t>, ed. Francis Brown, S. R. Driver, and Charles A Briggs, 5th ed. (London: Oxford University Press, 2015), 836.</w:t>
      </w:r>
      <w:r w:rsidRPr="009B7DBA">
        <w:rPr>
          <w:rFonts w:ascii="Palatino Linotype" w:hAnsi="Palatino Linotype"/>
          <w:sz w:val="18"/>
          <w:szCs w:val="18"/>
        </w:rPr>
        <w:fldChar w:fldCharType="end"/>
      </w:r>
    </w:p>
  </w:footnote>
  <w:footnote w:id="57">
    <w:p w14:paraId="44CFF4EB" w14:textId="7F8C639E" w:rsidR="00235F14" w:rsidRPr="009B7DBA" w:rsidRDefault="00235F14" w:rsidP="00235F14">
      <w:pPr>
        <w:pStyle w:val="TeksCatatanKaki"/>
        <w:spacing w:after="0" w:line="240" w:lineRule="auto"/>
        <w:ind w:firstLine="720"/>
        <w:rPr>
          <w:rFonts w:ascii="Palatino Linotype" w:hAnsi="Palatino Linotype"/>
          <w:sz w:val="18"/>
          <w:szCs w:val="18"/>
          <w:lang w:val="en-US"/>
        </w:rPr>
      </w:pPr>
      <w:r w:rsidRPr="009B7DBA">
        <w:rPr>
          <w:rStyle w:val="ReferensiCatatanKaki"/>
          <w:rFonts w:ascii="Palatino Linotype" w:hAnsi="Palatino Linotype"/>
          <w:sz w:val="18"/>
          <w:szCs w:val="18"/>
        </w:rPr>
        <w:footnoteRef/>
      </w:r>
      <w:r w:rsidRPr="009B7DBA">
        <w:rPr>
          <w:rFonts w:ascii="Palatino Linotype" w:hAnsi="Palatino Linotype"/>
          <w:sz w:val="18"/>
          <w:szCs w:val="18"/>
        </w:rPr>
        <w:t xml:space="preserve"> </w:t>
      </w:r>
      <w:r w:rsidRPr="009B7DBA">
        <w:rPr>
          <w:rFonts w:ascii="Palatino Linotype" w:hAnsi="Palatino Linotype"/>
          <w:sz w:val="18"/>
          <w:szCs w:val="18"/>
        </w:rPr>
        <w:fldChar w:fldCharType="begin" w:fldLock="1"/>
      </w:r>
      <w:r w:rsidR="00E75836">
        <w:rPr>
          <w:rFonts w:ascii="Palatino Linotype" w:hAnsi="Palatino Linotype"/>
          <w:sz w:val="18"/>
          <w:szCs w:val="18"/>
        </w:rPr>
        <w:instrText>ADDIN CSL_CITATION {"citationItems":[{"id":"ITEM-1","itemData":{"author":[{"dropping-particle":"","family":"Koehler","given":"Ludwig","non-dropping-particle":"","parse-names":false,"suffix":""},{"dropping-particle":"","family":"Walter Baumgartner","given":"","non-dropping-particle":"","parse-names":false,"suffix":""}],"id":"ITEM-1","issued":{"date-parts":[["2001"]]},"publisher":"Brill Academic Publisher","publisher-place":"Koninklijke Bril NV, Leiden The Netherlands","title":"The Hebrew and Aramaic Lexicon of the Old Testament","type":"book"},"uris":["http://www.mendeley.com/documents/?uuid=0b29357d-9826-45f1-acff-d8e2d2359e8e"]}],"mendeley":{"formattedCitation":"Ludwig Koehler and Walter Baumgartner, &lt;i&gt;The Hebrew and Aramaic Lexicon of the Old Testament&lt;/i&gt; (Koninklijke Bril NV, Leiden The Netherlands: Brill Academic Publisher, 2001).","manualFormatting":"Ludwig Koehler and Walter Baumgartner, The Hebrew and Aramaic Lexicon of the Old Testament (Koninklijke Bril NV, Leiden The Netherlands: Brill Academic Publisher, 2001), 51.","plainTextFormattedCitation":"Ludwig Koehler and Walter Baumgartner, The Hebrew and Aramaic Lexicon of the Old Testament (Koninklijke Bril NV, Leiden The Netherlands: Brill Academic Publisher, 2001).","previouslyFormattedCitation":"Ludwig Koehler and Walter Baumgartner, &lt;i&gt;The Hebrew and Aramaic Lexicon of the Old Testament&lt;/i&gt; (Koninklijke Bril NV, Leiden The Netherlands: Brill Academic Publisher, 2001)."},"properties":{"noteIndex":57},"schema":"https://github.com/citation-style-language/schema/raw/master/csl-citation.json"}</w:instrText>
      </w:r>
      <w:r w:rsidRPr="009B7DBA">
        <w:rPr>
          <w:rFonts w:ascii="Palatino Linotype" w:hAnsi="Palatino Linotype"/>
          <w:sz w:val="18"/>
          <w:szCs w:val="18"/>
        </w:rPr>
        <w:fldChar w:fldCharType="separate"/>
      </w:r>
      <w:r w:rsidRPr="009B7DBA">
        <w:rPr>
          <w:rFonts w:ascii="Palatino Linotype" w:hAnsi="Palatino Linotype"/>
          <w:noProof/>
          <w:sz w:val="18"/>
          <w:szCs w:val="18"/>
        </w:rPr>
        <w:t xml:space="preserve">Ludwig Koehler and Walter Baumgartner, </w:t>
      </w:r>
      <w:r w:rsidRPr="009B7DBA">
        <w:rPr>
          <w:rFonts w:ascii="Palatino Linotype" w:hAnsi="Palatino Linotype"/>
          <w:i/>
          <w:noProof/>
          <w:sz w:val="18"/>
          <w:szCs w:val="18"/>
        </w:rPr>
        <w:t>The Hebrew and Aramaic Lexicon of the Old Testament</w:t>
      </w:r>
      <w:r w:rsidRPr="009B7DBA">
        <w:rPr>
          <w:rFonts w:ascii="Palatino Linotype" w:hAnsi="Palatino Linotype"/>
          <w:noProof/>
          <w:sz w:val="18"/>
          <w:szCs w:val="18"/>
        </w:rPr>
        <w:t xml:space="preserve"> (Koninklijke Bril NV, Leiden The Netherlands: Brill Academic Publisher, 2001), 51.</w:t>
      </w:r>
      <w:r w:rsidRPr="009B7DBA">
        <w:rPr>
          <w:rFonts w:ascii="Palatino Linotype" w:hAnsi="Palatino Linotype"/>
          <w:sz w:val="18"/>
          <w:szCs w:val="18"/>
        </w:rPr>
        <w:fldChar w:fldCharType="end"/>
      </w:r>
    </w:p>
  </w:footnote>
  <w:footnote w:id="58">
    <w:p w14:paraId="78F3ABC4" w14:textId="590B956B" w:rsidR="00235F14" w:rsidRPr="009B7DBA" w:rsidRDefault="00235F14" w:rsidP="00235F14">
      <w:pPr>
        <w:pStyle w:val="TeksCatatanKaki"/>
        <w:spacing w:after="0" w:line="240" w:lineRule="auto"/>
        <w:ind w:firstLine="720"/>
        <w:rPr>
          <w:rFonts w:ascii="Palatino Linotype" w:hAnsi="Palatino Linotype"/>
          <w:sz w:val="18"/>
          <w:szCs w:val="18"/>
          <w:lang w:val="en-US"/>
        </w:rPr>
      </w:pPr>
      <w:r w:rsidRPr="009B7DBA">
        <w:rPr>
          <w:rStyle w:val="ReferensiCatatanKaki"/>
          <w:rFonts w:ascii="Palatino Linotype" w:hAnsi="Palatino Linotype"/>
          <w:sz w:val="18"/>
          <w:szCs w:val="18"/>
        </w:rPr>
        <w:footnoteRef/>
      </w:r>
      <w:r w:rsidRPr="009B7DBA">
        <w:rPr>
          <w:rFonts w:ascii="Palatino Linotype" w:hAnsi="Palatino Linotype"/>
          <w:sz w:val="18"/>
          <w:szCs w:val="18"/>
        </w:rPr>
        <w:t xml:space="preserve"> </w:t>
      </w:r>
      <w:r w:rsidRPr="009B7DBA">
        <w:rPr>
          <w:rFonts w:ascii="Palatino Linotype" w:hAnsi="Palatino Linotype"/>
          <w:sz w:val="18"/>
          <w:szCs w:val="18"/>
        </w:rPr>
        <w:fldChar w:fldCharType="begin" w:fldLock="1"/>
      </w:r>
      <w:r w:rsidR="00E75836">
        <w:rPr>
          <w:rFonts w:ascii="Palatino Linotype" w:hAnsi="Palatino Linotype"/>
          <w:sz w:val="18"/>
          <w:szCs w:val="18"/>
        </w:rPr>
        <w:instrText>ADDIN CSL_CITATION {"citationItems":[{"id":"ITEM-1","itemData":{"author":[{"dropping-particle":"","family":"William L. Holladay","given":"","non-dropping-particle":"","parse-names":false,"suffix":""}],"edition":"3","id":"ITEM-1","issued":{"date-parts":[["2019"]]},"publisher":"William B. Erdmans Publishing Company","publisher-place":"Grand Rapid Michigan","title":"A Concise Hebrew and Aramaic Lexicon of The Old Testament","type":"book"},"uris":["http://www.mendeley.com/documents/?uuid=2a2cf680-9d86-4727-a3de-955aac608b26"]}],"mendeley":{"formattedCitation":"William L. Holladay, &lt;i&gt;A Concise Hebrew and Aramaic Lexicon of The Old Testament&lt;/i&gt;.","manualFormatting":"William L. Holladay, A Concise Hebrew and Aramaic Lexicon of The Old Testament, 169.","plainTextFormattedCitation":"William L. Holladay, A Concise Hebrew and Aramaic Lexicon of The Old Testament.","previouslyFormattedCitation":"William L. Holladay, &lt;i&gt;A Concise Hebrew and Aramaic Lexicon of The Old Testament&lt;/i&gt;."},"properties":{"noteIndex":58},"schema":"https://github.com/citation-style-language/schema/raw/master/csl-citation.json"}</w:instrText>
      </w:r>
      <w:r w:rsidRPr="009B7DBA">
        <w:rPr>
          <w:rFonts w:ascii="Palatino Linotype" w:hAnsi="Palatino Linotype"/>
          <w:sz w:val="18"/>
          <w:szCs w:val="18"/>
        </w:rPr>
        <w:fldChar w:fldCharType="separate"/>
      </w:r>
      <w:r w:rsidRPr="009B7DBA">
        <w:rPr>
          <w:rFonts w:ascii="Palatino Linotype" w:hAnsi="Palatino Linotype"/>
          <w:noProof/>
          <w:sz w:val="18"/>
          <w:szCs w:val="18"/>
        </w:rPr>
        <w:t xml:space="preserve">William L. Holladay, </w:t>
      </w:r>
      <w:r w:rsidRPr="009B7DBA">
        <w:rPr>
          <w:rFonts w:ascii="Palatino Linotype" w:hAnsi="Palatino Linotype"/>
          <w:i/>
          <w:noProof/>
          <w:sz w:val="18"/>
          <w:szCs w:val="18"/>
        </w:rPr>
        <w:t xml:space="preserve">A Concise Hebrew and Aramaic Lexicon of The Old Testament, </w:t>
      </w:r>
      <w:r w:rsidRPr="009B7DBA">
        <w:rPr>
          <w:rFonts w:ascii="Palatino Linotype" w:hAnsi="Palatino Linotype"/>
          <w:iCs/>
          <w:noProof/>
          <w:sz w:val="18"/>
          <w:szCs w:val="18"/>
        </w:rPr>
        <w:t>169</w:t>
      </w:r>
      <w:r w:rsidRPr="009B7DBA">
        <w:rPr>
          <w:rFonts w:ascii="Palatino Linotype" w:hAnsi="Palatino Linotype"/>
          <w:noProof/>
          <w:sz w:val="18"/>
          <w:szCs w:val="18"/>
        </w:rPr>
        <w:t>.</w:t>
      </w:r>
      <w:r w:rsidRPr="009B7DBA">
        <w:rPr>
          <w:rFonts w:ascii="Palatino Linotype" w:hAnsi="Palatino Linotype"/>
          <w:sz w:val="18"/>
          <w:szCs w:val="18"/>
        </w:rPr>
        <w:fldChar w:fldCharType="end"/>
      </w:r>
    </w:p>
  </w:footnote>
  <w:footnote w:id="59">
    <w:p w14:paraId="37117A96" w14:textId="5D6FE09B" w:rsidR="00235F14" w:rsidRPr="009B7DBA" w:rsidRDefault="00235F14" w:rsidP="00235F14">
      <w:pPr>
        <w:pStyle w:val="TeksCatatanKaki"/>
        <w:spacing w:after="0" w:line="240" w:lineRule="auto"/>
        <w:ind w:firstLine="720"/>
        <w:rPr>
          <w:rFonts w:ascii="Palatino Linotype" w:hAnsi="Palatino Linotype"/>
          <w:sz w:val="18"/>
          <w:szCs w:val="18"/>
          <w:lang w:val="en-US"/>
        </w:rPr>
      </w:pPr>
      <w:r w:rsidRPr="009B7DBA">
        <w:rPr>
          <w:rStyle w:val="ReferensiCatatanKaki"/>
          <w:rFonts w:ascii="Palatino Linotype" w:hAnsi="Palatino Linotype"/>
          <w:sz w:val="18"/>
          <w:szCs w:val="18"/>
        </w:rPr>
        <w:footnoteRef/>
      </w:r>
      <w:r w:rsidRPr="009B7DBA">
        <w:rPr>
          <w:rFonts w:ascii="Palatino Linotype" w:hAnsi="Palatino Linotype"/>
          <w:sz w:val="18"/>
          <w:szCs w:val="18"/>
        </w:rPr>
        <w:t xml:space="preserve"> </w:t>
      </w:r>
      <w:r w:rsidRPr="009B7DBA">
        <w:rPr>
          <w:rFonts w:ascii="Palatino Linotype" w:hAnsi="Palatino Linotype"/>
          <w:sz w:val="18"/>
          <w:szCs w:val="18"/>
        </w:rPr>
        <w:fldChar w:fldCharType="begin" w:fldLock="1"/>
      </w:r>
      <w:r w:rsidR="00E75836">
        <w:rPr>
          <w:rFonts w:ascii="Palatino Linotype" w:hAnsi="Palatino Linotype"/>
          <w:sz w:val="18"/>
          <w:szCs w:val="18"/>
        </w:rPr>
        <w:instrText>ADDIN CSL_CITATION {"citationItems":[{"id":"ITEM-1","itemData":{"author":[{"dropping-particle":"","family":"William L. Holladay","given":"","non-dropping-particle":"","parse-names":false,"suffix":""}],"edition":"3","id":"ITEM-1","issued":{"date-parts":[["2019"]]},"publisher":"William B. Erdmans Publishing Company","publisher-place":"Grand Rapid Michigan","title":"A Concise Hebrew and Aramaic Lexicon of The Old Testament","type":"book"},"uris":["http://www.mendeley.com/documents/?uuid=2a2cf680-9d86-4727-a3de-955aac608b26"]}],"mendeley":{"formattedCitation":"William L. Holladay, &lt;i&gt;A Concise Hebrew and Aramaic Lexicon of The Old Testament&lt;/i&gt;.","manualFormatting":"William L. Holladay, A Concise Hebrew and Aramaic Lexicon of The Old Testament, 297.","plainTextFormattedCitation":"William L. Holladay, A Concise Hebrew and Aramaic Lexicon of The Old Testament.","previouslyFormattedCitation":"William L. Holladay, &lt;i&gt;A Concise Hebrew and Aramaic Lexicon of The Old Testament&lt;/i&gt;."},"properties":{"noteIndex":59},"schema":"https://github.com/citation-style-language/schema/raw/master/csl-citation.json"}</w:instrText>
      </w:r>
      <w:r w:rsidRPr="009B7DBA">
        <w:rPr>
          <w:rFonts w:ascii="Palatino Linotype" w:hAnsi="Palatino Linotype"/>
          <w:sz w:val="18"/>
          <w:szCs w:val="18"/>
        </w:rPr>
        <w:fldChar w:fldCharType="separate"/>
      </w:r>
      <w:r w:rsidRPr="009B7DBA">
        <w:rPr>
          <w:rFonts w:ascii="Palatino Linotype" w:hAnsi="Palatino Linotype"/>
          <w:noProof/>
          <w:sz w:val="18"/>
          <w:szCs w:val="18"/>
        </w:rPr>
        <w:t xml:space="preserve">William L. Holladay, </w:t>
      </w:r>
      <w:r w:rsidRPr="009B7DBA">
        <w:rPr>
          <w:rFonts w:ascii="Palatino Linotype" w:hAnsi="Palatino Linotype"/>
          <w:i/>
          <w:noProof/>
          <w:sz w:val="18"/>
          <w:szCs w:val="18"/>
        </w:rPr>
        <w:t xml:space="preserve">A Concise Hebrew and Aramaic Lexicon of The Old Testament, </w:t>
      </w:r>
      <w:r w:rsidRPr="009B7DBA">
        <w:rPr>
          <w:rFonts w:ascii="Palatino Linotype" w:hAnsi="Palatino Linotype"/>
          <w:iCs/>
          <w:noProof/>
          <w:sz w:val="18"/>
          <w:szCs w:val="18"/>
        </w:rPr>
        <w:t>297</w:t>
      </w:r>
      <w:r w:rsidRPr="009B7DBA">
        <w:rPr>
          <w:rFonts w:ascii="Palatino Linotype" w:hAnsi="Palatino Linotype"/>
          <w:noProof/>
          <w:sz w:val="18"/>
          <w:szCs w:val="18"/>
        </w:rPr>
        <w:t>.</w:t>
      </w:r>
      <w:r w:rsidRPr="009B7DBA">
        <w:rPr>
          <w:rFonts w:ascii="Palatino Linotype" w:hAnsi="Palatino Linotype"/>
          <w:sz w:val="18"/>
          <w:szCs w:val="18"/>
        </w:rPr>
        <w:fldChar w:fldCharType="end"/>
      </w:r>
    </w:p>
  </w:footnote>
  <w:footnote w:id="60">
    <w:p w14:paraId="3498940D" w14:textId="65827DE3" w:rsidR="00235F14" w:rsidRPr="009B7DBA" w:rsidRDefault="00235F14" w:rsidP="00235F14">
      <w:pPr>
        <w:pStyle w:val="TeksCatatanKaki"/>
        <w:spacing w:after="0" w:line="240" w:lineRule="auto"/>
        <w:ind w:firstLine="720"/>
        <w:rPr>
          <w:rFonts w:ascii="Palatino Linotype" w:hAnsi="Palatino Linotype"/>
          <w:sz w:val="18"/>
          <w:szCs w:val="18"/>
          <w:lang w:val="en-US"/>
        </w:rPr>
      </w:pPr>
      <w:r w:rsidRPr="009B7DBA">
        <w:rPr>
          <w:rStyle w:val="ReferensiCatatanKaki"/>
          <w:rFonts w:ascii="Palatino Linotype" w:hAnsi="Palatino Linotype"/>
          <w:sz w:val="18"/>
          <w:szCs w:val="18"/>
        </w:rPr>
        <w:footnoteRef/>
      </w:r>
      <w:r w:rsidRPr="009B7DBA">
        <w:rPr>
          <w:rFonts w:ascii="Palatino Linotype" w:hAnsi="Palatino Linotype"/>
          <w:sz w:val="18"/>
          <w:szCs w:val="18"/>
        </w:rPr>
        <w:t xml:space="preserve"> </w:t>
      </w:r>
      <w:r w:rsidRPr="009B7DBA">
        <w:rPr>
          <w:rFonts w:ascii="Palatino Linotype" w:hAnsi="Palatino Linotype"/>
          <w:sz w:val="18"/>
          <w:szCs w:val="18"/>
        </w:rPr>
        <w:fldChar w:fldCharType="begin" w:fldLock="1"/>
      </w:r>
      <w:r w:rsidR="00E75836">
        <w:rPr>
          <w:rFonts w:ascii="Palatino Linotype" w:hAnsi="Palatino Linotype"/>
          <w:sz w:val="18"/>
          <w:szCs w:val="18"/>
        </w:rPr>
        <w:instrText>ADDIN CSL_CITATION {"citationItems":[{"id":"ITEM-1","itemData":{"ISBN":"0310231930","author":[{"dropping-particle":"","family":"Vangemeren","given":"Willem A","non-dropping-particle":"","parse-names":false,"suffix":""}],"edition":"3","id":"ITEM-1","issued":{"date-parts":[["2017"]]},"publisher":"Zondervan","publisher-place":"Grand Rapid, Michigan","title":"A GUIDE TO OLD TESTAMENT THEOLOGY - The Introductory Articles from the Old Testament Theology and Exegesis","type":"book"},"uris":["http://www.mendeley.com/documents/?uuid=70ef55fb-aa5f-4d93-b7b5-9be609a1192b"]}],"mendeley":{"formattedCitation":"Willem A Vangemeren, &lt;i&gt;A GUIDE TO OLD TESTAMENT THEOLOGY - The Introductory Articles from the Old Testament Theology and Exegesis&lt;/i&gt;, 3rd ed. (Grand Rapid, Michigan: Zondervan, 2017).","manualFormatting":"Willem A Vangemeren, A GUIDE TO OLD TESTAMENT THEOLOGY - The Introductory Articles from the Old Testament Theology and Exegesis, 3rd ed. (Grand Rapid, Michigan: Zondervan, 2017), 777-779.","plainTextFormattedCitation":"Willem A Vangemeren, A GUIDE TO OLD TESTAMENT THEOLOGY - The Introductory Articles from the Old Testament Theology and Exegesis, 3rd ed. (Grand Rapid, Michigan: Zondervan, 2017).","previouslyFormattedCitation":"Willem A Vangemeren, &lt;i&gt;A GUIDE TO OLD TESTAMENT THEOLOGY - The Introductory Articles from the Old Testament Theology and Exegesis&lt;/i&gt;, 3rd ed. (Grand Rapid, Michigan: Zondervan, 2017)."},"properties":{"noteIndex":60},"schema":"https://github.com/citation-style-language/schema/raw/master/csl-citation.json"}</w:instrText>
      </w:r>
      <w:r w:rsidRPr="009B7DBA">
        <w:rPr>
          <w:rFonts w:ascii="Palatino Linotype" w:hAnsi="Palatino Linotype"/>
          <w:sz w:val="18"/>
          <w:szCs w:val="18"/>
        </w:rPr>
        <w:fldChar w:fldCharType="separate"/>
      </w:r>
      <w:r w:rsidRPr="009B7DBA">
        <w:rPr>
          <w:rFonts w:ascii="Palatino Linotype" w:hAnsi="Palatino Linotype"/>
          <w:noProof/>
          <w:sz w:val="18"/>
          <w:szCs w:val="18"/>
        </w:rPr>
        <w:t xml:space="preserve">Willem A Vangemeren, </w:t>
      </w:r>
      <w:r w:rsidRPr="009B7DBA">
        <w:rPr>
          <w:rFonts w:ascii="Palatino Linotype" w:hAnsi="Palatino Linotype"/>
          <w:i/>
          <w:noProof/>
          <w:sz w:val="18"/>
          <w:szCs w:val="18"/>
        </w:rPr>
        <w:t>A GUIDE TO OLD TESTAMENT THEOLOGY - The Introductory Articles from the Old Testament Theology and Exegesis</w:t>
      </w:r>
      <w:r w:rsidRPr="009B7DBA">
        <w:rPr>
          <w:rFonts w:ascii="Palatino Linotype" w:hAnsi="Palatino Linotype"/>
          <w:noProof/>
          <w:sz w:val="18"/>
          <w:szCs w:val="18"/>
        </w:rPr>
        <w:t>, 3rd ed. (Grand Rapid, Michigan: Zondervan, 2017), 777-779.</w:t>
      </w:r>
      <w:r w:rsidRPr="009B7DBA">
        <w:rPr>
          <w:rFonts w:ascii="Palatino Linotype" w:hAnsi="Palatino Linotype"/>
          <w:sz w:val="18"/>
          <w:szCs w:val="18"/>
        </w:rPr>
        <w:fldChar w:fldCharType="end"/>
      </w:r>
    </w:p>
  </w:footnote>
  <w:footnote w:id="61">
    <w:p w14:paraId="5C747C1B" w14:textId="58DE3FFD" w:rsidR="00235F14" w:rsidRPr="009B7DBA" w:rsidRDefault="00235F14" w:rsidP="00235F14">
      <w:pPr>
        <w:pStyle w:val="TeksCatatanKaki"/>
        <w:spacing w:after="0" w:line="240" w:lineRule="auto"/>
        <w:ind w:firstLine="720"/>
        <w:rPr>
          <w:rFonts w:ascii="Palatino Linotype" w:hAnsi="Palatino Linotype"/>
          <w:sz w:val="18"/>
          <w:szCs w:val="18"/>
          <w:lang w:val="en-US"/>
        </w:rPr>
      </w:pPr>
      <w:r w:rsidRPr="009B7DBA">
        <w:rPr>
          <w:rStyle w:val="ReferensiCatatanKaki"/>
          <w:rFonts w:ascii="Palatino Linotype" w:hAnsi="Palatino Linotype"/>
          <w:sz w:val="18"/>
          <w:szCs w:val="18"/>
        </w:rPr>
        <w:footnoteRef/>
      </w:r>
      <w:r w:rsidRPr="009B7DBA">
        <w:rPr>
          <w:rFonts w:ascii="Palatino Linotype" w:hAnsi="Palatino Linotype"/>
          <w:sz w:val="18"/>
          <w:szCs w:val="18"/>
        </w:rPr>
        <w:t xml:space="preserve"> </w:t>
      </w:r>
      <w:r w:rsidRPr="009B7DBA">
        <w:rPr>
          <w:rFonts w:ascii="Palatino Linotype" w:hAnsi="Palatino Linotype"/>
          <w:sz w:val="18"/>
          <w:szCs w:val="18"/>
        </w:rPr>
        <w:fldChar w:fldCharType="begin" w:fldLock="1"/>
      </w:r>
      <w:r w:rsidR="00E75836">
        <w:rPr>
          <w:rFonts w:ascii="Palatino Linotype" w:hAnsi="Palatino Linotype"/>
          <w:sz w:val="18"/>
          <w:szCs w:val="18"/>
        </w:rPr>
        <w:instrText>ADDIN CSL_CITATION {"citationItems":[{"id":"ITEM-1","itemData":{"ISBN":"3192401445195","author":[{"dropping-particle":"","family":"Brown","given":"Francis","non-dropping-particle":"","parse-names":false,"suffix":""},{"dropping-particle":"","family":"Driver","given":"S. R.","non-dropping-particle":"","parse-names":false,"suffix":""},{"dropping-particle":"","family":"Briggs","given":"Charles A","non-dropping-particle":"","parse-names":false,"suffix":""}],"edition":"5","editor":[{"dropping-particle":"","family":"Brown","given":"Francis","non-dropping-particle":"","parse-names":false,"suffix":""},{"dropping-particle":"","family":"Driver","given":"S. R.","non-dropping-particle":"","parse-names":false,"suffix":""},{"dropping-particle":"","family":"Charles A Briggs","given":"","non-dropping-particle":"","parse-names":false,"suffix":""}],"id":"ITEM-1","issued":{"date-parts":[["2015"]]},"publisher":"Oxford University Press","publisher-place":"London","title":"A Hebrew and English Lexicon of the Old Testament, with an Appendisx Containing The Biblical Aramaic","type":"book"},"uris":["http://www.mendeley.com/documents/?uuid=3e32f157-f9d9-45ab-a8d6-0598f3861987"]}],"mendeley":{"formattedCitation":"Brown, Driver, and Briggs, &lt;i&gt;A Hebrew and English Lexicon of the Old Testament, with an Appendisx Containing The Biblical Aramaic&lt;/i&gt;.","manualFormatting":"Brown, Driver, and Briggs, A Hebrew and English Lexicon of the Old Testament, with an Appendisx Containing The Biblical Aramaic, 192.","plainTextFormattedCitation":"Brown, Driver, and Briggs, A Hebrew and English Lexicon of the Old Testament, with an Appendisx Containing The Biblical Aramaic.","previouslyFormattedCitation":"Brown, Driver, and Briggs, &lt;i&gt;A Hebrew and English Lexicon of the Old Testament, with an Appendisx Containing The Biblical Aramaic&lt;/i&gt;."},"properties":{"noteIndex":61},"schema":"https://github.com/citation-style-language/schema/raw/master/csl-citation.json"}</w:instrText>
      </w:r>
      <w:r w:rsidRPr="009B7DBA">
        <w:rPr>
          <w:rFonts w:ascii="Palatino Linotype" w:hAnsi="Palatino Linotype"/>
          <w:sz w:val="18"/>
          <w:szCs w:val="18"/>
        </w:rPr>
        <w:fldChar w:fldCharType="separate"/>
      </w:r>
      <w:r w:rsidRPr="009B7DBA">
        <w:rPr>
          <w:rFonts w:ascii="Palatino Linotype" w:hAnsi="Palatino Linotype"/>
          <w:noProof/>
          <w:sz w:val="18"/>
          <w:szCs w:val="18"/>
        </w:rPr>
        <w:t xml:space="preserve">Brown, Driver, and Briggs, </w:t>
      </w:r>
      <w:r w:rsidRPr="009B7DBA">
        <w:rPr>
          <w:rFonts w:ascii="Palatino Linotype" w:hAnsi="Palatino Linotype"/>
          <w:i/>
          <w:noProof/>
          <w:sz w:val="18"/>
          <w:szCs w:val="18"/>
        </w:rPr>
        <w:t xml:space="preserve">A Hebrew and English Lexicon of the Old Testament, with an Appendisx Containing The Biblical Aramaic, </w:t>
      </w:r>
      <w:r w:rsidRPr="009B7DBA">
        <w:rPr>
          <w:rFonts w:ascii="Palatino Linotype" w:hAnsi="Palatino Linotype"/>
          <w:iCs/>
          <w:noProof/>
          <w:sz w:val="18"/>
          <w:szCs w:val="18"/>
        </w:rPr>
        <w:t>192</w:t>
      </w:r>
      <w:r w:rsidRPr="009B7DBA">
        <w:rPr>
          <w:rFonts w:ascii="Palatino Linotype" w:hAnsi="Palatino Linotype"/>
          <w:noProof/>
          <w:sz w:val="18"/>
          <w:szCs w:val="18"/>
        </w:rPr>
        <w:t>.</w:t>
      </w:r>
      <w:r w:rsidRPr="009B7DBA">
        <w:rPr>
          <w:rFonts w:ascii="Palatino Linotype" w:hAnsi="Palatino Linotype"/>
          <w:sz w:val="18"/>
          <w:szCs w:val="18"/>
        </w:rPr>
        <w:fldChar w:fldCharType="end"/>
      </w:r>
    </w:p>
  </w:footnote>
  <w:footnote w:id="62">
    <w:p w14:paraId="7BC9F949" w14:textId="56AA1A64" w:rsidR="00235F14" w:rsidRPr="009B7DBA" w:rsidRDefault="00235F14" w:rsidP="00235F14">
      <w:pPr>
        <w:pStyle w:val="TeksCatatanKaki"/>
        <w:spacing w:after="0" w:line="240" w:lineRule="auto"/>
        <w:ind w:firstLine="720"/>
        <w:rPr>
          <w:rFonts w:ascii="Palatino Linotype" w:hAnsi="Palatino Linotype"/>
          <w:sz w:val="18"/>
          <w:szCs w:val="18"/>
          <w:lang w:val="en-US"/>
        </w:rPr>
      </w:pPr>
      <w:r w:rsidRPr="009B7DBA">
        <w:rPr>
          <w:rStyle w:val="ReferensiCatatanKaki"/>
          <w:rFonts w:ascii="Palatino Linotype" w:hAnsi="Palatino Linotype"/>
          <w:sz w:val="18"/>
          <w:szCs w:val="18"/>
        </w:rPr>
        <w:footnoteRef/>
      </w:r>
      <w:r w:rsidRPr="009B7DBA">
        <w:rPr>
          <w:rFonts w:ascii="Palatino Linotype" w:hAnsi="Palatino Linotype"/>
          <w:sz w:val="18"/>
          <w:szCs w:val="18"/>
        </w:rPr>
        <w:t xml:space="preserve"> </w:t>
      </w:r>
      <w:r w:rsidRPr="009B7DBA">
        <w:rPr>
          <w:rFonts w:ascii="Palatino Linotype" w:hAnsi="Palatino Linotype"/>
          <w:sz w:val="18"/>
          <w:szCs w:val="18"/>
        </w:rPr>
        <w:fldChar w:fldCharType="begin" w:fldLock="1"/>
      </w:r>
      <w:r w:rsidR="00E75836">
        <w:rPr>
          <w:rFonts w:ascii="Palatino Linotype" w:hAnsi="Palatino Linotype"/>
          <w:sz w:val="18"/>
          <w:szCs w:val="18"/>
        </w:rPr>
        <w:instrText>ADDIN CSL_CITATION {"citationItems":[{"id":"ITEM-1","itemData":{"author":[{"dropping-particle":"","family":"Koehler","given":"Ludwig","non-dropping-particle":"","parse-names":false,"suffix":""},{"dropping-particle":"","family":"Walter Baumgartner","given":"","non-dropping-particle":"","parse-names":false,"suffix":""}],"id":"ITEM-1","issued":{"date-parts":[["2001"]]},"publisher":"Brill Academic Publisher","publisher-place":"Koninklijke Bril NV, Leiden The Netherlands","title":"The Hebrew and Aramaic Lexicon of the Old Testament","type":"book"},"uris":["http://www.mendeley.com/documents/?uuid=0b29357d-9826-45f1-acff-d8e2d2359e8e"]}],"mendeley":{"formattedCitation":"Koehler and Walter Baumgartner, &lt;i&gt;The Hebrew and Aramaic Lexicon of the Old Testament&lt;/i&gt;.","manualFormatting":"Koehler and Walter Baumgartner, The Hebrew and Aramaic Lexicon of the Old Testament, 231.","plainTextFormattedCitation":"Koehler and Walter Baumgartner, The Hebrew and Aramaic Lexicon of the Old Testament.","previouslyFormattedCitation":"Koehler and Walter Baumgartner, &lt;i&gt;The Hebrew and Aramaic Lexicon of the Old Testament&lt;/i&gt;."},"properties":{"noteIndex":62},"schema":"https://github.com/citation-style-language/schema/raw/master/csl-citation.json"}</w:instrText>
      </w:r>
      <w:r w:rsidRPr="009B7DBA">
        <w:rPr>
          <w:rFonts w:ascii="Palatino Linotype" w:hAnsi="Palatino Linotype"/>
          <w:sz w:val="18"/>
          <w:szCs w:val="18"/>
        </w:rPr>
        <w:fldChar w:fldCharType="separate"/>
      </w:r>
      <w:r w:rsidRPr="009B7DBA">
        <w:rPr>
          <w:rFonts w:ascii="Palatino Linotype" w:hAnsi="Palatino Linotype"/>
          <w:noProof/>
          <w:sz w:val="18"/>
          <w:szCs w:val="18"/>
        </w:rPr>
        <w:t xml:space="preserve">Koehler and Walter Baumgartner, </w:t>
      </w:r>
      <w:r w:rsidRPr="009B7DBA">
        <w:rPr>
          <w:rFonts w:ascii="Palatino Linotype" w:hAnsi="Palatino Linotype"/>
          <w:i/>
          <w:noProof/>
          <w:sz w:val="18"/>
          <w:szCs w:val="18"/>
        </w:rPr>
        <w:t xml:space="preserve">The Hebrew and Aramaic Lexicon of the Old Testament, </w:t>
      </w:r>
      <w:r w:rsidRPr="009B7DBA">
        <w:rPr>
          <w:rFonts w:ascii="Palatino Linotype" w:hAnsi="Palatino Linotype"/>
          <w:iCs/>
          <w:noProof/>
          <w:sz w:val="18"/>
          <w:szCs w:val="18"/>
        </w:rPr>
        <w:t>231</w:t>
      </w:r>
      <w:r w:rsidRPr="009B7DBA">
        <w:rPr>
          <w:rFonts w:ascii="Palatino Linotype" w:hAnsi="Palatino Linotype"/>
          <w:noProof/>
          <w:sz w:val="18"/>
          <w:szCs w:val="18"/>
        </w:rPr>
        <w:t>.</w:t>
      </w:r>
      <w:r w:rsidRPr="009B7DBA">
        <w:rPr>
          <w:rFonts w:ascii="Palatino Linotype" w:hAnsi="Palatino Linotype"/>
          <w:sz w:val="18"/>
          <w:szCs w:val="18"/>
        </w:rPr>
        <w:fldChar w:fldCharType="end"/>
      </w:r>
    </w:p>
  </w:footnote>
  <w:footnote w:id="63">
    <w:p w14:paraId="0E6D71CA" w14:textId="0874866C" w:rsidR="00235F14" w:rsidRPr="009B7DBA" w:rsidRDefault="00235F14" w:rsidP="00235F14">
      <w:pPr>
        <w:pStyle w:val="TeksCatatanKaki"/>
        <w:spacing w:after="0" w:line="240" w:lineRule="auto"/>
        <w:ind w:firstLine="720"/>
        <w:rPr>
          <w:rFonts w:ascii="Palatino Linotype" w:hAnsi="Palatino Linotype"/>
          <w:sz w:val="18"/>
          <w:szCs w:val="18"/>
          <w:lang w:val="en-US"/>
        </w:rPr>
      </w:pPr>
      <w:r w:rsidRPr="009B7DBA">
        <w:rPr>
          <w:rStyle w:val="ReferensiCatatanKaki"/>
          <w:rFonts w:ascii="Palatino Linotype" w:hAnsi="Palatino Linotype"/>
          <w:sz w:val="18"/>
          <w:szCs w:val="18"/>
        </w:rPr>
        <w:footnoteRef/>
      </w:r>
      <w:r w:rsidRPr="009B7DBA">
        <w:rPr>
          <w:rFonts w:ascii="Palatino Linotype" w:hAnsi="Palatino Linotype"/>
          <w:sz w:val="18"/>
          <w:szCs w:val="18"/>
        </w:rPr>
        <w:t xml:space="preserve"> </w:t>
      </w:r>
      <w:r w:rsidRPr="009B7DBA">
        <w:rPr>
          <w:rFonts w:ascii="Palatino Linotype" w:hAnsi="Palatino Linotype"/>
          <w:sz w:val="18"/>
          <w:szCs w:val="18"/>
        </w:rPr>
        <w:fldChar w:fldCharType="begin" w:fldLock="1"/>
      </w:r>
      <w:r w:rsidR="00E75836">
        <w:rPr>
          <w:rFonts w:ascii="Palatino Linotype" w:hAnsi="Palatino Linotype"/>
          <w:sz w:val="18"/>
          <w:szCs w:val="18"/>
        </w:rPr>
        <w:instrText>ADDIN CSL_CITATION {"citationItems":[{"id":"ITEM-1","itemData":{"author":[{"dropping-particle":"","family":"Koehler","given":"Ludwig","non-dropping-particle":"","parse-names":false,"suffix":""},{"dropping-particle":"","family":"Walter Baumgartner","given":"","non-dropping-particle":"","parse-names":false,"suffix":""}],"id":"ITEM-1","issued":{"date-parts":[["2001"]]},"publisher":"Brill Academic Publisher","publisher-place":"Koninklijke Bril NV, Leiden The Netherlands","title":"The Hebrew and Aramaic Lexicon of the Old Testament","type":"book"},"uris":["http://www.mendeley.com/documents/?uuid=0b29357d-9826-45f1-acff-d8e2d2359e8e"]}],"mendeley":{"formattedCitation":"Koehler and Walter Baumgartner, &lt;i&gt;The Hebrew and Aramaic Lexicon of the Old Testament&lt;/i&gt;.","manualFormatting":"Koehler and Walter Baumgartner, The Hebrew and Aramaic Lexicon of the Old Testament, 852.","plainTextFormattedCitation":"Koehler and Walter Baumgartner, The Hebrew and Aramaic Lexicon of the Old Testament.","previouslyFormattedCitation":"Koehler and Walter Baumgartner, &lt;i&gt;The Hebrew and Aramaic Lexicon of the Old Testament&lt;/i&gt;."},"properties":{"noteIndex":63},"schema":"https://github.com/citation-style-language/schema/raw/master/csl-citation.json"}</w:instrText>
      </w:r>
      <w:r w:rsidRPr="009B7DBA">
        <w:rPr>
          <w:rFonts w:ascii="Palatino Linotype" w:hAnsi="Palatino Linotype"/>
          <w:sz w:val="18"/>
          <w:szCs w:val="18"/>
        </w:rPr>
        <w:fldChar w:fldCharType="separate"/>
      </w:r>
      <w:r w:rsidRPr="009B7DBA">
        <w:rPr>
          <w:rFonts w:ascii="Palatino Linotype" w:hAnsi="Palatino Linotype"/>
          <w:noProof/>
          <w:sz w:val="18"/>
          <w:szCs w:val="18"/>
        </w:rPr>
        <w:t xml:space="preserve">Koehler and Walter Baumgartner, </w:t>
      </w:r>
      <w:r w:rsidRPr="009B7DBA">
        <w:rPr>
          <w:rFonts w:ascii="Palatino Linotype" w:hAnsi="Palatino Linotype"/>
          <w:i/>
          <w:noProof/>
          <w:sz w:val="18"/>
          <w:szCs w:val="18"/>
        </w:rPr>
        <w:t xml:space="preserve">The Hebrew and Aramaic Lexicon of the Old Testament, </w:t>
      </w:r>
      <w:r w:rsidRPr="009B7DBA">
        <w:rPr>
          <w:rFonts w:ascii="Palatino Linotype" w:hAnsi="Palatino Linotype"/>
          <w:iCs/>
          <w:noProof/>
          <w:sz w:val="18"/>
          <w:szCs w:val="18"/>
        </w:rPr>
        <w:t>852</w:t>
      </w:r>
      <w:r w:rsidRPr="009B7DBA">
        <w:rPr>
          <w:rFonts w:ascii="Palatino Linotype" w:hAnsi="Palatino Linotype"/>
          <w:noProof/>
          <w:sz w:val="18"/>
          <w:szCs w:val="18"/>
        </w:rPr>
        <w:t>.</w:t>
      </w:r>
      <w:r w:rsidRPr="009B7DBA">
        <w:rPr>
          <w:rFonts w:ascii="Palatino Linotype" w:hAnsi="Palatino Linotype"/>
          <w:sz w:val="18"/>
          <w:szCs w:val="18"/>
        </w:rPr>
        <w:fldChar w:fldCharType="end"/>
      </w:r>
    </w:p>
  </w:footnote>
  <w:footnote w:id="64">
    <w:p w14:paraId="17B3070F" w14:textId="0554479B" w:rsidR="00235F14" w:rsidRPr="009B7DBA" w:rsidRDefault="00235F14" w:rsidP="00235F14">
      <w:pPr>
        <w:pStyle w:val="TeksCatatanKaki"/>
        <w:spacing w:after="0" w:line="240" w:lineRule="auto"/>
        <w:ind w:firstLine="720"/>
        <w:rPr>
          <w:rFonts w:ascii="Palatino Linotype" w:hAnsi="Palatino Linotype"/>
          <w:sz w:val="18"/>
          <w:szCs w:val="18"/>
          <w:lang w:val="en-US"/>
        </w:rPr>
      </w:pPr>
      <w:r w:rsidRPr="009B7DBA">
        <w:rPr>
          <w:rStyle w:val="ReferensiCatatanKaki"/>
          <w:rFonts w:ascii="Palatino Linotype" w:hAnsi="Palatino Linotype"/>
          <w:sz w:val="18"/>
          <w:szCs w:val="18"/>
        </w:rPr>
        <w:footnoteRef/>
      </w:r>
      <w:r w:rsidRPr="009B7DBA">
        <w:rPr>
          <w:rFonts w:ascii="Palatino Linotype" w:hAnsi="Palatino Linotype"/>
          <w:sz w:val="18"/>
          <w:szCs w:val="18"/>
        </w:rPr>
        <w:t xml:space="preserve"> </w:t>
      </w:r>
      <w:r w:rsidRPr="009B7DBA">
        <w:rPr>
          <w:rFonts w:ascii="Palatino Linotype" w:hAnsi="Palatino Linotype"/>
          <w:sz w:val="18"/>
          <w:szCs w:val="18"/>
        </w:rPr>
        <w:fldChar w:fldCharType="begin" w:fldLock="1"/>
      </w:r>
      <w:r w:rsidR="00E75836">
        <w:rPr>
          <w:rFonts w:ascii="Palatino Linotype" w:hAnsi="Palatino Linotype"/>
          <w:sz w:val="18"/>
          <w:szCs w:val="18"/>
        </w:rPr>
        <w:instrText>ADDIN CSL_CITATION {"citationItems":[{"id":"ITEM-1","itemData":{"ISBN":"0310231930","author":[{"dropping-particle":"","family":"Vangemeren","given":"Willem A","non-dropping-particle":"","parse-names":false,"suffix":""}],"edition":"3","id":"ITEM-1","issued":{"date-parts":[["2017"]]},"publisher":"Zondervan","publisher-place":"Grand Rapid, Michigan","title":"A GUIDE TO OLD TESTAMENT THEOLOGY - The Introductory Articles from the Old Testament Theology and Exegesis","type":"book"},"uris":["http://www.mendeley.com/documents/?uuid=70ef55fb-aa5f-4d93-b7b5-9be609a1192b"]}],"mendeley":{"formattedCitation":"Vangemeren, &lt;i&gt;A GUIDE TO OLD TESTAMENT THEOLOGY - The Introductory Articles from the Old Testament Theology and Exegesis&lt;/i&gt;.","manualFormatting":"Vangemeren, A GUIDE TO OLD TESTAMENT THEOLOGY - The Introductory Articles from the Old Testament Theology and Exegesis, 456-458.","plainTextFormattedCitation":"Vangemeren, A GUIDE TO OLD TESTAMENT THEOLOGY - The Introductory Articles from the Old Testament Theology and Exegesis.","previouslyFormattedCitation":"Vangemeren, &lt;i&gt;A GUIDE TO OLD TESTAMENT THEOLOGY - The Introductory Articles from the Old Testament Theology and Exegesis&lt;/i&gt;."},"properties":{"noteIndex":64},"schema":"https://github.com/citation-style-language/schema/raw/master/csl-citation.json"}</w:instrText>
      </w:r>
      <w:r w:rsidRPr="009B7DBA">
        <w:rPr>
          <w:rFonts w:ascii="Palatino Linotype" w:hAnsi="Palatino Linotype"/>
          <w:sz w:val="18"/>
          <w:szCs w:val="18"/>
        </w:rPr>
        <w:fldChar w:fldCharType="separate"/>
      </w:r>
      <w:r w:rsidRPr="009B7DBA">
        <w:rPr>
          <w:rFonts w:ascii="Palatino Linotype" w:hAnsi="Palatino Linotype"/>
          <w:noProof/>
          <w:sz w:val="18"/>
          <w:szCs w:val="18"/>
        </w:rPr>
        <w:t xml:space="preserve">Vangemeren, </w:t>
      </w:r>
      <w:r w:rsidRPr="009B7DBA">
        <w:rPr>
          <w:rFonts w:ascii="Palatino Linotype" w:hAnsi="Palatino Linotype"/>
          <w:i/>
          <w:noProof/>
          <w:sz w:val="18"/>
          <w:szCs w:val="18"/>
        </w:rPr>
        <w:t xml:space="preserve">A GUIDE TO OLD TESTAMENT THEOLOGY - The Introductory Articles from the Old Testament Theology and Exegesis, </w:t>
      </w:r>
      <w:r w:rsidRPr="009B7DBA">
        <w:rPr>
          <w:rFonts w:ascii="Palatino Linotype" w:hAnsi="Palatino Linotype"/>
          <w:iCs/>
          <w:noProof/>
          <w:sz w:val="18"/>
          <w:szCs w:val="18"/>
        </w:rPr>
        <w:t>456-458</w:t>
      </w:r>
      <w:r w:rsidRPr="009B7DBA">
        <w:rPr>
          <w:rFonts w:ascii="Palatino Linotype" w:hAnsi="Palatino Linotype"/>
          <w:noProof/>
          <w:sz w:val="18"/>
          <w:szCs w:val="18"/>
        </w:rPr>
        <w:t>.</w:t>
      </w:r>
      <w:r w:rsidRPr="009B7DBA">
        <w:rPr>
          <w:rFonts w:ascii="Palatino Linotype" w:hAnsi="Palatino Linotype"/>
          <w:sz w:val="18"/>
          <w:szCs w:val="18"/>
        </w:rPr>
        <w:fldChar w:fldCharType="end"/>
      </w:r>
    </w:p>
  </w:footnote>
  <w:footnote w:id="65">
    <w:p w14:paraId="08071BCC" w14:textId="01E097EE" w:rsidR="006304FF" w:rsidRPr="009B7DBA" w:rsidRDefault="006304FF" w:rsidP="006304FF">
      <w:pPr>
        <w:pStyle w:val="TeksCatatanKaki"/>
        <w:spacing w:after="0" w:line="240" w:lineRule="auto"/>
        <w:ind w:firstLine="720"/>
        <w:rPr>
          <w:rFonts w:ascii="Palatino Linotype" w:hAnsi="Palatino Linotype"/>
          <w:sz w:val="18"/>
          <w:szCs w:val="18"/>
          <w:lang w:val="en-US"/>
        </w:rPr>
      </w:pPr>
      <w:r w:rsidRPr="009B7DBA">
        <w:rPr>
          <w:rStyle w:val="ReferensiCatatanKaki"/>
          <w:rFonts w:ascii="Palatino Linotype" w:hAnsi="Palatino Linotype"/>
          <w:sz w:val="18"/>
          <w:szCs w:val="18"/>
        </w:rPr>
        <w:footnoteRef/>
      </w:r>
      <w:r w:rsidRPr="009B7DBA">
        <w:rPr>
          <w:rFonts w:ascii="Palatino Linotype" w:hAnsi="Palatino Linotype"/>
          <w:sz w:val="18"/>
          <w:szCs w:val="18"/>
        </w:rPr>
        <w:t xml:space="preserve"> </w:t>
      </w:r>
      <w:r w:rsidRPr="009B7DBA">
        <w:rPr>
          <w:rFonts w:ascii="Palatino Linotype" w:hAnsi="Palatino Linotype"/>
          <w:sz w:val="18"/>
          <w:szCs w:val="18"/>
        </w:rPr>
        <w:fldChar w:fldCharType="begin" w:fldLock="1"/>
      </w:r>
      <w:r w:rsidR="00E75836">
        <w:rPr>
          <w:rFonts w:ascii="Palatino Linotype" w:hAnsi="Palatino Linotype"/>
          <w:sz w:val="18"/>
          <w:szCs w:val="18"/>
        </w:rPr>
        <w:instrText>ADDIN CSL_CITATION {"citationItems":[{"id":"ITEM-1","itemData":{"author":[{"dropping-particle":"","family":"Wright","given":"Christopher J.H.","non-dropping-particle":"","parse-names":false,"suffix":""}],"id":"ITEM-1","issued":{"date-parts":[["2014"]]},"publisher":"IVP Academic","publisher-place":"Downers Grover, Illinois","title":"Old Testament Ethics for the People of God.","type":"book"},"uris":["http://www.mendeley.com/documents/?uuid=3b573e7c-e773-4bed-ba98-67510e062c0f"]}],"mendeley":{"formattedCitation":"Christopher J.H. Wright, &lt;i&gt;Old Testament Ethics for the People of God.&lt;/i&gt; (Downers Grover, Illinois: IVP Academic, 2014).","plainTextFormattedCitation":"Christopher J.H. Wright, Old Testament Ethics for the People of God. (Downers Grover, Illinois: IVP Academic, 2014).","previouslyFormattedCitation":"Christopher J.H. Wright, &lt;i&gt;Old Testament Ethics for the People of God.&lt;/i&gt; (Downers Grover, Illinois: IVP Academic, 2014)."},"properties":{"noteIndex":65},"schema":"https://github.com/citation-style-language/schema/raw/master/csl-citation.json"}</w:instrText>
      </w:r>
      <w:r w:rsidRPr="009B7DBA">
        <w:rPr>
          <w:rFonts w:ascii="Palatino Linotype" w:hAnsi="Palatino Linotype"/>
          <w:sz w:val="18"/>
          <w:szCs w:val="18"/>
        </w:rPr>
        <w:fldChar w:fldCharType="separate"/>
      </w:r>
      <w:r w:rsidRPr="009B7DBA">
        <w:rPr>
          <w:rFonts w:ascii="Palatino Linotype" w:hAnsi="Palatino Linotype"/>
          <w:noProof/>
          <w:sz w:val="18"/>
          <w:szCs w:val="18"/>
        </w:rPr>
        <w:t xml:space="preserve">Christopher J.H. Wright, </w:t>
      </w:r>
      <w:r w:rsidRPr="009B7DBA">
        <w:rPr>
          <w:rFonts w:ascii="Palatino Linotype" w:hAnsi="Palatino Linotype"/>
          <w:i/>
          <w:noProof/>
          <w:sz w:val="18"/>
          <w:szCs w:val="18"/>
        </w:rPr>
        <w:t>Old Testament Ethics for the People of God.</w:t>
      </w:r>
      <w:r w:rsidRPr="009B7DBA">
        <w:rPr>
          <w:rFonts w:ascii="Palatino Linotype" w:hAnsi="Palatino Linotype"/>
          <w:noProof/>
          <w:sz w:val="18"/>
          <w:szCs w:val="18"/>
        </w:rPr>
        <w:t xml:space="preserve"> (Downers Grover, Illinois: IVP Academic, 2014).</w:t>
      </w:r>
      <w:r w:rsidRPr="009B7DBA">
        <w:rPr>
          <w:rFonts w:ascii="Palatino Linotype" w:hAnsi="Palatino Linotype"/>
          <w:sz w:val="18"/>
          <w:szCs w:val="18"/>
        </w:rP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6BD87" w14:textId="39B0EBB7" w:rsidR="00672145" w:rsidRDefault="00000000">
    <w:pPr>
      <w:pBdr>
        <w:top w:val="nil"/>
        <w:left w:val="nil"/>
        <w:bottom w:val="single" w:sz="4" w:space="1" w:color="000000"/>
        <w:right w:val="nil"/>
        <w:between w:val="nil"/>
      </w:pBdr>
      <w:tabs>
        <w:tab w:val="center" w:pos="4513"/>
        <w:tab w:val="right" w:pos="9026"/>
      </w:tabs>
      <w:jc w:val="center"/>
      <w:rPr>
        <w:rFonts w:ascii="Garamond" w:eastAsia="Garamond" w:hAnsi="Garamond" w:cs="Garamond"/>
        <w:color w:val="000000"/>
        <w:sz w:val="22"/>
        <w:szCs w:val="22"/>
      </w:rPr>
    </w:pPr>
    <w:proofErr w:type="spellStart"/>
    <w:r>
      <w:rPr>
        <w:rFonts w:ascii="Cambria" w:eastAsia="Cambria" w:hAnsi="Cambria" w:cs="Cambria"/>
        <w:b/>
        <w:i/>
        <w:color w:val="000000"/>
      </w:rPr>
      <w:t>Jurnal</w:t>
    </w:r>
    <w:proofErr w:type="spellEnd"/>
    <w:r>
      <w:rPr>
        <w:rFonts w:ascii="Cambria" w:eastAsia="Cambria" w:hAnsi="Cambria" w:cs="Cambria"/>
        <w:b/>
        <w:i/>
        <w:color w:val="000000"/>
      </w:rPr>
      <w:t xml:space="preserve"> </w:t>
    </w:r>
    <w:proofErr w:type="spellStart"/>
    <w:r>
      <w:rPr>
        <w:rFonts w:ascii="Cambria" w:eastAsia="Cambria" w:hAnsi="Cambria" w:cs="Cambria"/>
        <w:b/>
        <w:i/>
        <w:color w:val="000000"/>
      </w:rPr>
      <w:t>Arrabona</w:t>
    </w:r>
    <w:proofErr w:type="spellEnd"/>
    <w:r>
      <w:rPr>
        <w:rFonts w:ascii="Garamond" w:eastAsia="Garamond" w:hAnsi="Garamond" w:cs="Garamond"/>
        <w:color w:val="000000"/>
        <w:sz w:val="22"/>
        <w:szCs w:val="22"/>
      </w:rPr>
      <w:t xml:space="preserve">| Volume </w:t>
    </w:r>
    <w:r w:rsidR="00A51BCD">
      <w:rPr>
        <w:rFonts w:ascii="Garamond" w:eastAsia="Garamond" w:hAnsi="Garamond" w:cs="Garamond"/>
        <w:color w:val="000000"/>
        <w:sz w:val="22"/>
        <w:szCs w:val="22"/>
      </w:rPr>
      <w:t>7</w:t>
    </w:r>
    <w:r>
      <w:rPr>
        <w:rFonts w:ascii="Garamond" w:eastAsia="Garamond" w:hAnsi="Garamond" w:cs="Garamond"/>
        <w:color w:val="000000"/>
        <w:sz w:val="22"/>
        <w:szCs w:val="22"/>
      </w:rPr>
      <w:t xml:space="preserve">, </w:t>
    </w:r>
    <w:proofErr w:type="spellStart"/>
    <w:r>
      <w:rPr>
        <w:rFonts w:ascii="Garamond" w:eastAsia="Garamond" w:hAnsi="Garamond" w:cs="Garamond"/>
        <w:color w:val="000000"/>
        <w:sz w:val="22"/>
        <w:szCs w:val="22"/>
      </w:rPr>
      <w:t>Nomor</w:t>
    </w:r>
    <w:proofErr w:type="spellEnd"/>
    <w:r>
      <w:rPr>
        <w:rFonts w:ascii="Garamond" w:eastAsia="Garamond" w:hAnsi="Garamond" w:cs="Garamond"/>
        <w:color w:val="000000"/>
        <w:sz w:val="22"/>
        <w:szCs w:val="22"/>
      </w:rPr>
      <w:t xml:space="preserve"> </w:t>
    </w:r>
    <w:r w:rsidR="00A51BCD">
      <w:rPr>
        <w:rFonts w:ascii="Garamond" w:eastAsia="Garamond" w:hAnsi="Garamond" w:cs="Garamond"/>
        <w:color w:val="000000"/>
        <w:sz w:val="22"/>
        <w:szCs w:val="22"/>
      </w:rPr>
      <w:t>2</w:t>
    </w:r>
    <w:r>
      <w:rPr>
        <w:rFonts w:ascii="Garamond" w:eastAsia="Garamond" w:hAnsi="Garamond" w:cs="Garamond"/>
        <w:color w:val="000000"/>
        <w:sz w:val="22"/>
        <w:szCs w:val="22"/>
      </w:rPr>
      <w:t>, (</w:t>
    </w:r>
    <w:proofErr w:type="spellStart"/>
    <w:r w:rsidR="00A51BCD">
      <w:rPr>
        <w:rFonts w:ascii="Garamond" w:eastAsia="Garamond" w:hAnsi="Garamond" w:cs="Garamond"/>
        <w:color w:val="000000"/>
        <w:sz w:val="22"/>
        <w:szCs w:val="22"/>
      </w:rPr>
      <w:t>Februari</w:t>
    </w:r>
    <w:proofErr w:type="spellEnd"/>
    <w:r>
      <w:rPr>
        <w:rFonts w:ascii="Garamond" w:eastAsia="Garamond" w:hAnsi="Garamond" w:cs="Garamond"/>
        <w:color w:val="000000"/>
        <w:sz w:val="22"/>
        <w:szCs w:val="22"/>
      </w:rPr>
      <w:t>, 202</w:t>
    </w:r>
    <w:r w:rsidR="00A51BCD">
      <w:rPr>
        <w:rFonts w:ascii="Garamond" w:eastAsia="Garamond" w:hAnsi="Garamond" w:cs="Garamond"/>
        <w:color w:val="000000"/>
        <w:sz w:val="22"/>
        <w:szCs w:val="22"/>
      </w:rPr>
      <w:t>5</w:t>
    </w:r>
    <w:r>
      <w:rPr>
        <w:rFonts w:ascii="Garamond" w:eastAsia="Garamond" w:hAnsi="Garamond" w:cs="Garamond"/>
        <w:color w:val="000000"/>
        <w:sz w:val="22"/>
        <w:szCs w:val="22"/>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E3534" w14:textId="77777777" w:rsidR="00672145" w:rsidRDefault="00672145">
    <w:pPr>
      <w:pBdr>
        <w:top w:val="nil"/>
        <w:left w:val="nil"/>
        <w:bottom w:val="nil"/>
        <w:right w:val="nil"/>
        <w:between w:val="nil"/>
      </w:pBdr>
      <w:tabs>
        <w:tab w:val="center" w:pos="4513"/>
        <w:tab w:val="right" w:pos="9026"/>
      </w:tabs>
      <w:rPr>
        <w:rFonts w:ascii="Cambria" w:eastAsia="Cambria" w:hAnsi="Cambria" w:cs="Cambria"/>
        <w:color w:val="000000"/>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266E7"/>
    <w:multiLevelType w:val="multilevel"/>
    <w:tmpl w:val="104CA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B02512"/>
    <w:multiLevelType w:val="multilevel"/>
    <w:tmpl w:val="D1703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682B3E"/>
    <w:multiLevelType w:val="multilevel"/>
    <w:tmpl w:val="57D03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B00757"/>
    <w:multiLevelType w:val="multilevel"/>
    <w:tmpl w:val="8E586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2C301BC"/>
    <w:multiLevelType w:val="multilevel"/>
    <w:tmpl w:val="758E3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1F23B15"/>
    <w:multiLevelType w:val="multilevel"/>
    <w:tmpl w:val="BAD2B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9535D0C"/>
    <w:multiLevelType w:val="multilevel"/>
    <w:tmpl w:val="D0142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14532413">
    <w:abstractNumId w:val="4"/>
  </w:num>
  <w:num w:numId="2" w16cid:durableId="1379696147">
    <w:abstractNumId w:val="0"/>
  </w:num>
  <w:num w:numId="3" w16cid:durableId="2079089177">
    <w:abstractNumId w:val="6"/>
  </w:num>
  <w:num w:numId="4" w16cid:durableId="539169701">
    <w:abstractNumId w:val="2"/>
  </w:num>
  <w:num w:numId="5" w16cid:durableId="1084256841">
    <w:abstractNumId w:val="5"/>
  </w:num>
  <w:num w:numId="6" w16cid:durableId="288097130">
    <w:abstractNumId w:val="3"/>
  </w:num>
  <w:num w:numId="7" w16cid:durableId="11029204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2145"/>
    <w:rsid w:val="00035C2F"/>
    <w:rsid w:val="00056736"/>
    <w:rsid w:val="00072996"/>
    <w:rsid w:val="0008162E"/>
    <w:rsid w:val="000C1B1C"/>
    <w:rsid w:val="000D1D61"/>
    <w:rsid w:val="00113224"/>
    <w:rsid w:val="00191E78"/>
    <w:rsid w:val="001E3948"/>
    <w:rsid w:val="00235F14"/>
    <w:rsid w:val="00245DBA"/>
    <w:rsid w:val="00250008"/>
    <w:rsid w:val="00271311"/>
    <w:rsid w:val="00283908"/>
    <w:rsid w:val="002A19BB"/>
    <w:rsid w:val="0030546D"/>
    <w:rsid w:val="00337624"/>
    <w:rsid w:val="00366D9B"/>
    <w:rsid w:val="00367E37"/>
    <w:rsid w:val="0038616F"/>
    <w:rsid w:val="003A5C99"/>
    <w:rsid w:val="003F2D14"/>
    <w:rsid w:val="00415CD5"/>
    <w:rsid w:val="00416511"/>
    <w:rsid w:val="004B36DE"/>
    <w:rsid w:val="004B3F91"/>
    <w:rsid w:val="004C7C6A"/>
    <w:rsid w:val="004D2E0F"/>
    <w:rsid w:val="00505FB8"/>
    <w:rsid w:val="00517FDC"/>
    <w:rsid w:val="00526C5C"/>
    <w:rsid w:val="0056472D"/>
    <w:rsid w:val="00582305"/>
    <w:rsid w:val="005B673A"/>
    <w:rsid w:val="005C6854"/>
    <w:rsid w:val="005D06CF"/>
    <w:rsid w:val="005D4884"/>
    <w:rsid w:val="005E3DB6"/>
    <w:rsid w:val="006304FF"/>
    <w:rsid w:val="00645709"/>
    <w:rsid w:val="00672145"/>
    <w:rsid w:val="00682029"/>
    <w:rsid w:val="00731D8C"/>
    <w:rsid w:val="007354BA"/>
    <w:rsid w:val="007406DE"/>
    <w:rsid w:val="007E0C50"/>
    <w:rsid w:val="007F56A8"/>
    <w:rsid w:val="00801C67"/>
    <w:rsid w:val="00812FF8"/>
    <w:rsid w:val="008705D4"/>
    <w:rsid w:val="00903AE7"/>
    <w:rsid w:val="009A1FCF"/>
    <w:rsid w:val="009D5100"/>
    <w:rsid w:val="009E42D3"/>
    <w:rsid w:val="00A04C34"/>
    <w:rsid w:val="00A25408"/>
    <w:rsid w:val="00A51BCD"/>
    <w:rsid w:val="00A77668"/>
    <w:rsid w:val="00AA7F55"/>
    <w:rsid w:val="00AE532E"/>
    <w:rsid w:val="00AF2DD9"/>
    <w:rsid w:val="00B4195C"/>
    <w:rsid w:val="00B604BE"/>
    <w:rsid w:val="00B6217A"/>
    <w:rsid w:val="00B81108"/>
    <w:rsid w:val="00B8151D"/>
    <w:rsid w:val="00B85FB1"/>
    <w:rsid w:val="00B924E7"/>
    <w:rsid w:val="00BC77A9"/>
    <w:rsid w:val="00BD24B6"/>
    <w:rsid w:val="00C31801"/>
    <w:rsid w:val="00C42D88"/>
    <w:rsid w:val="00C72A91"/>
    <w:rsid w:val="00CA69B7"/>
    <w:rsid w:val="00CD5EF1"/>
    <w:rsid w:val="00CF6F26"/>
    <w:rsid w:val="00D03DF2"/>
    <w:rsid w:val="00D16AA1"/>
    <w:rsid w:val="00D66F50"/>
    <w:rsid w:val="00D67785"/>
    <w:rsid w:val="00DA1F64"/>
    <w:rsid w:val="00DB26A7"/>
    <w:rsid w:val="00DD3F27"/>
    <w:rsid w:val="00DF344C"/>
    <w:rsid w:val="00E00953"/>
    <w:rsid w:val="00E15647"/>
    <w:rsid w:val="00E27370"/>
    <w:rsid w:val="00E42AB5"/>
    <w:rsid w:val="00E75836"/>
    <w:rsid w:val="00EE5BDE"/>
    <w:rsid w:val="00F03F9B"/>
    <w:rsid w:val="00F14C85"/>
    <w:rsid w:val="00F32343"/>
    <w:rsid w:val="00F37443"/>
    <w:rsid w:val="00FC7D45"/>
  </w:rsids>
  <m:mathPr>
    <m:mathFont m:val="Cambria Math"/>
    <m:brkBin m:val="before"/>
    <m:brkBinSub m:val="--"/>
    <m:smallFrac m:val="0"/>
    <m:dispDef/>
    <m:lMargin m:val="0"/>
    <m:rMargin m:val="0"/>
    <m:defJc m:val="centerGroup"/>
    <m:wrapIndent m:val="1440"/>
    <m:intLim m:val="subSup"/>
    <m:naryLim m:val="undOvr"/>
  </m:mathPr>
  <w:themeFontLang w:val="en-ID"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6A8451"/>
  <w15:docId w15:val="{7C5EE32D-B5F1-4567-96D1-A19BEA9B6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ID"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A13"/>
    <w:rPr>
      <w:rFonts w:eastAsia="SimSun"/>
      <w:lang w:eastAsia="zh-CN"/>
    </w:rPr>
  </w:style>
  <w:style w:type="paragraph" w:styleId="Judul1">
    <w:name w:val="heading 1"/>
    <w:basedOn w:val="Normal"/>
    <w:next w:val="Normal"/>
    <w:uiPriority w:val="9"/>
    <w:qFormat/>
    <w:pPr>
      <w:keepNext/>
      <w:keepLines/>
      <w:spacing w:before="480" w:after="120"/>
      <w:outlineLvl w:val="0"/>
    </w:pPr>
    <w:rPr>
      <w:b/>
      <w:sz w:val="48"/>
      <w:szCs w:val="48"/>
    </w:rPr>
  </w:style>
  <w:style w:type="paragraph" w:styleId="Judul2">
    <w:name w:val="heading 2"/>
    <w:basedOn w:val="Normal"/>
    <w:link w:val="Judul2KAR"/>
    <w:uiPriority w:val="9"/>
    <w:semiHidden/>
    <w:unhideWhenUsed/>
    <w:qFormat/>
    <w:rsid w:val="00BF11F1"/>
    <w:pPr>
      <w:spacing w:before="100" w:beforeAutospacing="1" w:after="100" w:afterAutospacing="1"/>
      <w:outlineLvl w:val="1"/>
    </w:pPr>
    <w:rPr>
      <w:rFonts w:eastAsia="Times New Roman"/>
      <w:b/>
      <w:bCs/>
      <w:sz w:val="36"/>
      <w:szCs w:val="36"/>
      <w:lang w:val="id-ID" w:eastAsia="id-ID"/>
    </w:rPr>
  </w:style>
  <w:style w:type="paragraph" w:styleId="Judul3">
    <w:name w:val="heading 3"/>
    <w:basedOn w:val="Normal"/>
    <w:next w:val="Normal"/>
    <w:uiPriority w:val="9"/>
    <w:semiHidden/>
    <w:unhideWhenUsed/>
    <w:qFormat/>
    <w:pPr>
      <w:keepNext/>
      <w:keepLines/>
      <w:spacing w:before="280" w:after="80"/>
      <w:outlineLvl w:val="2"/>
    </w:pPr>
    <w:rPr>
      <w:b/>
      <w:sz w:val="28"/>
      <w:szCs w:val="28"/>
    </w:rPr>
  </w:style>
  <w:style w:type="paragraph" w:styleId="Judul4">
    <w:name w:val="heading 4"/>
    <w:basedOn w:val="Normal"/>
    <w:next w:val="Normal"/>
    <w:uiPriority w:val="9"/>
    <w:semiHidden/>
    <w:unhideWhenUsed/>
    <w:qFormat/>
    <w:pPr>
      <w:keepNext/>
      <w:keepLines/>
      <w:spacing w:before="240" w:after="40"/>
      <w:outlineLvl w:val="3"/>
    </w:pPr>
    <w:rPr>
      <w:b/>
    </w:rPr>
  </w:style>
  <w:style w:type="paragraph" w:styleId="Judul5">
    <w:name w:val="heading 5"/>
    <w:basedOn w:val="Normal"/>
    <w:next w:val="Normal"/>
    <w:uiPriority w:val="9"/>
    <w:semiHidden/>
    <w:unhideWhenUsed/>
    <w:qFormat/>
    <w:pPr>
      <w:keepNext/>
      <w:keepLines/>
      <w:spacing w:before="220" w:after="40"/>
      <w:outlineLvl w:val="4"/>
    </w:pPr>
    <w:rPr>
      <w:b/>
      <w:sz w:val="22"/>
      <w:szCs w:val="22"/>
    </w:rPr>
  </w:style>
  <w:style w:type="paragraph" w:styleId="Judul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ParagrafDefaul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Judul">
    <w:name w:val="Title"/>
    <w:basedOn w:val="Normal"/>
    <w:link w:val="JudulKAR"/>
    <w:uiPriority w:val="10"/>
    <w:qFormat/>
    <w:rsid w:val="00AE42B6"/>
    <w:pPr>
      <w:spacing w:line="480" w:lineRule="auto"/>
      <w:jc w:val="center"/>
    </w:pPr>
    <w:rPr>
      <w:rFonts w:ascii="Tahoma" w:eastAsia="Times New Roman" w:hAnsi="Tahoma" w:cs="Tahoma"/>
      <w:b/>
      <w:bCs/>
      <w:sz w:val="22"/>
      <w:szCs w:val="20"/>
      <w:lang w:eastAsia="en-US"/>
    </w:rPr>
  </w:style>
  <w:style w:type="paragraph" w:styleId="DaftarParagraf">
    <w:name w:val="List Paragraph"/>
    <w:basedOn w:val="Normal"/>
    <w:link w:val="DaftarParagrafKAR"/>
    <w:uiPriority w:val="34"/>
    <w:qFormat/>
    <w:rsid w:val="00257A13"/>
    <w:pPr>
      <w:spacing w:after="200" w:line="276" w:lineRule="auto"/>
      <w:ind w:left="720"/>
      <w:contextualSpacing/>
    </w:pPr>
    <w:rPr>
      <w:rFonts w:ascii="Calibri" w:eastAsia="Calibri" w:hAnsi="Calibri"/>
      <w:sz w:val="22"/>
      <w:szCs w:val="22"/>
      <w:lang w:val="id-ID" w:eastAsia="en-US"/>
    </w:rPr>
  </w:style>
  <w:style w:type="character" w:customStyle="1" w:styleId="DaftarParagrafKAR">
    <w:name w:val="Daftar Paragraf KAR"/>
    <w:basedOn w:val="FontParagrafDefault"/>
    <w:link w:val="DaftarParagraf"/>
    <w:uiPriority w:val="34"/>
    <w:rsid w:val="00B67183"/>
    <w:rPr>
      <w:rFonts w:ascii="Calibri" w:eastAsia="Calibri" w:hAnsi="Calibri" w:cs="Times New Roman"/>
    </w:rPr>
  </w:style>
  <w:style w:type="paragraph" w:customStyle="1" w:styleId="msolistparagraphcxspmiddle">
    <w:name w:val="msolistparagraphcxspmiddle"/>
    <w:basedOn w:val="Normal"/>
    <w:rsid w:val="00540B57"/>
    <w:pPr>
      <w:spacing w:before="100" w:beforeAutospacing="1" w:after="100" w:afterAutospacing="1"/>
    </w:pPr>
    <w:rPr>
      <w:rFonts w:eastAsia="Times New Roman"/>
      <w:lang w:eastAsia="en-US"/>
    </w:rPr>
  </w:style>
  <w:style w:type="paragraph" w:styleId="IndenTeksIsi2">
    <w:name w:val="Body Text Indent 2"/>
    <w:basedOn w:val="Normal"/>
    <w:link w:val="IndenTeksIsi2KAR"/>
    <w:uiPriority w:val="99"/>
    <w:unhideWhenUsed/>
    <w:rsid w:val="00540B57"/>
    <w:pPr>
      <w:spacing w:after="120" w:line="480" w:lineRule="auto"/>
      <w:ind w:left="283"/>
    </w:pPr>
    <w:rPr>
      <w:rFonts w:asciiTheme="minorHAnsi" w:eastAsiaTheme="minorHAnsi" w:hAnsiTheme="minorHAnsi" w:cstheme="minorBidi"/>
      <w:sz w:val="22"/>
      <w:szCs w:val="22"/>
      <w:lang w:val="id-ID" w:eastAsia="en-US"/>
    </w:rPr>
  </w:style>
  <w:style w:type="character" w:customStyle="1" w:styleId="IndenTeksIsi2KAR">
    <w:name w:val="Inden Teks Isi 2 KAR"/>
    <w:basedOn w:val="FontParagrafDefault"/>
    <w:link w:val="IndenTeksIsi2"/>
    <w:uiPriority w:val="99"/>
    <w:rsid w:val="00540B57"/>
  </w:style>
  <w:style w:type="table" w:styleId="KisiTabel">
    <w:name w:val="Table Grid"/>
    <w:basedOn w:val="TabelNormal"/>
    <w:uiPriority w:val="39"/>
    <w:rsid w:val="008A45F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FontParagrafDefault"/>
    <w:uiPriority w:val="99"/>
    <w:unhideWhenUsed/>
    <w:rsid w:val="008A45FB"/>
    <w:rPr>
      <w:color w:val="0000FF" w:themeColor="hyperlink"/>
      <w:u w:val="single"/>
    </w:rPr>
  </w:style>
  <w:style w:type="paragraph" w:styleId="TeksBalon">
    <w:name w:val="Balloon Text"/>
    <w:basedOn w:val="Normal"/>
    <w:link w:val="TeksBalonKAR"/>
    <w:uiPriority w:val="99"/>
    <w:semiHidden/>
    <w:unhideWhenUsed/>
    <w:rsid w:val="008A45FB"/>
    <w:rPr>
      <w:rFonts w:ascii="Tahoma" w:hAnsi="Tahoma" w:cs="Tahoma"/>
      <w:sz w:val="16"/>
      <w:szCs w:val="16"/>
    </w:rPr>
  </w:style>
  <w:style w:type="character" w:customStyle="1" w:styleId="TeksBalonKAR">
    <w:name w:val="Teks Balon KAR"/>
    <w:basedOn w:val="FontParagrafDefault"/>
    <w:link w:val="TeksBalon"/>
    <w:uiPriority w:val="99"/>
    <w:semiHidden/>
    <w:rsid w:val="008A45FB"/>
    <w:rPr>
      <w:rFonts w:ascii="Tahoma" w:eastAsia="SimSun" w:hAnsi="Tahoma" w:cs="Tahoma"/>
      <w:sz w:val="16"/>
      <w:szCs w:val="16"/>
      <w:lang w:val="en-US" w:eastAsia="zh-CN"/>
    </w:rPr>
  </w:style>
  <w:style w:type="paragraph" w:styleId="IndenTeksIsi">
    <w:name w:val="Body Text Indent"/>
    <w:basedOn w:val="Normal"/>
    <w:link w:val="IndenTeksIsiKAR"/>
    <w:uiPriority w:val="99"/>
    <w:unhideWhenUsed/>
    <w:rsid w:val="00782892"/>
    <w:pPr>
      <w:spacing w:after="120"/>
      <w:ind w:left="283"/>
    </w:pPr>
  </w:style>
  <w:style w:type="character" w:customStyle="1" w:styleId="IndenTeksIsiKAR">
    <w:name w:val="Inden Teks Isi KAR"/>
    <w:basedOn w:val="FontParagrafDefault"/>
    <w:link w:val="IndenTeksIsi"/>
    <w:uiPriority w:val="99"/>
    <w:rsid w:val="00782892"/>
    <w:rPr>
      <w:rFonts w:ascii="Times New Roman" w:eastAsia="SimSun" w:hAnsi="Times New Roman" w:cs="Times New Roman"/>
      <w:sz w:val="24"/>
      <w:szCs w:val="24"/>
      <w:lang w:val="en-US" w:eastAsia="zh-CN"/>
    </w:rPr>
  </w:style>
  <w:style w:type="paragraph" w:styleId="Header">
    <w:name w:val="header"/>
    <w:basedOn w:val="Normal"/>
    <w:link w:val="HeaderKAR"/>
    <w:uiPriority w:val="99"/>
    <w:unhideWhenUsed/>
    <w:rsid w:val="00CD4722"/>
    <w:pPr>
      <w:tabs>
        <w:tab w:val="center" w:pos="4513"/>
        <w:tab w:val="right" w:pos="9026"/>
      </w:tabs>
    </w:pPr>
    <w:rPr>
      <w:rFonts w:asciiTheme="minorHAnsi" w:eastAsiaTheme="minorHAnsi" w:hAnsiTheme="minorHAnsi" w:cstheme="minorBidi"/>
      <w:sz w:val="22"/>
      <w:szCs w:val="22"/>
      <w:lang w:val="id-ID" w:eastAsia="en-US"/>
    </w:rPr>
  </w:style>
  <w:style w:type="character" w:customStyle="1" w:styleId="HeaderKAR">
    <w:name w:val="Header KAR"/>
    <w:basedOn w:val="FontParagrafDefault"/>
    <w:link w:val="Header"/>
    <w:uiPriority w:val="99"/>
    <w:rsid w:val="00CD4722"/>
  </w:style>
  <w:style w:type="paragraph" w:styleId="IndenTeksIsi3">
    <w:name w:val="Body Text Indent 3"/>
    <w:basedOn w:val="Normal"/>
    <w:link w:val="IndenTeksIsi3KAR"/>
    <w:uiPriority w:val="99"/>
    <w:unhideWhenUsed/>
    <w:rsid w:val="00AE42B6"/>
    <w:pPr>
      <w:spacing w:after="120" w:line="276" w:lineRule="auto"/>
      <w:ind w:left="283"/>
    </w:pPr>
    <w:rPr>
      <w:rFonts w:asciiTheme="minorHAnsi" w:eastAsiaTheme="minorHAnsi" w:hAnsiTheme="minorHAnsi" w:cstheme="minorBidi"/>
      <w:sz w:val="16"/>
      <w:szCs w:val="16"/>
      <w:lang w:val="id-ID" w:eastAsia="en-US"/>
    </w:rPr>
  </w:style>
  <w:style w:type="character" w:customStyle="1" w:styleId="IndenTeksIsi3KAR">
    <w:name w:val="Inden Teks Isi 3 KAR"/>
    <w:basedOn w:val="FontParagrafDefault"/>
    <w:link w:val="IndenTeksIsi3"/>
    <w:uiPriority w:val="99"/>
    <w:rsid w:val="00AE42B6"/>
    <w:rPr>
      <w:sz w:val="16"/>
      <w:szCs w:val="16"/>
    </w:rPr>
  </w:style>
  <w:style w:type="character" w:customStyle="1" w:styleId="JudulKAR">
    <w:name w:val="Judul KAR"/>
    <w:basedOn w:val="FontParagrafDefault"/>
    <w:link w:val="Judul"/>
    <w:rsid w:val="00AE42B6"/>
    <w:rPr>
      <w:rFonts w:ascii="Tahoma" w:eastAsia="Times New Roman" w:hAnsi="Tahoma" w:cs="Tahoma"/>
      <w:b/>
      <w:bCs/>
      <w:szCs w:val="20"/>
      <w:lang w:val="en-US"/>
    </w:rPr>
  </w:style>
  <w:style w:type="paragraph" w:styleId="Footer">
    <w:name w:val="footer"/>
    <w:basedOn w:val="Normal"/>
    <w:link w:val="FooterKAR"/>
    <w:uiPriority w:val="99"/>
    <w:unhideWhenUsed/>
    <w:rsid w:val="0064743E"/>
    <w:pPr>
      <w:tabs>
        <w:tab w:val="center" w:pos="4513"/>
        <w:tab w:val="right" w:pos="9026"/>
      </w:tabs>
    </w:pPr>
  </w:style>
  <w:style w:type="character" w:customStyle="1" w:styleId="FooterKAR">
    <w:name w:val="Footer KAR"/>
    <w:basedOn w:val="FontParagrafDefault"/>
    <w:link w:val="Footer"/>
    <w:uiPriority w:val="99"/>
    <w:rsid w:val="0064743E"/>
    <w:rPr>
      <w:rFonts w:ascii="Times New Roman" w:eastAsia="SimSun" w:hAnsi="Times New Roman" w:cs="Times New Roman"/>
      <w:sz w:val="24"/>
      <w:szCs w:val="24"/>
      <w:lang w:val="en-US" w:eastAsia="zh-CN"/>
    </w:rPr>
  </w:style>
  <w:style w:type="character" w:customStyle="1" w:styleId="shorttext">
    <w:name w:val="short_text"/>
    <w:basedOn w:val="FontParagrafDefault"/>
    <w:rsid w:val="00C841D6"/>
  </w:style>
  <w:style w:type="character" w:customStyle="1" w:styleId="UnresolvedMention1">
    <w:name w:val="Unresolved Mention1"/>
    <w:basedOn w:val="FontParagrafDefault"/>
    <w:uiPriority w:val="99"/>
    <w:semiHidden/>
    <w:unhideWhenUsed/>
    <w:rsid w:val="008B0F05"/>
    <w:rPr>
      <w:color w:val="808080"/>
      <w:shd w:val="clear" w:color="auto" w:fill="E6E6E6"/>
    </w:rPr>
  </w:style>
  <w:style w:type="character" w:customStyle="1" w:styleId="UnresolvedMention2">
    <w:name w:val="Unresolved Mention2"/>
    <w:basedOn w:val="FontParagrafDefault"/>
    <w:uiPriority w:val="99"/>
    <w:semiHidden/>
    <w:unhideWhenUsed/>
    <w:rsid w:val="00E52CC9"/>
    <w:rPr>
      <w:color w:val="808080"/>
      <w:shd w:val="clear" w:color="auto" w:fill="E6E6E6"/>
    </w:rPr>
  </w:style>
  <w:style w:type="paragraph" w:customStyle="1" w:styleId="BasicParagraph">
    <w:name w:val="[Basic Paragraph]"/>
    <w:basedOn w:val="Normal"/>
    <w:uiPriority w:val="99"/>
    <w:rsid w:val="00507968"/>
    <w:pPr>
      <w:autoSpaceDE w:val="0"/>
      <w:autoSpaceDN w:val="0"/>
      <w:adjustRightInd w:val="0"/>
      <w:spacing w:line="288" w:lineRule="auto"/>
      <w:textAlignment w:val="center"/>
    </w:pPr>
    <w:rPr>
      <w:rFonts w:ascii="Calisto MT" w:eastAsiaTheme="minorHAnsi" w:hAnsi="Calisto MT" w:cs="Calisto MT"/>
      <w:color w:val="000000"/>
      <w:sz w:val="20"/>
      <w:szCs w:val="20"/>
      <w:lang w:val="en-GB" w:eastAsia="en-US"/>
    </w:rPr>
  </w:style>
  <w:style w:type="paragraph" w:customStyle="1" w:styleId="Judul10">
    <w:name w:val="Judul1"/>
    <w:basedOn w:val="Normal"/>
    <w:uiPriority w:val="99"/>
    <w:rsid w:val="00507968"/>
    <w:pPr>
      <w:autoSpaceDE w:val="0"/>
      <w:autoSpaceDN w:val="0"/>
      <w:adjustRightInd w:val="0"/>
      <w:spacing w:line="288" w:lineRule="auto"/>
      <w:textAlignment w:val="center"/>
    </w:pPr>
    <w:rPr>
      <w:rFonts w:ascii="Minion Pro" w:eastAsiaTheme="minorHAnsi" w:hAnsi="Minion Pro" w:cs="Minion Pro"/>
      <w:b/>
      <w:bCs/>
      <w:color w:val="000000"/>
      <w:lang w:val="en-GB" w:eastAsia="en-US"/>
    </w:rPr>
  </w:style>
  <w:style w:type="paragraph" w:customStyle="1" w:styleId="SekolahDiterima">
    <w:name w:val="Sekolah &amp; Diterima"/>
    <w:basedOn w:val="Normal"/>
    <w:uiPriority w:val="99"/>
    <w:rsid w:val="00507968"/>
    <w:pPr>
      <w:autoSpaceDE w:val="0"/>
      <w:autoSpaceDN w:val="0"/>
      <w:adjustRightInd w:val="0"/>
      <w:spacing w:line="288" w:lineRule="auto"/>
      <w:jc w:val="center"/>
      <w:textAlignment w:val="center"/>
    </w:pPr>
    <w:rPr>
      <w:rFonts w:ascii="Calisto MT" w:eastAsiaTheme="minorHAnsi" w:hAnsi="Calisto MT" w:cs="Calisto MT"/>
      <w:color w:val="000000"/>
      <w:sz w:val="18"/>
      <w:szCs w:val="18"/>
      <w:lang w:val="fi-FI" w:eastAsia="en-US"/>
    </w:rPr>
  </w:style>
  <w:style w:type="paragraph" w:customStyle="1" w:styleId="Disetujui">
    <w:name w:val="Disetujui"/>
    <w:aliases w:val="diterima,dipublikasikan"/>
    <w:basedOn w:val="Normal"/>
    <w:uiPriority w:val="99"/>
    <w:rsid w:val="00507968"/>
    <w:pPr>
      <w:autoSpaceDE w:val="0"/>
      <w:autoSpaceDN w:val="0"/>
      <w:adjustRightInd w:val="0"/>
      <w:spacing w:line="288" w:lineRule="auto"/>
      <w:textAlignment w:val="center"/>
    </w:pPr>
    <w:rPr>
      <w:rFonts w:ascii="Minion Pro" w:eastAsiaTheme="minorHAnsi" w:hAnsi="Minion Pro" w:cs="Minion Pro"/>
      <w:color w:val="000000"/>
      <w:sz w:val="16"/>
      <w:szCs w:val="16"/>
      <w:lang w:val="en-GB" w:eastAsia="en-US"/>
    </w:rPr>
  </w:style>
  <w:style w:type="paragraph" w:customStyle="1" w:styleId="AbstakIndo">
    <w:name w:val="Abstak Indo"/>
    <w:basedOn w:val="Normal"/>
    <w:uiPriority w:val="99"/>
    <w:rsid w:val="00507968"/>
    <w:pPr>
      <w:autoSpaceDE w:val="0"/>
      <w:autoSpaceDN w:val="0"/>
      <w:adjustRightInd w:val="0"/>
      <w:spacing w:line="288" w:lineRule="auto"/>
      <w:jc w:val="both"/>
      <w:textAlignment w:val="center"/>
    </w:pPr>
    <w:rPr>
      <w:rFonts w:ascii="Minion Pro" w:eastAsiaTheme="minorHAnsi" w:hAnsi="Minion Pro" w:cs="Minion Pro"/>
      <w:color w:val="000000"/>
      <w:sz w:val="20"/>
      <w:szCs w:val="20"/>
      <w:lang w:val="en-GB" w:eastAsia="en-US"/>
    </w:rPr>
  </w:style>
  <w:style w:type="paragraph" w:customStyle="1" w:styleId="IsiAbstrakIndo">
    <w:name w:val="Isi Abstrak Indo"/>
    <w:basedOn w:val="Normal"/>
    <w:uiPriority w:val="99"/>
    <w:rsid w:val="00507968"/>
    <w:pPr>
      <w:autoSpaceDE w:val="0"/>
      <w:autoSpaceDN w:val="0"/>
      <w:adjustRightInd w:val="0"/>
      <w:spacing w:line="288" w:lineRule="auto"/>
      <w:jc w:val="both"/>
      <w:textAlignment w:val="center"/>
    </w:pPr>
    <w:rPr>
      <w:rFonts w:ascii="Calisto MT" w:eastAsiaTheme="minorHAnsi" w:hAnsi="Calisto MT" w:cs="Calisto MT"/>
      <w:b/>
      <w:bCs/>
      <w:color w:val="000000"/>
      <w:sz w:val="18"/>
      <w:szCs w:val="18"/>
      <w:lang w:val="en-GB" w:eastAsia="en-US"/>
    </w:rPr>
  </w:style>
  <w:style w:type="paragraph" w:customStyle="1" w:styleId="Els-Author">
    <w:name w:val="Els-Author"/>
    <w:next w:val="Normal"/>
    <w:autoRedefine/>
    <w:rsid w:val="003A5A4B"/>
    <w:pPr>
      <w:keepNext/>
      <w:tabs>
        <w:tab w:val="center" w:pos="5189"/>
        <w:tab w:val="left" w:pos="9525"/>
      </w:tabs>
      <w:suppressAutoHyphens/>
      <w:jc w:val="center"/>
    </w:pPr>
    <w:rPr>
      <w:rFonts w:eastAsia="SimSun"/>
      <w:b/>
      <w:i/>
      <w:noProof/>
      <w:sz w:val="28"/>
      <w:szCs w:val="28"/>
    </w:rPr>
  </w:style>
  <w:style w:type="character" w:customStyle="1" w:styleId="Judul2KAR">
    <w:name w:val="Judul 2 KAR"/>
    <w:basedOn w:val="FontParagrafDefault"/>
    <w:link w:val="Judul2"/>
    <w:uiPriority w:val="9"/>
    <w:rsid w:val="00BF11F1"/>
    <w:rPr>
      <w:rFonts w:ascii="Times New Roman" w:eastAsia="Times New Roman" w:hAnsi="Times New Roman" w:cs="Times New Roman"/>
      <w:b/>
      <w:bCs/>
      <w:sz w:val="36"/>
      <w:szCs w:val="36"/>
      <w:lang w:eastAsia="id-ID"/>
    </w:rPr>
  </w:style>
  <w:style w:type="paragraph" w:styleId="NormalWeb">
    <w:name w:val="Normal (Web)"/>
    <w:basedOn w:val="Normal"/>
    <w:uiPriority w:val="99"/>
    <w:unhideWhenUsed/>
    <w:rsid w:val="00BF11F1"/>
    <w:pPr>
      <w:spacing w:before="100" w:beforeAutospacing="1" w:after="100" w:afterAutospacing="1"/>
    </w:pPr>
    <w:rPr>
      <w:rFonts w:eastAsia="Times New Roman"/>
      <w:lang w:val="id-ID" w:eastAsia="id-ID"/>
    </w:rPr>
  </w:style>
  <w:style w:type="character" w:styleId="Penekanan">
    <w:name w:val="Emphasis"/>
    <w:basedOn w:val="FontParagrafDefault"/>
    <w:uiPriority w:val="20"/>
    <w:qFormat/>
    <w:rsid w:val="009B0BA2"/>
    <w:rPr>
      <w:i/>
      <w:iCs/>
    </w:rPr>
  </w:style>
  <w:style w:type="paragraph" w:styleId="Subjudul">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elNormal"/>
    <w:tblPr>
      <w:tblStyleRowBandSize w:val="1"/>
      <w:tblStyleColBandSize w:val="1"/>
      <w:tblCellMar>
        <w:left w:w="0" w:type="dxa"/>
        <w:right w:w="0" w:type="dxa"/>
      </w:tblCellMar>
    </w:tblPr>
  </w:style>
  <w:style w:type="table" w:customStyle="1" w:styleId="a0">
    <w:basedOn w:val="TabelNormal"/>
    <w:tblPr>
      <w:tblStyleRowBandSize w:val="1"/>
      <w:tblStyleColBandSize w:val="1"/>
      <w:tblCellMar>
        <w:left w:w="0" w:type="dxa"/>
        <w:right w:w="0" w:type="dxa"/>
      </w:tblCellMar>
    </w:tblPr>
  </w:style>
  <w:style w:type="character" w:styleId="ReferensiCatatanKaki">
    <w:name w:val="footnote reference"/>
    <w:uiPriority w:val="99"/>
    <w:unhideWhenUsed/>
    <w:qFormat/>
    <w:rsid w:val="00235F14"/>
    <w:rPr>
      <w:vertAlign w:val="superscript"/>
    </w:rPr>
  </w:style>
  <w:style w:type="paragraph" w:styleId="TeksCatatanKaki">
    <w:name w:val="footnote text"/>
    <w:aliases w:val="Char Char"/>
    <w:basedOn w:val="Normal"/>
    <w:link w:val="TeksCatatanKakiKAR"/>
    <w:uiPriority w:val="99"/>
    <w:unhideWhenUsed/>
    <w:qFormat/>
    <w:rsid w:val="00235F14"/>
    <w:pPr>
      <w:spacing w:after="200" w:line="276" w:lineRule="auto"/>
    </w:pPr>
    <w:rPr>
      <w:rFonts w:asciiTheme="minorHAnsi" w:eastAsia="Times New Roman" w:hAnsiTheme="minorHAnsi" w:cstheme="minorBidi"/>
      <w:lang w:val="id-ID" w:eastAsia="ja-JP" w:bidi="ar-SA"/>
    </w:rPr>
  </w:style>
  <w:style w:type="character" w:customStyle="1" w:styleId="TeksCatatanKakiKAR">
    <w:name w:val="Teks Catatan Kaki KAR"/>
    <w:aliases w:val="Char Char KAR"/>
    <w:basedOn w:val="FontParagrafDefault"/>
    <w:link w:val="TeksCatatanKaki"/>
    <w:uiPriority w:val="99"/>
    <w:qFormat/>
    <w:rsid w:val="00235F14"/>
    <w:rPr>
      <w:rFonts w:asciiTheme="minorHAnsi" w:hAnsiTheme="minorHAnsi" w:cstheme="minorBidi"/>
      <w:lang w:val="id-ID" w:eastAsia="ja-JP" w:bidi="ar-SA"/>
    </w:rPr>
  </w:style>
  <w:style w:type="character" w:styleId="ReferensiKomentar">
    <w:name w:val="annotation reference"/>
    <w:basedOn w:val="FontParagrafDefault"/>
    <w:uiPriority w:val="99"/>
    <w:semiHidden/>
    <w:unhideWhenUsed/>
    <w:rsid w:val="00E15647"/>
    <w:rPr>
      <w:sz w:val="16"/>
      <w:szCs w:val="16"/>
    </w:rPr>
  </w:style>
  <w:style w:type="paragraph" w:styleId="TeksKomentar">
    <w:name w:val="annotation text"/>
    <w:basedOn w:val="Normal"/>
    <w:link w:val="TeksKomentarKAR"/>
    <w:uiPriority w:val="99"/>
    <w:semiHidden/>
    <w:unhideWhenUsed/>
    <w:rsid w:val="00E15647"/>
    <w:rPr>
      <w:sz w:val="20"/>
      <w:szCs w:val="20"/>
    </w:rPr>
  </w:style>
  <w:style w:type="character" w:customStyle="1" w:styleId="TeksKomentarKAR">
    <w:name w:val="Teks Komentar KAR"/>
    <w:basedOn w:val="FontParagrafDefault"/>
    <w:link w:val="TeksKomentar"/>
    <w:uiPriority w:val="99"/>
    <w:semiHidden/>
    <w:rsid w:val="00E15647"/>
    <w:rPr>
      <w:rFonts w:eastAsia="SimSun"/>
      <w:sz w:val="20"/>
      <w:szCs w:val="20"/>
      <w:lang w:eastAsia="zh-CN"/>
    </w:rPr>
  </w:style>
  <w:style w:type="paragraph" w:styleId="SubjekKomentar">
    <w:name w:val="annotation subject"/>
    <w:basedOn w:val="TeksKomentar"/>
    <w:next w:val="TeksKomentar"/>
    <w:link w:val="SubjekKomentarKAR"/>
    <w:uiPriority w:val="99"/>
    <w:semiHidden/>
    <w:unhideWhenUsed/>
    <w:rsid w:val="00E15647"/>
    <w:rPr>
      <w:b/>
      <w:bCs/>
    </w:rPr>
  </w:style>
  <w:style w:type="character" w:customStyle="1" w:styleId="SubjekKomentarKAR">
    <w:name w:val="Subjek Komentar KAR"/>
    <w:basedOn w:val="TeksKomentarKAR"/>
    <w:link w:val="SubjekKomentar"/>
    <w:uiPriority w:val="99"/>
    <w:semiHidden/>
    <w:rsid w:val="00E15647"/>
    <w:rPr>
      <w:rFonts w:eastAsia="SimSun"/>
      <w:b/>
      <w:bCs/>
      <w:sz w:val="20"/>
      <w:szCs w:val="20"/>
      <w:lang w:eastAsia="zh-CN"/>
    </w:rPr>
  </w:style>
  <w:style w:type="character" w:styleId="SebutanYangBelumTerselesaikan">
    <w:name w:val="Unresolved Mention"/>
    <w:basedOn w:val="FontParagrafDefault"/>
    <w:uiPriority w:val="99"/>
    <w:semiHidden/>
    <w:unhideWhenUsed/>
    <w:rsid w:val="00A776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360385">
      <w:bodyDiv w:val="1"/>
      <w:marLeft w:val="0"/>
      <w:marRight w:val="0"/>
      <w:marTop w:val="0"/>
      <w:marBottom w:val="0"/>
      <w:divBdr>
        <w:top w:val="none" w:sz="0" w:space="0" w:color="auto"/>
        <w:left w:val="none" w:sz="0" w:space="0" w:color="auto"/>
        <w:bottom w:val="none" w:sz="0" w:space="0" w:color="auto"/>
        <w:right w:val="none" w:sz="0" w:space="0" w:color="auto"/>
      </w:divBdr>
    </w:div>
    <w:div w:id="394009110">
      <w:bodyDiv w:val="1"/>
      <w:marLeft w:val="0"/>
      <w:marRight w:val="0"/>
      <w:marTop w:val="0"/>
      <w:marBottom w:val="0"/>
      <w:divBdr>
        <w:top w:val="none" w:sz="0" w:space="0" w:color="auto"/>
        <w:left w:val="none" w:sz="0" w:space="0" w:color="auto"/>
        <w:bottom w:val="none" w:sz="0" w:space="0" w:color="auto"/>
        <w:right w:val="none" w:sz="0" w:space="0" w:color="auto"/>
      </w:divBdr>
    </w:div>
    <w:div w:id="498156166">
      <w:bodyDiv w:val="1"/>
      <w:marLeft w:val="0"/>
      <w:marRight w:val="0"/>
      <w:marTop w:val="0"/>
      <w:marBottom w:val="0"/>
      <w:divBdr>
        <w:top w:val="none" w:sz="0" w:space="0" w:color="auto"/>
        <w:left w:val="none" w:sz="0" w:space="0" w:color="auto"/>
        <w:bottom w:val="none" w:sz="0" w:space="0" w:color="auto"/>
        <w:right w:val="none" w:sz="0" w:space="0" w:color="auto"/>
      </w:divBdr>
    </w:div>
    <w:div w:id="790829141">
      <w:bodyDiv w:val="1"/>
      <w:marLeft w:val="0"/>
      <w:marRight w:val="0"/>
      <w:marTop w:val="0"/>
      <w:marBottom w:val="0"/>
      <w:divBdr>
        <w:top w:val="none" w:sz="0" w:space="0" w:color="auto"/>
        <w:left w:val="none" w:sz="0" w:space="0" w:color="auto"/>
        <w:bottom w:val="none" w:sz="0" w:space="0" w:color="auto"/>
        <w:right w:val="none" w:sz="0" w:space="0" w:color="auto"/>
      </w:divBdr>
    </w:div>
    <w:div w:id="1135685975">
      <w:bodyDiv w:val="1"/>
      <w:marLeft w:val="0"/>
      <w:marRight w:val="0"/>
      <w:marTop w:val="0"/>
      <w:marBottom w:val="0"/>
      <w:divBdr>
        <w:top w:val="none" w:sz="0" w:space="0" w:color="auto"/>
        <w:left w:val="none" w:sz="0" w:space="0" w:color="auto"/>
        <w:bottom w:val="none" w:sz="0" w:space="0" w:color="auto"/>
        <w:right w:val="none" w:sz="0" w:space="0" w:color="auto"/>
      </w:divBdr>
    </w:div>
    <w:div w:id="1232734765">
      <w:bodyDiv w:val="1"/>
      <w:marLeft w:val="0"/>
      <w:marRight w:val="0"/>
      <w:marTop w:val="0"/>
      <w:marBottom w:val="0"/>
      <w:divBdr>
        <w:top w:val="none" w:sz="0" w:space="0" w:color="auto"/>
        <w:left w:val="none" w:sz="0" w:space="0" w:color="auto"/>
        <w:bottom w:val="none" w:sz="0" w:space="0" w:color="auto"/>
        <w:right w:val="none" w:sz="0" w:space="0" w:color="auto"/>
      </w:divBdr>
    </w:div>
    <w:div w:id="1373454916">
      <w:bodyDiv w:val="1"/>
      <w:marLeft w:val="0"/>
      <w:marRight w:val="0"/>
      <w:marTop w:val="0"/>
      <w:marBottom w:val="0"/>
      <w:divBdr>
        <w:top w:val="none" w:sz="0" w:space="0" w:color="auto"/>
        <w:left w:val="none" w:sz="0" w:space="0" w:color="auto"/>
        <w:bottom w:val="none" w:sz="0" w:space="0" w:color="auto"/>
        <w:right w:val="none" w:sz="0" w:space="0" w:color="auto"/>
      </w:divBdr>
    </w:div>
    <w:div w:id="1422726578">
      <w:bodyDiv w:val="1"/>
      <w:marLeft w:val="0"/>
      <w:marRight w:val="0"/>
      <w:marTop w:val="0"/>
      <w:marBottom w:val="0"/>
      <w:divBdr>
        <w:top w:val="none" w:sz="0" w:space="0" w:color="auto"/>
        <w:left w:val="none" w:sz="0" w:space="0" w:color="auto"/>
        <w:bottom w:val="none" w:sz="0" w:space="0" w:color="auto"/>
        <w:right w:val="none" w:sz="0" w:space="0" w:color="auto"/>
      </w:divBdr>
    </w:div>
    <w:div w:id="1591742031">
      <w:bodyDiv w:val="1"/>
      <w:marLeft w:val="0"/>
      <w:marRight w:val="0"/>
      <w:marTop w:val="0"/>
      <w:marBottom w:val="0"/>
      <w:divBdr>
        <w:top w:val="none" w:sz="0" w:space="0" w:color="auto"/>
        <w:left w:val="none" w:sz="0" w:space="0" w:color="auto"/>
        <w:bottom w:val="none" w:sz="0" w:space="0" w:color="auto"/>
        <w:right w:val="none" w:sz="0" w:space="0" w:color="auto"/>
      </w:divBdr>
    </w:div>
    <w:div w:id="1615163774">
      <w:bodyDiv w:val="1"/>
      <w:marLeft w:val="0"/>
      <w:marRight w:val="0"/>
      <w:marTop w:val="0"/>
      <w:marBottom w:val="0"/>
      <w:divBdr>
        <w:top w:val="none" w:sz="0" w:space="0" w:color="auto"/>
        <w:left w:val="none" w:sz="0" w:space="0" w:color="auto"/>
        <w:bottom w:val="none" w:sz="0" w:space="0" w:color="auto"/>
        <w:right w:val="none" w:sz="0" w:space="0" w:color="auto"/>
      </w:divBdr>
    </w:div>
    <w:div w:id="2088988257">
      <w:bodyDiv w:val="1"/>
      <w:marLeft w:val="0"/>
      <w:marRight w:val="0"/>
      <w:marTop w:val="0"/>
      <w:marBottom w:val="0"/>
      <w:divBdr>
        <w:top w:val="none" w:sz="0" w:space="0" w:color="auto"/>
        <w:left w:val="none" w:sz="0" w:space="0" w:color="auto"/>
        <w:bottom w:val="none" w:sz="0" w:space="0" w:color="auto"/>
        <w:right w:val="none" w:sz="0" w:space="0" w:color="auto"/>
      </w:divBdr>
    </w:div>
    <w:div w:id="21377189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jpeg"/><Relationship Id="rId18" Type="http://schemas.openxmlformats.org/officeDocument/2006/relationships/footer" Target="footer2.xm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2.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pattinaja@gmail.com" TargetMode="External"/><Relationship Id="rId5" Type="http://schemas.openxmlformats.org/officeDocument/2006/relationships/settings" Target="settings.xml"/><Relationship Id="rId15" Type="http://schemas.openxmlformats.org/officeDocument/2006/relationships/image" Target="media/image5.png"/><Relationship Id="rId10" Type="http://schemas.openxmlformats.org/officeDocument/2006/relationships/hyperlink" Target="https://jurnal.sttarrabona.ac.id/JurnalSTTA/" TargetMode="External"/><Relationship Id="rId19" Type="http://schemas.openxmlformats.org/officeDocument/2006/relationships/header" Target="header2.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4.png"/><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gmzQYUwcDi8S9516DJahNaqDEw==">CgMxLjAyCGguZ2pkZ3hzOAByITFKTUFXcVA2bDZrc1R1NTJ4aG9DNGpvYzdlNzQ1ZWgxNA==</go:docsCustomData>
</go:gDocsCustomXmlDataStorage>
</file>

<file path=customXml/itemProps1.xml><?xml version="1.0" encoding="utf-8"?>
<ds:datastoreItem xmlns:ds="http://schemas.openxmlformats.org/officeDocument/2006/customXml" ds:itemID="{EAFD9B89-4123-4EAF-A98C-CEB2A5B1D411}">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489</TotalTime>
  <Pages>23</Pages>
  <Words>7971</Words>
  <Characters>53009</Characters>
  <Application>Microsoft Office Word</Application>
  <DocSecurity>0</DocSecurity>
  <Lines>981</Lines>
  <Paragraphs>222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Lenovo</cp:lastModifiedBy>
  <cp:revision>33</cp:revision>
  <dcterms:created xsi:type="dcterms:W3CDTF">2025-02-12T08:18:00Z</dcterms:created>
  <dcterms:modified xsi:type="dcterms:W3CDTF">2025-02-20T17:28:00Z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http://www.zotero.org/styles/american-sociological-association</vt:lpwstr>
  </property>
  <property fmtid="{D5CDD505-2E9C-101B-9397-08002B2CF9AE}" pid="3" name="Mendeley Recent Style Name 0_1">
    <vt:lpwstr>American Sociological Association 6th edition</vt:lpwstr>
  </property>
  <property fmtid="{D5CDD505-2E9C-101B-9397-08002B2CF9AE}" pid="4" name="Mendeley Recent Style Id 1_1">
    <vt:lpwstr>http://www.zotero.org/styles/chicago-author-date</vt:lpwstr>
  </property>
  <property fmtid="{D5CDD505-2E9C-101B-9397-08002B2CF9AE}" pid="5" name="Mendeley Recent Style Name 1_1">
    <vt:lpwstr>Chicago Manual of Style 17th edition (author-date)</vt:lpwstr>
  </property>
  <property fmtid="{D5CDD505-2E9C-101B-9397-08002B2CF9AE}" pid="6" name="Mendeley Recent Style Id 2_1">
    <vt:lpwstr>http://www.zotero.org/styles/harvard-cite-them-right</vt:lpwstr>
  </property>
  <property fmtid="{D5CDD505-2E9C-101B-9397-08002B2CF9AE}" pid="7" name="Mendeley Recent Style Name 2_1">
    <vt:lpwstr>Cite Them Right 12th edition - Harvard</vt:lpwstr>
  </property>
  <property fmtid="{D5CDD505-2E9C-101B-9397-08002B2CF9AE}" pid="8" name="Mendeley Recent Style Id 3_1">
    <vt:lpwstr>http://www.zotero.org/styles/harvard1</vt:lpwstr>
  </property>
  <property fmtid="{D5CDD505-2E9C-101B-9397-08002B2CF9AE}" pid="9" name="Mendeley Recent Style Name 3_1">
    <vt:lpwstr>Harvard reference format 1 (deprecated)</vt:lpwstr>
  </property>
  <property fmtid="{D5CDD505-2E9C-101B-9397-08002B2CF9AE}" pid="10" name="Mendeley Recent Style Id 4_1">
    <vt:lpwstr>http://www.zotero.org/styles/ieee</vt:lpwstr>
  </property>
  <property fmtid="{D5CDD505-2E9C-101B-9397-08002B2CF9AE}" pid="11" name="Mendeley Recent Style Name 4_1">
    <vt:lpwstr>IEEE</vt:lpwstr>
  </property>
  <property fmtid="{D5CDD505-2E9C-101B-9397-08002B2CF9AE}" pid="12" name="Mendeley Recent Style Id 5_1">
    <vt:lpwstr>http://www.zotero.org/styles/modern-humanities-research-association</vt:lpwstr>
  </property>
  <property fmtid="{D5CDD505-2E9C-101B-9397-08002B2CF9AE}" pid="13" name="Mendeley Recent Style Name 5_1">
    <vt:lpwstr>Modern Humanities Research Association 3rd edition (note with bibliography)</vt:lpwstr>
  </property>
  <property fmtid="{D5CDD505-2E9C-101B-9397-08002B2CF9AE}" pid="14" name="Mendeley Recent Style Id 6_1">
    <vt:lpwstr>http://www.zotero.org/styles/turabian-fullnote-bibliography-8th-edition</vt:lpwstr>
  </property>
  <property fmtid="{D5CDD505-2E9C-101B-9397-08002B2CF9AE}" pid="15" name="Mendeley Recent Style Name 6_1">
    <vt:lpwstr>Turabian 8th edition (full note)</vt:lpwstr>
  </property>
  <property fmtid="{D5CDD505-2E9C-101B-9397-08002B2CF9AE}" pid="16" name="Mendeley Recent Style Id 7_1">
    <vt:lpwstr>http://www.zotero.org/styles/turabian-fullnote-bibliography-no-ibid</vt:lpwstr>
  </property>
  <property fmtid="{D5CDD505-2E9C-101B-9397-08002B2CF9AE}" pid="17" name="Mendeley Recent Style Name 7_1">
    <vt:lpwstr>Turabian 8th edition (full note, no ibid)</vt:lpwstr>
  </property>
  <property fmtid="{D5CDD505-2E9C-101B-9397-08002B2CF9AE}" pid="18" name="Mendeley Recent Style Id 8_1">
    <vt:lpwstr>http://www.zotero.org/styles/turabian-author-date</vt:lpwstr>
  </property>
  <property fmtid="{D5CDD505-2E9C-101B-9397-08002B2CF9AE}" pid="19" name="Mendeley Recent Style Name 8_1">
    <vt:lpwstr>Turabian 9th edition (author-date)</vt:lpwstr>
  </property>
  <property fmtid="{D5CDD505-2E9C-101B-9397-08002B2CF9AE}" pid="20" name="Mendeley Recent Style Id 9_1">
    <vt:lpwstr>http://www.zotero.org/styles/turabian-fullnote-bibliography</vt:lpwstr>
  </property>
  <property fmtid="{D5CDD505-2E9C-101B-9397-08002B2CF9AE}" pid="21" name="Mendeley Recent Style Name 9_1">
    <vt:lpwstr>Turabian 9th edition (full note)</vt:lpwstr>
  </property>
  <property fmtid="{D5CDD505-2E9C-101B-9397-08002B2CF9AE}" pid="22" name="Mendeley Document_1">
    <vt:lpwstr>True</vt:lpwstr>
  </property>
  <property fmtid="{D5CDD505-2E9C-101B-9397-08002B2CF9AE}" pid="23" name="Mendeley Unique User Id_1">
    <vt:lpwstr>78f04474-f616-3659-a63f-75b5472086a4</vt:lpwstr>
  </property>
  <property fmtid="{D5CDD505-2E9C-101B-9397-08002B2CF9AE}" pid="24" name="Mendeley Citation Style_1">
    <vt:lpwstr>http://www.zotero.org/styles/turabian-fullnote-bibliography-no-ibid</vt:lpwstr>
  </property>
  <property fmtid="{D5CDD505-2E9C-101B-9397-08002B2CF9AE}" pid="25" name="GrammarlyDocumentId">
    <vt:lpwstr>1f6e9608bbd66b6465d039716784c97ae893d768c6410810eed7064dcf430dfb</vt:lpwstr>
  </property>
</Properties>
</file>