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9741006" w14:textId="77777777" w:rsidR="000A0C93" w:rsidRPr="000A0C93" w:rsidRDefault="000A0C93" w:rsidP="000A0C93">
            <w:pPr>
              <w:jc w:val="center"/>
              <w:rPr>
                <w:rFonts w:asciiTheme="majorBidi" w:hAnsiTheme="majorBidi" w:cstheme="majorBidi"/>
                <w:b/>
                <w:bCs/>
                <w:sz w:val="30"/>
                <w:szCs w:val="30"/>
              </w:rPr>
            </w:pPr>
            <w:proofErr w:type="spellStart"/>
            <w:r w:rsidRPr="000A0C93">
              <w:rPr>
                <w:rFonts w:asciiTheme="majorBidi" w:hAnsiTheme="majorBidi" w:cstheme="majorBidi"/>
                <w:b/>
                <w:bCs/>
                <w:sz w:val="30"/>
                <w:szCs w:val="30"/>
              </w:rPr>
              <w:t>Kejujuran</w:t>
            </w:r>
            <w:proofErr w:type="spellEnd"/>
            <w:r w:rsidRPr="000A0C93">
              <w:rPr>
                <w:rFonts w:asciiTheme="majorBidi" w:hAnsiTheme="majorBidi" w:cstheme="majorBidi"/>
                <w:b/>
                <w:bCs/>
                <w:sz w:val="30"/>
                <w:szCs w:val="30"/>
              </w:rPr>
              <w:t xml:space="preserve"> di Tengah </w:t>
            </w:r>
            <w:proofErr w:type="spellStart"/>
            <w:r w:rsidRPr="000A0C93">
              <w:rPr>
                <w:rFonts w:asciiTheme="majorBidi" w:hAnsiTheme="majorBidi" w:cstheme="majorBidi"/>
                <w:b/>
                <w:bCs/>
                <w:sz w:val="30"/>
                <w:szCs w:val="30"/>
              </w:rPr>
              <w:t>Kebisingan</w:t>
            </w:r>
            <w:proofErr w:type="spellEnd"/>
            <w:r w:rsidRPr="000A0C93">
              <w:rPr>
                <w:rFonts w:asciiTheme="majorBidi" w:hAnsiTheme="majorBidi" w:cstheme="majorBidi"/>
                <w:b/>
                <w:bCs/>
                <w:sz w:val="30"/>
                <w:szCs w:val="30"/>
              </w:rPr>
              <w:t xml:space="preserve"> Hoaks: Kajian </w:t>
            </w:r>
            <w:proofErr w:type="spellStart"/>
            <w:r w:rsidRPr="000A0C93">
              <w:rPr>
                <w:rFonts w:asciiTheme="majorBidi" w:hAnsiTheme="majorBidi" w:cstheme="majorBidi"/>
                <w:b/>
                <w:bCs/>
                <w:sz w:val="30"/>
                <w:szCs w:val="30"/>
              </w:rPr>
              <w:t>Hermeneutik</w:t>
            </w:r>
            <w:proofErr w:type="spellEnd"/>
            <w:r w:rsidRPr="000A0C93">
              <w:rPr>
                <w:rFonts w:asciiTheme="majorBidi" w:hAnsiTheme="majorBidi" w:cstheme="majorBidi"/>
                <w:b/>
                <w:bCs/>
                <w:sz w:val="30"/>
                <w:szCs w:val="30"/>
              </w:rPr>
              <w:t xml:space="preserve"> Amsal 16:13</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4C7DBA2E" w14:textId="04A258E2" w:rsidR="000A0C93" w:rsidRPr="000A0C93" w:rsidRDefault="00000000" w:rsidP="000A0C93">
            <w:pPr>
              <w:jc w:val="both"/>
              <w:rPr>
                <w:rFonts w:asciiTheme="majorBidi" w:hAnsiTheme="majorBidi" w:cstheme="majorBidi"/>
                <w:sz w:val="20"/>
                <w:szCs w:val="20"/>
              </w:rPr>
            </w:pPr>
            <w:r>
              <w:rPr>
                <w:rFonts w:ascii="Lustria" w:eastAsia="Lustria" w:hAnsi="Lustria" w:cs="Lustria"/>
                <w:color w:val="000000"/>
                <w:sz w:val="20"/>
                <w:szCs w:val="20"/>
              </w:rPr>
              <w:t>_____________________________________________________________</w:t>
            </w:r>
            <w:r w:rsidR="000A0C93" w:rsidRPr="00861493">
              <w:rPr>
                <w:rFonts w:asciiTheme="majorBidi" w:hAnsiTheme="majorBidi" w:cstheme="majorBidi"/>
              </w:rPr>
              <w:t xml:space="preserve"> </w:t>
            </w:r>
            <w:r w:rsidR="000A0C93" w:rsidRPr="000A0C93">
              <w:rPr>
                <w:rFonts w:asciiTheme="majorBidi" w:hAnsiTheme="majorBidi" w:cstheme="majorBidi"/>
                <w:sz w:val="20"/>
                <w:szCs w:val="20"/>
              </w:rPr>
              <w:t xml:space="preserve">Artikel </w:t>
            </w:r>
            <w:proofErr w:type="spellStart"/>
            <w:r w:rsidR="000A0C93" w:rsidRPr="000A0C93">
              <w:rPr>
                <w:rFonts w:asciiTheme="majorBidi" w:hAnsiTheme="majorBidi" w:cstheme="majorBidi"/>
                <w:sz w:val="20"/>
                <w:szCs w:val="20"/>
              </w:rPr>
              <w:t>ini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berangkat</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dari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fenomena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hoaks</w:t>
            </w:r>
            <w:proofErr w:type="spellEnd"/>
            <w:r w:rsidR="000A0C93" w:rsidRPr="000A0C93">
              <w:rPr>
                <w:rFonts w:asciiTheme="majorBidi" w:hAnsiTheme="majorBidi" w:cstheme="majorBidi"/>
                <w:sz w:val="20"/>
                <w:szCs w:val="20"/>
              </w:rPr>
              <w:t xml:space="preserve"> yang </w:t>
            </w:r>
            <w:proofErr w:type="spellStart"/>
            <w:r w:rsidR="000A0C93" w:rsidRPr="000A0C93">
              <w:rPr>
                <w:rFonts w:asciiTheme="majorBidi" w:hAnsiTheme="majorBidi" w:cstheme="majorBidi"/>
                <w:sz w:val="20"/>
                <w:szCs w:val="20"/>
              </w:rPr>
              <w:t>marak</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terjadi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akhir-akhir</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ini</w:t>
            </w:r>
            <w:proofErr w:type="spellEnd"/>
            <w:r w:rsidR="000A0C93" w:rsidRPr="000A0C93">
              <w:rPr>
                <w:rFonts w:asciiTheme="majorBidi" w:hAnsiTheme="majorBidi" w:cstheme="majorBidi"/>
                <w:sz w:val="20"/>
                <w:szCs w:val="20"/>
              </w:rPr>
              <w:t xml:space="preserve">. Dalam </w:t>
            </w:r>
            <w:proofErr w:type="spellStart"/>
            <w:r w:rsidR="000A0C93" w:rsidRPr="000A0C93">
              <w:rPr>
                <w:rFonts w:asciiTheme="majorBidi" w:hAnsiTheme="majorBidi" w:cstheme="majorBidi"/>
                <w:sz w:val="20"/>
                <w:szCs w:val="20"/>
              </w:rPr>
              <w:t>penelusuran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literatur</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belum</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ditemukan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pembahasan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kejujuran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dalam</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melawan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hoaks</w:t>
            </w:r>
            <w:proofErr w:type="spellEnd"/>
            <w:r w:rsidR="000A0C93" w:rsidRPr="000A0C93">
              <w:rPr>
                <w:rFonts w:asciiTheme="majorBidi" w:hAnsiTheme="majorBidi" w:cstheme="majorBidi"/>
                <w:sz w:val="20"/>
                <w:szCs w:val="20"/>
              </w:rPr>
              <w:t xml:space="preserve"> yang </w:t>
            </w:r>
            <w:proofErr w:type="spellStart"/>
            <w:r w:rsidR="000A0C93" w:rsidRPr="000A0C93">
              <w:rPr>
                <w:rFonts w:asciiTheme="majorBidi" w:hAnsiTheme="majorBidi" w:cstheme="majorBidi"/>
                <w:sz w:val="20"/>
                <w:szCs w:val="20"/>
              </w:rPr>
              <w:t>ditinjau</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dari</w:t>
            </w:r>
            <w:proofErr w:type="spellEnd"/>
            <w:r w:rsidR="000A0C93" w:rsidRPr="000A0C93">
              <w:rPr>
                <w:rFonts w:asciiTheme="majorBidi" w:hAnsiTheme="majorBidi" w:cstheme="majorBidi"/>
                <w:sz w:val="20"/>
                <w:szCs w:val="20"/>
              </w:rPr>
              <w:t xml:space="preserve"> Amsal 16:13. Pembahasan </w:t>
            </w:r>
            <w:proofErr w:type="spellStart"/>
            <w:r w:rsidR="000A0C93" w:rsidRPr="000A0C93">
              <w:rPr>
                <w:rFonts w:asciiTheme="majorBidi" w:hAnsiTheme="majorBidi" w:cstheme="majorBidi"/>
                <w:sz w:val="20"/>
                <w:szCs w:val="20"/>
              </w:rPr>
              <w:t>teks</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ini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sering</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dikaitakan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hanya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kepada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fungsi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tematis</w:t>
            </w:r>
            <w:proofErr w:type="spellEnd"/>
            <w:r w:rsidR="000A0C93" w:rsidRPr="000A0C93">
              <w:rPr>
                <w:rFonts w:asciiTheme="majorBidi" w:hAnsiTheme="majorBidi" w:cstheme="majorBidi"/>
                <w:sz w:val="20"/>
                <w:szCs w:val="20"/>
              </w:rPr>
              <w:t xml:space="preserve">. Berdasarkan metode hermeneutik sub genre sastra hikmat, maka penelitian ini menemukan 3 hal </w:t>
            </w:r>
            <w:proofErr w:type="spellStart"/>
            <w:r w:rsidR="000A0C93" w:rsidRPr="000A0C93">
              <w:rPr>
                <w:rFonts w:asciiTheme="majorBidi" w:hAnsiTheme="majorBidi" w:cstheme="majorBidi"/>
                <w:sz w:val="20"/>
                <w:szCs w:val="20"/>
              </w:rPr>
              <w:t>penting</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yakni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i/>
                <w:iCs/>
                <w:sz w:val="20"/>
                <w:szCs w:val="20"/>
              </w:rPr>
              <w:t>pertama</w:t>
            </w:r>
            <w:proofErr w:type="spellEnd"/>
            <w:r w:rsidR="000A0C93" w:rsidRPr="000A0C93">
              <w:rPr>
                <w:rFonts w:asciiTheme="majorBidi" w:hAnsiTheme="majorBidi" w:cstheme="majorBidi"/>
                <w:i/>
                <w:iCs/>
                <w:sz w:val="20"/>
                <w:szCs w:val="20"/>
              </w:rPr>
              <w:t>,</w:t>
            </w:r>
            <w:r w:rsidR="000A0C93" w:rsidRPr="000A0C93">
              <w:rPr>
                <w:sz w:val="20"/>
                <w:szCs w:val="20"/>
              </w:rPr>
              <w:t xml:space="preserve"> </w:t>
            </w:r>
            <w:proofErr w:type="spellStart"/>
            <w:r w:rsidR="000A0C93" w:rsidRPr="000A0C93">
              <w:rPr>
                <w:rFonts w:asciiTheme="majorBidi" w:hAnsiTheme="majorBidi" w:cstheme="majorBidi"/>
                <w:sz w:val="20"/>
                <w:szCs w:val="20"/>
              </w:rPr>
              <w:t>kejujuran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adalah</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fondasi</w:t>
            </w:r>
            <w:proofErr w:type="spellEnd"/>
            <w:r w:rsidR="000A0C93" w:rsidRPr="000A0C93">
              <w:rPr>
                <w:rFonts w:asciiTheme="majorBidi" w:hAnsiTheme="majorBidi" w:cstheme="majorBidi"/>
                <w:sz w:val="20"/>
                <w:szCs w:val="20"/>
              </w:rPr>
              <w:t xml:space="preserve"> moral kepemimpinan yang </w:t>
            </w:r>
            <w:proofErr w:type="spellStart"/>
            <w:r w:rsidR="000A0C93" w:rsidRPr="000A0C93">
              <w:rPr>
                <w:rFonts w:asciiTheme="majorBidi" w:hAnsiTheme="majorBidi" w:cstheme="majorBidi"/>
                <w:sz w:val="20"/>
                <w:szCs w:val="20"/>
              </w:rPr>
              <w:t>sejati</w:t>
            </w:r>
            <w:proofErr w:type="spellEnd"/>
            <w:r w:rsidR="000A0C93" w:rsidRPr="000A0C93">
              <w:rPr>
                <w:rFonts w:asciiTheme="majorBidi" w:hAnsiTheme="majorBidi" w:cstheme="majorBidi"/>
                <w:i/>
                <w:iCs/>
                <w:sz w:val="20"/>
                <w:szCs w:val="20"/>
              </w:rPr>
              <w:t xml:space="preserve"> </w:t>
            </w:r>
            <w:proofErr w:type="spellStart"/>
            <w:r w:rsidR="000A0C93" w:rsidRPr="000A0C93">
              <w:rPr>
                <w:rFonts w:asciiTheme="majorBidi" w:hAnsiTheme="majorBidi" w:cstheme="majorBidi"/>
                <w:i/>
                <w:iCs/>
                <w:sz w:val="20"/>
                <w:szCs w:val="20"/>
              </w:rPr>
              <w:t>kedua</w:t>
            </w:r>
            <w:proofErr w:type="spellEnd"/>
            <w:r w:rsidR="000A0C93" w:rsidRPr="000A0C93">
              <w:rPr>
                <w:rFonts w:asciiTheme="majorBidi" w:hAnsiTheme="majorBidi" w:cstheme="majorBidi"/>
                <w:i/>
                <w:iCs/>
                <w:sz w:val="20"/>
                <w:szCs w:val="20"/>
              </w:rPr>
              <w:t xml:space="preserve">, </w:t>
            </w:r>
            <w:proofErr w:type="spellStart"/>
            <w:r w:rsidR="000A0C93" w:rsidRPr="000A0C93">
              <w:rPr>
                <w:rFonts w:asciiTheme="majorBidi" w:hAnsiTheme="majorBidi" w:cstheme="majorBidi"/>
                <w:sz w:val="20"/>
                <w:szCs w:val="20"/>
              </w:rPr>
              <w:t>Kejujruan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adalah</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fondasi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kepercayaan</w:t>
            </w:r>
            <w:proofErr w:type="spellEnd"/>
            <w:r w:rsidR="000A0C93" w:rsidRPr="000A0C93">
              <w:rPr>
                <w:rFonts w:asciiTheme="majorBidi" w:hAnsiTheme="majorBidi" w:cstheme="majorBidi"/>
                <w:sz w:val="20"/>
                <w:szCs w:val="20"/>
              </w:rPr>
              <w:t xml:space="preserve"> antara pemimpin dan yang dipimpin.</w:t>
            </w:r>
            <w:r w:rsidR="000A0C93" w:rsidRPr="000A0C93">
              <w:rPr>
                <w:rFonts w:asciiTheme="majorBidi" w:hAnsiTheme="majorBidi" w:cstheme="majorBidi"/>
                <w:i/>
                <w:iCs/>
                <w:sz w:val="20"/>
                <w:szCs w:val="20"/>
              </w:rPr>
              <w:t xml:space="preserve"> ketiga</w:t>
            </w:r>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Kejujuran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menjaga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etika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komunikasi</w:t>
            </w:r>
            <w:proofErr w:type="spellEnd"/>
            <w:r w:rsidR="000A0C93" w:rsidRPr="000A0C93">
              <w:rPr>
                <w:rFonts w:asciiTheme="majorBidi" w:hAnsiTheme="majorBidi" w:cstheme="majorBidi"/>
                <w:sz w:val="20"/>
                <w:szCs w:val="20"/>
              </w:rPr>
              <w:t xml:space="preserve"> yang bertanggung jawab. </w:t>
            </w:r>
            <w:proofErr w:type="spellStart"/>
            <w:r w:rsidR="000A0C93" w:rsidRPr="000A0C93">
              <w:rPr>
                <w:rFonts w:asciiTheme="majorBidi" w:hAnsiTheme="majorBidi" w:cstheme="majorBidi"/>
                <w:sz w:val="20"/>
                <w:szCs w:val="20"/>
              </w:rPr>
              <w:t>Penelitian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ini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berimplikasi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kepada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setiap</w:t>
            </w:r>
            <w:proofErr w:type="spellEnd"/>
            <w:r w:rsidR="000A0C93" w:rsidRPr="000A0C93">
              <w:rPr>
                <w:rFonts w:asciiTheme="majorBidi" w:hAnsiTheme="majorBidi" w:cstheme="majorBidi"/>
                <w:sz w:val="20"/>
                <w:szCs w:val="20"/>
              </w:rPr>
              <w:t xml:space="preserve"> orang percaya khususnya para pemimpin agar bisa </w:t>
            </w:r>
            <w:proofErr w:type="spellStart"/>
            <w:r w:rsidR="000A0C93" w:rsidRPr="000A0C93">
              <w:rPr>
                <w:rFonts w:asciiTheme="majorBidi" w:hAnsiTheme="majorBidi" w:cstheme="majorBidi"/>
                <w:sz w:val="20"/>
                <w:szCs w:val="20"/>
              </w:rPr>
              <w:t>membangun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gaya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hidup</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jujur</w:t>
            </w:r>
            <w:proofErr w:type="spellEnd"/>
            <w:r w:rsidR="000A0C93" w:rsidRPr="000A0C93">
              <w:rPr>
                <w:rFonts w:asciiTheme="majorBidi" w:hAnsiTheme="majorBidi" w:cstheme="majorBidi"/>
                <w:sz w:val="20"/>
                <w:szCs w:val="20"/>
              </w:rPr>
              <w:t xml:space="preserve"> dan </w:t>
            </w:r>
            <w:proofErr w:type="spellStart"/>
            <w:r w:rsidR="000A0C93" w:rsidRPr="000A0C93">
              <w:rPr>
                <w:rFonts w:asciiTheme="majorBidi" w:hAnsiTheme="majorBidi" w:cstheme="majorBidi"/>
                <w:sz w:val="20"/>
                <w:szCs w:val="20"/>
              </w:rPr>
              <w:t>sebagai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evaluasi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untuk</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menjaga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kulitas</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hidup</w:t>
            </w:r>
            <w:proofErr w:type="spellEnd"/>
            <w:r w:rsidR="000A0C93" w:rsidRPr="000A0C93">
              <w:rPr>
                <w:rFonts w:asciiTheme="majorBidi" w:hAnsiTheme="majorBidi" w:cstheme="majorBidi"/>
                <w:sz w:val="20"/>
                <w:szCs w:val="20"/>
              </w:rPr>
              <w:t xml:space="preserve"> orang </w:t>
            </w:r>
            <w:proofErr w:type="spellStart"/>
            <w:r w:rsidR="000A0C93" w:rsidRPr="000A0C93">
              <w:rPr>
                <w:rFonts w:asciiTheme="majorBidi" w:hAnsiTheme="majorBidi" w:cstheme="majorBidi"/>
                <w:sz w:val="20"/>
                <w:szCs w:val="20"/>
              </w:rPr>
              <w:t>percaya</w:t>
            </w:r>
            <w:proofErr w:type="spellEnd"/>
            <w:r w:rsidR="000A0C93" w:rsidRPr="000A0C93">
              <w:rPr>
                <w:rFonts w:asciiTheme="majorBidi" w:hAnsiTheme="majorBidi" w:cstheme="majorBidi"/>
                <w:sz w:val="20"/>
                <w:szCs w:val="20"/>
              </w:rPr>
              <w:t>.</w:t>
            </w:r>
          </w:p>
          <w:p w14:paraId="6A5A1759" w14:textId="0E5C43D1" w:rsidR="00C30472" w:rsidRDefault="00C30472">
            <w:pPr>
              <w:pBdr>
                <w:top w:val="nil"/>
                <w:left w:val="nil"/>
                <w:bottom w:val="nil"/>
                <w:right w:val="nil"/>
                <w:between w:val="nil"/>
              </w:pBdr>
              <w:jc w:val="both"/>
              <w:rPr>
                <w:rFonts w:eastAsia="Times New Roman"/>
                <w:color w:val="000000"/>
                <w:sz w:val="22"/>
                <w:szCs w:val="22"/>
              </w:rPr>
            </w:pPr>
          </w:p>
          <w:p w14:paraId="1D3E9357" w14:textId="276BC815"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7AE160D3" w:rsidR="00C30472" w:rsidRPr="000A0C93" w:rsidRDefault="000A0C93" w:rsidP="000A0C93">
            <w:pPr>
              <w:jc w:val="both"/>
              <w:rPr>
                <w:rFonts w:asciiTheme="majorBidi" w:hAnsiTheme="majorBidi" w:cstheme="majorBidi"/>
                <w:sz w:val="20"/>
                <w:szCs w:val="20"/>
                <w:lang w:val="fi-FI"/>
              </w:rPr>
            </w:pPr>
            <w:r w:rsidRPr="000A0C93">
              <w:rPr>
                <w:rFonts w:asciiTheme="majorBidi" w:hAnsiTheme="majorBidi" w:cstheme="majorBidi"/>
                <w:sz w:val="20"/>
                <w:szCs w:val="20"/>
                <w:lang w:val="fi-FI"/>
              </w:rPr>
              <w:t>Amsal 16:13; Hoaks; Kejujuran; Hermeneutik; Etika</w:t>
            </w:r>
            <w:r w:rsidRPr="000A0C93">
              <w:rPr>
                <w:rFonts w:eastAsia="Times New Roman"/>
                <w:i/>
                <w:color w:val="000000"/>
                <w:sz w:val="20"/>
                <w:szCs w:val="20"/>
              </w:rPr>
              <w:t>.</w:t>
            </w: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06F6A42" w14:textId="77777777" w:rsidR="000A0C93" w:rsidRPr="000A0C93" w:rsidRDefault="000A0C93" w:rsidP="000A0C93">
            <w:pPr>
              <w:jc w:val="both"/>
              <w:rPr>
                <w:rFonts w:asciiTheme="majorBidi" w:hAnsiTheme="majorBidi" w:cstheme="majorBidi"/>
                <w:i/>
                <w:iCs/>
                <w:sz w:val="20"/>
                <w:szCs w:val="20"/>
              </w:rPr>
            </w:pPr>
            <w:r w:rsidRPr="000A0C93">
              <w:rPr>
                <w:rFonts w:asciiTheme="majorBidi" w:hAnsiTheme="majorBidi" w:cstheme="majorBidi"/>
                <w:i/>
                <w:iCs/>
                <w:sz w:val="20"/>
                <w:szCs w:val="20"/>
              </w:rPr>
              <w:t>This article stems from the phenomenon of hoaxes that have been rampant lately. In a literature search, no discussion of honesty in combating hoaxes has been found from the perspective of Proverbs 16:13. Discussion of this text is often associated only with thematic functions. Based on the hermeneutic method of the wisdom literature subgenre, this study finds three important points. First, honesty is the moral foundation of true leadership. Second, honesty is the foundation of trust between leaders and those they lead. Third, honesty maintains responsible communication ethics. This study has implications for all believers, especially leaders, to build an honest lifestyle and as an evaluation to maintain the quality of life of believers.</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0B0BBA61" w:rsidR="00C30472" w:rsidRDefault="000A0C93">
            <w:pPr>
              <w:pBdr>
                <w:top w:val="nil"/>
                <w:left w:val="nil"/>
                <w:bottom w:val="nil"/>
                <w:right w:val="nil"/>
                <w:between w:val="nil"/>
              </w:pBdr>
              <w:spacing w:line="276" w:lineRule="auto"/>
              <w:rPr>
                <w:rFonts w:ascii="Lustria" w:eastAsia="Lustria" w:hAnsi="Lustria" w:cs="Lustria"/>
                <w:color w:val="000000"/>
                <w:sz w:val="16"/>
                <w:szCs w:val="16"/>
              </w:rPr>
            </w:pPr>
            <w:r w:rsidRPr="000A0C93">
              <w:rPr>
                <w:rFonts w:asciiTheme="majorBidi" w:hAnsiTheme="majorBidi" w:cstheme="majorBidi"/>
                <w:i/>
                <w:iCs/>
                <w:sz w:val="20"/>
                <w:szCs w:val="20"/>
              </w:rPr>
              <w:t>Proverbs 16:13; Hoaxes; Honesty; Hermeneutics; Ethics</w:t>
            </w:r>
            <w:r w:rsidRPr="000A0C93">
              <w:rPr>
                <w:rFonts w:eastAsia="Times New Roman"/>
                <w:color w:val="000000"/>
                <w:sz w:val="18"/>
                <w:szCs w:val="18"/>
              </w:rPr>
              <w:t xml:space="preserve"> </w:t>
            </w: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79ECDC94" w14:textId="77777777" w:rsidR="000A0C93" w:rsidRPr="001A1EB2" w:rsidRDefault="000A0C93" w:rsidP="000A0C93">
      <w:pPr>
        <w:ind w:firstLine="720"/>
        <w:jc w:val="both"/>
        <w:rPr>
          <w:rFonts w:asciiTheme="majorBidi" w:hAnsiTheme="majorBidi" w:cstheme="majorBidi"/>
        </w:rPr>
      </w:pP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merebaknya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w:t>
      </w:r>
      <w:r w:rsidRPr="001A2BA9">
        <w:rPr>
          <w:rFonts w:asciiTheme="majorBidi" w:hAnsiTheme="majorBidi" w:cstheme="majorBidi"/>
        </w:rPr>
        <w:t>ar</w:t>
      </w:r>
      <w:r>
        <w:rPr>
          <w:rFonts w:asciiTheme="majorBidi" w:hAnsiTheme="majorBidi" w:cstheme="majorBidi"/>
        </w:rPr>
        <w:t>ea</w:t>
      </w:r>
      <w:r w:rsidRPr="001A1EB2">
        <w:rPr>
          <w:rFonts w:asciiTheme="majorBidi" w:hAnsiTheme="majorBidi" w:cstheme="majorBidi"/>
        </w:rPr>
        <w:t xml:space="preserve"> komunikasi digital </w:t>
      </w:r>
      <w:proofErr w:type="spellStart"/>
      <w:r w:rsidRPr="001A1EB2">
        <w:rPr>
          <w:rFonts w:asciiTheme="majorBidi" w:hAnsiTheme="majorBidi" w:cstheme="majorBidi"/>
        </w:rPr>
        <w:t>kontemporer</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telah</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mengancam</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integritas</w:t>
      </w:r>
      <w:proofErr w:type="spellEnd"/>
      <w:r w:rsidRPr="001A1EB2">
        <w:rPr>
          <w:rFonts w:asciiTheme="majorBidi" w:hAnsiTheme="majorBidi" w:cstheme="majorBidi"/>
        </w:rPr>
        <w:t xml:space="preserve"> moral dan sosial masyarakat.</w:t>
      </w:r>
      <w:r>
        <w:rPr>
          <w:rStyle w:val="ReferensiCatatanKaki"/>
          <w:rFonts w:asciiTheme="majorBidi" w:hAnsiTheme="majorBidi" w:cstheme="majorBidi"/>
        </w:rPr>
        <w:footnoteReference w:id="1"/>
      </w:r>
      <w:r w:rsidRPr="001A1EB2">
        <w:rPr>
          <w:rFonts w:asciiTheme="majorBidi" w:hAnsiTheme="majorBidi" w:cstheme="majorBidi"/>
        </w:rPr>
        <w:t xml:space="preserve"> Hoaks </w:t>
      </w:r>
      <w:proofErr w:type="spellStart"/>
      <w:r w:rsidRPr="001A1EB2">
        <w:rPr>
          <w:rFonts w:asciiTheme="majorBidi" w:hAnsiTheme="majorBidi" w:cstheme="majorBidi"/>
        </w:rPr>
        <w:t>tidak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hanya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menyebarkan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informasi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palsu</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tetapi</w:t>
      </w:r>
      <w:proofErr w:type="spellEnd"/>
      <w:r w:rsidRPr="001A1EB2">
        <w:rPr>
          <w:rFonts w:asciiTheme="majorBidi" w:hAnsiTheme="majorBidi" w:cstheme="majorBidi"/>
        </w:rPr>
        <w:t xml:space="preserve"> juga </w:t>
      </w:r>
      <w:proofErr w:type="spellStart"/>
      <w:r w:rsidRPr="001A1EB2">
        <w:rPr>
          <w:rFonts w:asciiTheme="majorBidi" w:hAnsiTheme="majorBidi" w:cstheme="majorBidi"/>
        </w:rPr>
        <w:t>merusak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kepercayaan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publik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menciptakan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polarisasi</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melemahkan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kualitas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kepemimpinan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berbagai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sektor</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kehidupan</w:t>
      </w:r>
      <w:proofErr w:type="spellEnd"/>
      <w:r w:rsidRPr="001A1EB2">
        <w:rPr>
          <w:rFonts w:asciiTheme="majorBidi" w:hAnsiTheme="majorBidi" w:cstheme="majorBidi"/>
        </w:rPr>
        <w:t>.</w:t>
      </w:r>
      <w:r>
        <w:rPr>
          <w:rStyle w:val="ReferensiCatatanKaki"/>
          <w:rFonts w:asciiTheme="majorBidi" w:hAnsiTheme="majorBidi" w:cstheme="majorBidi"/>
        </w:rPr>
        <w:footnoteReference w:id="2"/>
      </w:r>
      <w:r w:rsidRPr="001A1EB2">
        <w:rPr>
          <w:rFonts w:asciiTheme="majorBidi" w:hAnsiTheme="majorBidi" w:cstheme="majorBidi"/>
        </w:rPr>
        <w:t xml:space="preserve"> </w:t>
      </w:r>
      <w:r>
        <w:rPr>
          <w:rFonts w:asciiTheme="majorBidi" w:hAnsiTheme="majorBidi" w:cstheme="majorBidi"/>
        </w:rPr>
        <w:t xml:space="preserve">Amsal 16:13 </w:t>
      </w:r>
      <w:proofErr w:type="spellStart"/>
      <w:r w:rsidRPr="001A1EB2">
        <w:rPr>
          <w:rFonts w:asciiTheme="majorBidi" w:hAnsiTheme="majorBidi" w:cstheme="majorBidi"/>
        </w:rPr>
        <w:t>menyoroti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pentingnya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ucapan</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benar</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sikap</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jujur</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sebagai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dikenan</w:t>
      </w:r>
      <w:proofErr w:type="spellEnd"/>
      <w:r w:rsidRPr="001A1EB2">
        <w:rPr>
          <w:rFonts w:asciiTheme="majorBidi" w:hAnsiTheme="majorBidi" w:cstheme="majorBidi"/>
        </w:rPr>
        <w:t xml:space="preserve"> oleh raja, </w:t>
      </w:r>
      <w:proofErr w:type="spellStart"/>
      <w:r w:rsidRPr="001A1EB2">
        <w:rPr>
          <w:rFonts w:asciiTheme="majorBidi" w:hAnsiTheme="majorBidi" w:cstheme="majorBidi"/>
        </w:rPr>
        <w:t>sehingga</w:t>
      </w:r>
      <w:proofErr w:type="spellEnd"/>
      <w:r w:rsidRPr="001A1EB2">
        <w:rPr>
          <w:rFonts w:asciiTheme="majorBidi" w:hAnsiTheme="majorBidi" w:cstheme="majorBidi"/>
        </w:rPr>
        <w:t xml:space="preserve"> relevansinya menjadi signifikan ketika dikaitkan dengan tantangan etika </w:t>
      </w:r>
      <w:proofErr w:type="spellStart"/>
      <w:r w:rsidRPr="001A1EB2">
        <w:rPr>
          <w:rFonts w:asciiTheme="majorBidi" w:hAnsiTheme="majorBidi" w:cstheme="majorBidi"/>
        </w:rPr>
        <w:t>komunikasi</w:t>
      </w:r>
      <w:proofErr w:type="spellEnd"/>
      <w:r w:rsidRPr="001A1EB2">
        <w:rPr>
          <w:rFonts w:asciiTheme="majorBidi" w:hAnsiTheme="majorBidi" w:cstheme="majorBidi"/>
        </w:rPr>
        <w:t xml:space="preserve"> di </w:t>
      </w:r>
      <w:proofErr w:type="spellStart"/>
      <w:r w:rsidRPr="001A1EB2">
        <w:rPr>
          <w:rFonts w:asciiTheme="majorBidi" w:hAnsiTheme="majorBidi" w:cstheme="majorBidi"/>
        </w:rPr>
        <w:t>tengah</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maraknya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w:t>
      </w:r>
      <w:r>
        <w:rPr>
          <w:rStyle w:val="ReferensiCatatanKaki"/>
          <w:rFonts w:asciiTheme="majorBidi" w:hAnsiTheme="majorBidi" w:cstheme="majorBidi"/>
          <w:lang w:val="fi-FI"/>
        </w:rPr>
        <w:footnoteReference w:id="3"/>
      </w:r>
      <w:r w:rsidRPr="001A1EB2">
        <w:rPr>
          <w:rFonts w:asciiTheme="majorBidi" w:hAnsiTheme="majorBidi" w:cstheme="majorBidi"/>
        </w:rPr>
        <w:t xml:space="preserve"> Kajian </w:t>
      </w:r>
      <w:proofErr w:type="spellStart"/>
      <w:r w:rsidRPr="001A1EB2">
        <w:rPr>
          <w:rFonts w:asciiTheme="majorBidi" w:hAnsiTheme="majorBidi" w:cstheme="majorBidi"/>
        </w:rPr>
        <w:t>ini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ingin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menunjukkan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bahwa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hikmat Perjanjian Lama </w:t>
      </w:r>
      <w:proofErr w:type="spellStart"/>
      <w:r w:rsidRPr="001A1EB2">
        <w:rPr>
          <w:rFonts w:asciiTheme="majorBidi" w:hAnsiTheme="majorBidi" w:cstheme="majorBidi"/>
        </w:rPr>
        <w:t>dapat</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memberikan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kerangka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etis</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kuat</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bagi</w:t>
      </w:r>
      <w:proofErr w:type="spellEnd"/>
      <w:r w:rsidRPr="001A1EB2">
        <w:rPr>
          <w:rFonts w:asciiTheme="majorBidi" w:hAnsiTheme="majorBidi" w:cstheme="majorBidi"/>
        </w:rPr>
        <w:t xml:space="preserve"> umat </w:t>
      </w:r>
      <w:proofErr w:type="spellStart"/>
      <w:r w:rsidRPr="001A1EB2">
        <w:rPr>
          <w:rFonts w:asciiTheme="majorBidi" w:hAnsiTheme="majorBidi" w:cstheme="majorBidi"/>
        </w:rPr>
        <w:t>percaya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untuk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menghadapi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kebingungan</w:t>
      </w:r>
      <w:proofErr w:type="spellEnd"/>
      <w:r w:rsidRPr="001A1EB2">
        <w:rPr>
          <w:rFonts w:asciiTheme="majorBidi" w:hAnsiTheme="majorBidi" w:cstheme="majorBidi"/>
        </w:rPr>
        <w:t xml:space="preserve"> moral dan </w:t>
      </w:r>
      <w:proofErr w:type="spellStart"/>
      <w:r w:rsidRPr="001A1EB2">
        <w:rPr>
          <w:rFonts w:asciiTheme="majorBidi" w:hAnsiTheme="majorBidi" w:cstheme="majorBidi"/>
        </w:rPr>
        <w:t>retorika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manipulatif</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era digital</w:t>
      </w:r>
      <w:r>
        <w:rPr>
          <w:rFonts w:asciiTheme="majorBidi" w:hAnsiTheme="majorBidi" w:cstheme="majorBidi"/>
        </w:rPr>
        <w:t>.</w:t>
      </w:r>
      <w:r>
        <w:rPr>
          <w:rStyle w:val="ReferensiCatatanKaki"/>
          <w:rFonts w:asciiTheme="majorBidi" w:hAnsiTheme="majorBidi" w:cstheme="majorBidi"/>
        </w:rPr>
        <w:footnoteReference w:id="4"/>
      </w:r>
      <w:r w:rsidRPr="001A1EB2">
        <w:rPr>
          <w:rFonts w:asciiTheme="majorBidi" w:hAnsiTheme="majorBidi" w:cstheme="majorBidi"/>
        </w:rPr>
        <w:t xml:space="preserve"> Dalam konteks inilah artikel </w:t>
      </w:r>
      <w:proofErr w:type="spellStart"/>
      <w:r w:rsidRPr="001A1EB2">
        <w:rPr>
          <w:rFonts w:asciiTheme="majorBidi" w:hAnsiTheme="majorBidi" w:cstheme="majorBidi"/>
        </w:rPr>
        <w:t>ini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bertujuan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untuk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menelaah</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konsep</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perspektif Alkitab, </w:t>
      </w:r>
      <w:r>
        <w:rPr>
          <w:rFonts w:asciiTheme="majorBidi" w:hAnsiTheme="majorBidi" w:cstheme="majorBidi"/>
        </w:rPr>
        <w:t xml:space="preserve">sehingga </w:t>
      </w:r>
      <w:proofErr w:type="spellStart"/>
      <w:r>
        <w:rPr>
          <w:rFonts w:asciiTheme="majorBidi" w:hAnsiTheme="majorBidi" w:cstheme="majorBidi"/>
        </w:rPr>
        <w:t>dapat</w:t>
      </w:r>
      <w:proofErr w:type="spellEnd"/>
      <w:r>
        <w:rPr>
          <w:rFonts w:asciiTheme="majorBidi" w:hAnsiTheme="majorBidi" w:cstheme="majorBidi"/>
        </w:rPr>
        <w:t xml:space="preserve"> </w:t>
      </w:r>
      <w:proofErr w:type="spellStart"/>
      <w:r>
        <w:rPr>
          <w:rFonts w:asciiTheme="majorBidi" w:hAnsiTheme="majorBidi" w:cstheme="majorBidi"/>
        </w:rPr>
        <w:t>menjadi</w:t>
      </w:r>
      <w:proofErr w:type="spellEnd"/>
      <w:r>
        <w:rPr>
          <w:rFonts w:asciiTheme="majorBidi" w:hAnsiTheme="majorBidi" w:cstheme="majorBidi"/>
        </w:rPr>
        <w:t xml:space="preserve"> </w:t>
      </w:r>
      <w:proofErr w:type="spellStart"/>
      <w:r>
        <w:rPr>
          <w:rFonts w:asciiTheme="majorBidi" w:hAnsiTheme="majorBidi" w:cstheme="majorBidi"/>
        </w:rPr>
        <w:t>fondasi</w:t>
      </w:r>
      <w:proofErr w:type="spellEnd"/>
      <w:r>
        <w:rPr>
          <w:rFonts w:asciiTheme="majorBidi" w:hAnsiTheme="majorBidi" w:cstheme="majorBidi"/>
        </w:rPr>
        <w:t xml:space="preserve"> </w:t>
      </w:r>
      <w:proofErr w:type="spellStart"/>
      <w:r>
        <w:rPr>
          <w:rFonts w:asciiTheme="majorBidi" w:hAnsiTheme="majorBidi" w:cstheme="majorBidi"/>
        </w:rPr>
        <w:t>introspeksi</w:t>
      </w:r>
      <w:proofErr w:type="spellEnd"/>
      <w:r>
        <w:rPr>
          <w:rFonts w:asciiTheme="majorBidi" w:hAnsiTheme="majorBidi" w:cstheme="majorBidi"/>
        </w:rPr>
        <w:t xml:space="preserve"> dan </w:t>
      </w:r>
      <w:proofErr w:type="spellStart"/>
      <w:r>
        <w:rPr>
          <w:rFonts w:asciiTheme="majorBidi" w:hAnsiTheme="majorBidi" w:cstheme="majorBidi"/>
        </w:rPr>
        <w:t>evaluasi</w:t>
      </w:r>
      <w:proofErr w:type="spellEnd"/>
      <w:r>
        <w:rPr>
          <w:rFonts w:asciiTheme="majorBidi" w:hAnsiTheme="majorBidi" w:cstheme="majorBidi"/>
        </w:rPr>
        <w:t xml:space="preserve"> </w:t>
      </w:r>
      <w:proofErr w:type="spellStart"/>
      <w:r>
        <w:rPr>
          <w:rFonts w:asciiTheme="majorBidi" w:hAnsiTheme="majorBidi" w:cstheme="majorBidi"/>
        </w:rPr>
        <w:t>setiap</w:t>
      </w:r>
      <w:proofErr w:type="spellEnd"/>
      <w:r>
        <w:rPr>
          <w:rFonts w:asciiTheme="majorBidi" w:hAnsiTheme="majorBidi" w:cstheme="majorBidi"/>
        </w:rPr>
        <w:t xml:space="preserve"> orang percaya.</w:t>
      </w:r>
    </w:p>
    <w:p w14:paraId="0ED71626" w14:textId="77777777"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Sejumlah etika komunikasi telah </w:t>
      </w:r>
      <w:proofErr w:type="spellStart"/>
      <w:r w:rsidRPr="001A1EB2">
        <w:rPr>
          <w:rFonts w:asciiTheme="majorBidi" w:hAnsiTheme="majorBidi" w:cstheme="majorBidi"/>
        </w:rPr>
        <w:t>menyoroti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bahaya</w:t>
      </w:r>
      <w:proofErr w:type="spellEnd"/>
      <w:r w:rsidRPr="001A1EB2">
        <w:rPr>
          <w:rFonts w:asciiTheme="majorBidi" w:hAnsiTheme="majorBidi" w:cstheme="majorBidi"/>
        </w:rPr>
        <w:t xml:space="preserve"> </w:t>
      </w:r>
      <w:proofErr w:type="spellStart"/>
      <w:r>
        <w:rPr>
          <w:rFonts w:asciiTheme="majorBidi" w:hAnsiTheme="majorBidi" w:cstheme="majorBidi"/>
        </w:rPr>
        <w:t>informasi</w:t>
      </w:r>
      <w:proofErr w:type="spellEnd"/>
      <w:r>
        <w:rPr>
          <w:rFonts w:asciiTheme="majorBidi" w:hAnsiTheme="majorBidi" w:cstheme="majorBidi"/>
        </w:rPr>
        <w:t xml:space="preserve"> </w:t>
      </w:r>
      <w:proofErr w:type="spellStart"/>
      <w:r>
        <w:rPr>
          <w:rFonts w:asciiTheme="majorBidi" w:hAnsiTheme="majorBidi" w:cstheme="majorBidi"/>
        </w:rPr>
        <w:t>keliru</w:t>
      </w:r>
      <w:proofErr w:type="spellEnd"/>
      <w:r>
        <w:rPr>
          <w:rFonts w:asciiTheme="majorBidi" w:hAnsiTheme="majorBidi" w:cstheme="majorBidi"/>
        </w:rPr>
        <w:t xml:space="preserve"> dan </w:t>
      </w:r>
      <w:proofErr w:type="spellStart"/>
      <w:r>
        <w:rPr>
          <w:rFonts w:asciiTheme="majorBidi" w:hAnsiTheme="majorBidi" w:cstheme="majorBidi"/>
        </w:rPr>
        <w:t>hoaks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serta</w:t>
      </w:r>
      <w:proofErr w:type="spellEnd"/>
      <w:r w:rsidRPr="001A1EB2">
        <w:rPr>
          <w:rFonts w:asciiTheme="majorBidi" w:hAnsiTheme="majorBidi" w:cstheme="majorBidi"/>
        </w:rPr>
        <w:t xml:space="preserve"> urgensi membangun </w:t>
      </w:r>
      <w:proofErr w:type="spellStart"/>
      <w:r w:rsidRPr="001A1EB2">
        <w:rPr>
          <w:rFonts w:asciiTheme="majorBidi" w:hAnsiTheme="majorBidi" w:cstheme="majorBidi"/>
        </w:rPr>
        <w:t>budaya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komunikasi</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sehat</w:t>
      </w:r>
      <w:proofErr w:type="spellEnd"/>
      <w:r w:rsidRPr="001A1EB2">
        <w:rPr>
          <w:rFonts w:asciiTheme="majorBidi" w:hAnsiTheme="majorBidi" w:cstheme="majorBidi"/>
        </w:rPr>
        <w:t>.</w:t>
      </w:r>
      <w:r>
        <w:rPr>
          <w:rStyle w:val="ReferensiCatatanKaki"/>
          <w:rFonts w:asciiTheme="majorBidi" w:hAnsiTheme="majorBidi" w:cstheme="majorBidi"/>
        </w:rPr>
        <w:footnoteReference w:id="5"/>
      </w:r>
      <w:r w:rsidRPr="001A1EB2">
        <w:rPr>
          <w:rFonts w:asciiTheme="majorBidi" w:hAnsiTheme="majorBidi" w:cstheme="majorBidi"/>
        </w:rPr>
        <w:t xml:space="preserve"> Dalam </w:t>
      </w:r>
      <w:proofErr w:type="spellStart"/>
      <w:r w:rsidRPr="001A1EB2">
        <w:rPr>
          <w:rFonts w:asciiTheme="majorBidi" w:hAnsiTheme="majorBidi" w:cstheme="majorBidi"/>
        </w:rPr>
        <w:t>kajian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komunikasi</w:t>
      </w:r>
      <w:proofErr w:type="spellEnd"/>
      <w:r w:rsidRPr="001A1EB2">
        <w:rPr>
          <w:rFonts w:asciiTheme="majorBidi" w:hAnsiTheme="majorBidi" w:cstheme="majorBidi"/>
        </w:rPr>
        <w:t xml:space="preserve"> digital, </w:t>
      </w:r>
      <w:proofErr w:type="spellStart"/>
      <w:r>
        <w:rPr>
          <w:rFonts w:asciiTheme="majorBidi" w:hAnsiTheme="majorBidi" w:cstheme="majorBidi"/>
        </w:rPr>
        <w:t>hoaks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dianggap</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memiliki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dampak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destruktif</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terhadap</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tatanan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sosial</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demokrasi</w:t>
      </w:r>
      <w:proofErr w:type="spellEnd"/>
      <w:r>
        <w:rPr>
          <w:rFonts w:asciiTheme="majorBidi" w:hAnsiTheme="majorBidi" w:cstheme="majorBidi"/>
        </w:rPr>
        <w:t>.</w:t>
      </w:r>
      <w:r>
        <w:rPr>
          <w:rStyle w:val="ReferensiCatatanKaki"/>
          <w:rFonts w:asciiTheme="majorBidi" w:hAnsiTheme="majorBidi" w:cstheme="majorBidi"/>
        </w:rPr>
        <w:footnoteReference w:id="6"/>
      </w:r>
      <w:r w:rsidRPr="001A1EB2">
        <w:rPr>
          <w:rFonts w:asciiTheme="majorBidi" w:hAnsiTheme="majorBidi" w:cstheme="majorBidi"/>
        </w:rPr>
        <w:t xml:space="preserve"> </w:t>
      </w:r>
      <w:proofErr w:type="spellStart"/>
      <w:r w:rsidRPr="007A54D1">
        <w:rPr>
          <w:rFonts w:asciiTheme="majorBidi" w:hAnsiTheme="majorBidi" w:cstheme="majorBidi"/>
        </w:rPr>
        <w:t>Berbagai</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penelitian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darai</w:t>
      </w:r>
      <w:proofErr w:type="spellEnd"/>
      <w:r w:rsidRPr="007A54D1">
        <w:rPr>
          <w:rFonts w:asciiTheme="majorBidi" w:hAnsiTheme="majorBidi" w:cstheme="majorBidi"/>
        </w:rPr>
        <w:t xml:space="preserve"> para </w:t>
      </w:r>
      <w:proofErr w:type="spellStart"/>
      <w:r w:rsidRPr="007A54D1">
        <w:rPr>
          <w:rFonts w:asciiTheme="majorBidi" w:hAnsiTheme="majorBidi" w:cstheme="majorBidi"/>
        </w:rPr>
        <w:t>sarjana</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menekankan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urgensi</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digital dan </w:t>
      </w:r>
      <w:proofErr w:type="spellStart"/>
      <w:r w:rsidRPr="007A54D1">
        <w:rPr>
          <w:rFonts w:asciiTheme="majorBidi" w:hAnsiTheme="majorBidi" w:cstheme="majorBidi"/>
        </w:rPr>
        <w:t>etika</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komunikasi</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untuk</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melawan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hoaks</w:t>
      </w:r>
      <w:proofErr w:type="spellEnd"/>
      <w:r w:rsidRPr="007A54D1">
        <w:rPr>
          <w:rFonts w:asciiTheme="majorBidi" w:hAnsiTheme="majorBidi" w:cstheme="majorBidi"/>
        </w:rPr>
        <w:t xml:space="preserve"> dan </w:t>
      </w:r>
      <w:proofErr w:type="spellStart"/>
      <w:r w:rsidRPr="007A54D1">
        <w:rPr>
          <w:rFonts w:asciiTheme="majorBidi" w:hAnsiTheme="majorBidi" w:cstheme="majorBidi"/>
        </w:rPr>
        <w:t>disinformasi</w:t>
      </w:r>
      <w:proofErr w:type="spellEnd"/>
      <w:r>
        <w:rPr>
          <w:rFonts w:asciiTheme="majorBidi" w:hAnsiTheme="majorBidi" w:cstheme="majorBidi"/>
        </w:rPr>
        <w:t>,</w:t>
      </w:r>
      <w:r>
        <w:rPr>
          <w:rStyle w:val="ReferensiCatatanKaki"/>
          <w:rFonts w:asciiTheme="majorBidi" w:hAnsiTheme="majorBidi" w:cstheme="majorBidi"/>
        </w:rPr>
        <w:footnoteReference w:id="7"/>
      </w:r>
      <w:r>
        <w:rPr>
          <w:rFonts w:asciiTheme="majorBidi" w:hAnsiTheme="majorBidi" w:cstheme="majorBidi"/>
        </w:rPr>
        <w:t xml:space="preserve"> </w:t>
      </w:r>
      <w:proofErr w:type="spellStart"/>
      <w:r>
        <w:rPr>
          <w:rFonts w:asciiTheme="majorBidi" w:hAnsiTheme="majorBidi" w:cstheme="majorBidi"/>
        </w:rPr>
        <w:t>diantaranya</w:t>
      </w:r>
      <w:proofErr w:type="spellEnd"/>
      <w:r>
        <w:rPr>
          <w:rFonts w:asciiTheme="majorBidi" w:hAnsiTheme="majorBidi" w:cstheme="majorBidi"/>
        </w:rPr>
        <w:t xml:space="preserve"> Shifa dan Rita </w:t>
      </w:r>
      <w:r w:rsidRPr="007A54D1">
        <w:rPr>
          <w:rFonts w:asciiTheme="majorBidi" w:hAnsiTheme="majorBidi" w:cstheme="majorBidi"/>
        </w:rPr>
        <w:t xml:space="preserve">dalam konteks generasi </w:t>
      </w:r>
      <w:proofErr w:type="spellStart"/>
      <w:r w:rsidRPr="007A54D1">
        <w:rPr>
          <w:rFonts w:asciiTheme="majorBidi" w:hAnsiTheme="majorBidi" w:cstheme="majorBidi"/>
        </w:rPr>
        <w:t>muda</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ditemukan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bahwa</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media digital </w:t>
      </w:r>
      <w:proofErr w:type="spellStart"/>
      <w:r w:rsidRPr="007A54D1">
        <w:rPr>
          <w:rFonts w:asciiTheme="majorBidi" w:hAnsiTheme="majorBidi" w:cstheme="majorBidi"/>
        </w:rPr>
        <w:t>signifikan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mempengaruhi</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penyebaran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hoaks</w:t>
      </w:r>
      <w:proofErr w:type="spellEnd"/>
      <w:r w:rsidRPr="007A54D1">
        <w:rPr>
          <w:rFonts w:asciiTheme="majorBidi" w:hAnsiTheme="majorBidi" w:cstheme="majorBidi"/>
        </w:rPr>
        <w:t xml:space="preserve"> di </w:t>
      </w:r>
      <w:proofErr w:type="spellStart"/>
      <w:r w:rsidRPr="007A54D1">
        <w:rPr>
          <w:rFonts w:asciiTheme="majorBidi" w:hAnsiTheme="majorBidi" w:cstheme="majorBidi"/>
        </w:rPr>
        <w:t>kalangan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Generasi</w:t>
      </w:r>
      <w:proofErr w:type="spellEnd"/>
      <w:r w:rsidRPr="007A54D1">
        <w:rPr>
          <w:rFonts w:asciiTheme="majorBidi" w:hAnsiTheme="majorBidi" w:cstheme="majorBidi"/>
        </w:rPr>
        <w:t xml:space="preserve"> Z.</w:t>
      </w:r>
      <w:r>
        <w:rPr>
          <w:rStyle w:val="ReferensiCatatanKaki"/>
          <w:rFonts w:asciiTheme="majorBidi" w:hAnsiTheme="majorBidi" w:cstheme="majorBidi"/>
          <w:lang w:val="fi-FI"/>
        </w:rPr>
        <w:footnoteReference w:id="8"/>
      </w:r>
      <w:r w:rsidRPr="007A54D1">
        <w:rPr>
          <w:rFonts w:asciiTheme="majorBidi" w:hAnsiTheme="majorBidi" w:cstheme="majorBidi"/>
        </w:rPr>
        <w:t xml:space="preserve"> </w:t>
      </w:r>
      <w:r>
        <w:rPr>
          <w:rFonts w:asciiTheme="majorBidi" w:hAnsiTheme="majorBidi" w:cstheme="majorBidi"/>
        </w:rPr>
        <w:t>Riset Juhari, p</w:t>
      </w:r>
      <w:r w:rsidRPr="007A54D1">
        <w:rPr>
          <w:rFonts w:asciiTheme="majorBidi" w:hAnsiTheme="majorBidi" w:cstheme="majorBidi"/>
        </w:rPr>
        <w:t xml:space="preserve">ada </w:t>
      </w:r>
      <w:proofErr w:type="spellStart"/>
      <w:r w:rsidRPr="007A54D1">
        <w:rPr>
          <w:rFonts w:asciiTheme="majorBidi" w:hAnsiTheme="majorBidi" w:cstheme="majorBidi"/>
        </w:rPr>
        <w:t>tingkat</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masyarakat</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luas</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inisiatif</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digital dan </w:t>
      </w:r>
      <w:proofErr w:type="spellStart"/>
      <w:r w:rsidRPr="007A54D1">
        <w:rPr>
          <w:rFonts w:asciiTheme="majorBidi" w:hAnsiTheme="majorBidi" w:cstheme="majorBidi"/>
        </w:rPr>
        <w:t>edukasi</w:t>
      </w:r>
      <w:proofErr w:type="spellEnd"/>
      <w:r w:rsidRPr="007A54D1">
        <w:rPr>
          <w:rFonts w:asciiTheme="majorBidi" w:hAnsiTheme="majorBidi" w:cstheme="majorBidi"/>
        </w:rPr>
        <w:t xml:space="preserve"> moral telah </w:t>
      </w:r>
      <w:proofErr w:type="spellStart"/>
      <w:r w:rsidRPr="007A54D1">
        <w:rPr>
          <w:rFonts w:asciiTheme="majorBidi" w:hAnsiTheme="majorBidi" w:cstheme="majorBidi"/>
        </w:rPr>
        <w:t>dilakukan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sebagai</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upaya</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pencegahan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penyebaran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hoaks</w:t>
      </w:r>
      <w:proofErr w:type="spellEnd"/>
      <w:r w:rsidRPr="007A54D1">
        <w:rPr>
          <w:rFonts w:asciiTheme="majorBidi" w:hAnsiTheme="majorBidi" w:cstheme="majorBidi"/>
        </w:rPr>
        <w:t>.</w:t>
      </w:r>
      <w:r>
        <w:rPr>
          <w:rStyle w:val="ReferensiCatatanKaki"/>
          <w:rFonts w:asciiTheme="majorBidi" w:hAnsiTheme="majorBidi" w:cstheme="majorBidi"/>
        </w:rPr>
        <w:footnoteReference w:id="9"/>
      </w:r>
      <w:r w:rsidRPr="007A54D1">
        <w:rPr>
          <w:rFonts w:asciiTheme="majorBidi" w:hAnsiTheme="majorBidi" w:cstheme="majorBidi"/>
        </w:rPr>
        <w:t xml:space="preserve"> </w:t>
      </w:r>
      <w:r w:rsidRPr="008D136E">
        <w:rPr>
          <w:rFonts w:asciiTheme="majorBidi" w:hAnsiTheme="majorBidi" w:cstheme="majorBidi"/>
        </w:rPr>
        <w:t xml:space="preserve">Selain itu, </w:t>
      </w:r>
      <w:r>
        <w:rPr>
          <w:rFonts w:asciiTheme="majorBidi" w:hAnsiTheme="majorBidi" w:cstheme="majorBidi"/>
        </w:rPr>
        <w:t xml:space="preserve">Jamilah dan Missouri berargumen, bahwa </w:t>
      </w:r>
      <w:proofErr w:type="spellStart"/>
      <w:r w:rsidRPr="008D136E">
        <w:rPr>
          <w:rFonts w:asciiTheme="majorBidi" w:hAnsiTheme="majorBidi" w:cstheme="majorBidi"/>
        </w:rPr>
        <w:t>studi</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terhadap</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etika</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berbahasa</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dalam</w:t>
      </w:r>
      <w:proofErr w:type="spellEnd"/>
      <w:r w:rsidRPr="008D136E">
        <w:rPr>
          <w:rFonts w:asciiTheme="majorBidi" w:hAnsiTheme="majorBidi" w:cstheme="majorBidi"/>
        </w:rPr>
        <w:t xml:space="preserve"> media </w:t>
      </w:r>
      <w:proofErr w:type="spellStart"/>
      <w:r w:rsidRPr="008D136E">
        <w:rPr>
          <w:rFonts w:asciiTheme="majorBidi" w:hAnsiTheme="majorBidi" w:cstheme="majorBidi"/>
        </w:rPr>
        <w:t>sosial</w:t>
      </w:r>
      <w:proofErr w:type="spellEnd"/>
      <w:r w:rsidRPr="008D136E">
        <w:rPr>
          <w:rFonts w:asciiTheme="majorBidi" w:hAnsiTheme="majorBidi" w:cstheme="majorBidi"/>
        </w:rPr>
        <w:t xml:space="preserve"> menunjukkan bahwa pelanggaran </w:t>
      </w:r>
      <w:proofErr w:type="spellStart"/>
      <w:r w:rsidRPr="008D136E">
        <w:rPr>
          <w:rFonts w:asciiTheme="majorBidi" w:hAnsiTheme="majorBidi" w:cstheme="majorBidi"/>
        </w:rPr>
        <w:t>etika</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termasuk</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penyebaran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lastRenderedPageBreak/>
        <w:t>hoaks</w:t>
      </w:r>
      <w:proofErr w:type="spellEnd"/>
      <w:r w:rsidRPr="008D136E">
        <w:rPr>
          <w:rFonts w:asciiTheme="majorBidi" w:hAnsiTheme="majorBidi" w:cstheme="majorBidi"/>
        </w:rPr>
        <w:t xml:space="preserve"> dan </w:t>
      </w:r>
      <w:proofErr w:type="spellStart"/>
      <w:r w:rsidRPr="008D136E">
        <w:rPr>
          <w:rFonts w:asciiTheme="majorBidi" w:hAnsiTheme="majorBidi" w:cstheme="majorBidi"/>
        </w:rPr>
        <w:t>ujaran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kebencian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erat</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terkait</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dengan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ketidaktajaman</w:t>
      </w:r>
      <w:proofErr w:type="spellEnd"/>
      <w:r w:rsidRPr="008D136E">
        <w:rPr>
          <w:rFonts w:asciiTheme="majorBidi" w:hAnsiTheme="majorBidi" w:cstheme="majorBidi"/>
        </w:rPr>
        <w:t xml:space="preserve"> dalam norma komunikasi daring.</w:t>
      </w:r>
      <w:r>
        <w:rPr>
          <w:rStyle w:val="ReferensiCatatanKaki"/>
          <w:rFonts w:asciiTheme="majorBidi" w:hAnsiTheme="majorBidi" w:cstheme="majorBidi"/>
        </w:rPr>
        <w:footnoteReference w:id="10"/>
      </w:r>
      <w:r w:rsidRPr="008D136E">
        <w:rPr>
          <w:rFonts w:asciiTheme="majorBidi" w:hAnsiTheme="majorBidi" w:cstheme="majorBidi"/>
        </w:rPr>
        <w:t xml:space="preserve"> </w:t>
      </w:r>
      <w:proofErr w:type="spellStart"/>
      <w:r w:rsidRPr="007A54D1">
        <w:rPr>
          <w:rFonts w:asciiTheme="majorBidi" w:hAnsiTheme="majorBidi" w:cstheme="majorBidi"/>
        </w:rPr>
        <w:t>Tacchini</w:t>
      </w:r>
      <w:proofErr w:type="spellEnd"/>
      <w:r>
        <w:rPr>
          <w:rFonts w:asciiTheme="majorBidi" w:hAnsiTheme="majorBidi" w:cstheme="majorBidi"/>
        </w:rPr>
        <w:t>,.</w:t>
      </w:r>
      <w:proofErr w:type="spellStart"/>
      <w:r>
        <w:rPr>
          <w:rFonts w:asciiTheme="majorBidi" w:hAnsiTheme="majorBidi" w:cstheme="majorBidi"/>
        </w:rPr>
        <w:t>dkk</w:t>
      </w:r>
      <w:proofErr w:type="spellEnd"/>
      <w:r>
        <w:rPr>
          <w:rFonts w:asciiTheme="majorBidi" w:hAnsiTheme="majorBidi" w:cstheme="majorBidi"/>
        </w:rPr>
        <w:t xml:space="preserve"> </w:t>
      </w:r>
      <w:proofErr w:type="spellStart"/>
      <w:r w:rsidRPr="00804EB8">
        <w:rPr>
          <w:rFonts w:asciiTheme="majorBidi" w:hAnsiTheme="majorBidi" w:cstheme="majorBidi"/>
        </w:rPr>
        <w:t>menegaskan</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bahwa</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hoaks</w:t>
      </w:r>
      <w:proofErr w:type="spellEnd"/>
      <w:r w:rsidRPr="00804EB8">
        <w:rPr>
          <w:rFonts w:asciiTheme="majorBidi" w:hAnsiTheme="majorBidi" w:cstheme="majorBidi"/>
        </w:rPr>
        <w:t xml:space="preserve"> di media </w:t>
      </w:r>
      <w:proofErr w:type="spellStart"/>
      <w:r w:rsidRPr="00804EB8">
        <w:rPr>
          <w:rFonts w:asciiTheme="majorBidi" w:hAnsiTheme="majorBidi" w:cstheme="majorBidi"/>
        </w:rPr>
        <w:t>sosial</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sering</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menyebar</w:t>
      </w:r>
      <w:proofErr w:type="spellEnd"/>
      <w:r w:rsidRPr="00804EB8">
        <w:rPr>
          <w:rFonts w:asciiTheme="majorBidi" w:hAnsiTheme="majorBidi" w:cstheme="majorBidi"/>
        </w:rPr>
        <w:t xml:space="preserve"> sangat </w:t>
      </w:r>
      <w:proofErr w:type="spellStart"/>
      <w:r w:rsidRPr="00804EB8">
        <w:rPr>
          <w:rFonts w:asciiTheme="majorBidi" w:hAnsiTheme="majorBidi" w:cstheme="majorBidi"/>
        </w:rPr>
        <w:t>cepat</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mencapai</w:t>
      </w:r>
      <w:proofErr w:type="spellEnd"/>
      <w:r w:rsidRPr="00804EB8">
        <w:rPr>
          <w:rFonts w:asciiTheme="majorBidi" w:hAnsiTheme="majorBidi" w:cstheme="majorBidi"/>
        </w:rPr>
        <w:t xml:space="preserve"> puncaknya dalam dua jam </w:t>
      </w:r>
      <w:proofErr w:type="spellStart"/>
      <w:r w:rsidRPr="00804EB8">
        <w:rPr>
          <w:rFonts w:asciiTheme="majorBidi" w:hAnsiTheme="majorBidi" w:cstheme="majorBidi"/>
        </w:rPr>
        <w:t>pertama</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penyebaran</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sehingga</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deteksi</w:t>
      </w:r>
      <w:proofErr w:type="spellEnd"/>
      <w:r w:rsidRPr="00804EB8">
        <w:rPr>
          <w:rFonts w:asciiTheme="majorBidi" w:hAnsiTheme="majorBidi" w:cstheme="majorBidi"/>
        </w:rPr>
        <w:t xml:space="preserve"> manual </w:t>
      </w:r>
      <w:proofErr w:type="spellStart"/>
      <w:r w:rsidRPr="00804EB8">
        <w:rPr>
          <w:rFonts w:asciiTheme="majorBidi" w:hAnsiTheme="majorBidi" w:cstheme="majorBidi"/>
        </w:rPr>
        <w:t>menjadi</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tidak</w:t>
      </w:r>
      <w:proofErr w:type="spellEnd"/>
      <w:r w:rsidRPr="00804EB8">
        <w:rPr>
          <w:rFonts w:asciiTheme="majorBidi" w:hAnsiTheme="majorBidi" w:cstheme="majorBidi"/>
        </w:rPr>
        <w:t xml:space="preserve"> efektif.</w:t>
      </w:r>
      <w:r>
        <w:rPr>
          <w:rStyle w:val="ReferensiCatatanKaki"/>
          <w:rFonts w:asciiTheme="majorBidi" w:hAnsiTheme="majorBidi" w:cstheme="majorBidi"/>
        </w:rPr>
        <w:footnoteReference w:id="11"/>
      </w:r>
      <w:r>
        <w:rPr>
          <w:rFonts w:asciiTheme="majorBidi" w:hAnsiTheme="majorBidi" w:cstheme="majorBidi"/>
        </w:rPr>
        <w:t xml:space="preserve"> Itu </w:t>
      </w:r>
      <w:proofErr w:type="spellStart"/>
      <w:r>
        <w:rPr>
          <w:rFonts w:asciiTheme="majorBidi" w:hAnsiTheme="majorBidi" w:cstheme="majorBidi"/>
        </w:rPr>
        <w:t>berarti</w:t>
      </w:r>
      <w:proofErr w:type="spellEnd"/>
      <w:r>
        <w:rPr>
          <w:rFonts w:asciiTheme="majorBidi" w:hAnsiTheme="majorBidi" w:cstheme="majorBidi"/>
        </w:rPr>
        <w:t xml:space="preserve"> </w:t>
      </w:r>
      <w:proofErr w:type="spellStart"/>
      <w:r>
        <w:rPr>
          <w:rFonts w:asciiTheme="majorBidi" w:hAnsiTheme="majorBidi" w:cstheme="majorBidi"/>
        </w:rPr>
        <w:t>penyebaran</w:t>
      </w:r>
      <w:proofErr w:type="spellEnd"/>
      <w:r>
        <w:rPr>
          <w:rFonts w:asciiTheme="majorBidi" w:hAnsiTheme="majorBidi" w:cstheme="majorBidi"/>
        </w:rPr>
        <w:t xml:space="preserve"> </w:t>
      </w:r>
      <w:proofErr w:type="spellStart"/>
      <w:r>
        <w:rPr>
          <w:rFonts w:asciiTheme="majorBidi" w:hAnsiTheme="majorBidi" w:cstheme="majorBidi"/>
        </w:rPr>
        <w:t>berita</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proofErr w:type="spellStart"/>
      <w:r>
        <w:rPr>
          <w:rFonts w:asciiTheme="majorBidi" w:hAnsiTheme="majorBidi" w:cstheme="majorBidi"/>
        </w:rPr>
        <w:t>Begitu</w:t>
      </w:r>
      <w:proofErr w:type="spellEnd"/>
      <w:r>
        <w:rPr>
          <w:rFonts w:asciiTheme="majorBidi" w:hAnsiTheme="majorBidi" w:cstheme="majorBidi"/>
        </w:rPr>
        <w:t xml:space="preserve"> </w:t>
      </w:r>
      <w:proofErr w:type="spellStart"/>
      <w:r>
        <w:rPr>
          <w:rFonts w:asciiTheme="majorBidi" w:hAnsiTheme="majorBidi" w:cstheme="majorBidi"/>
        </w:rPr>
        <w:t>cepat</w:t>
      </w:r>
      <w:proofErr w:type="spellEnd"/>
      <w:r>
        <w:rPr>
          <w:rFonts w:asciiTheme="majorBidi" w:hAnsiTheme="majorBidi" w:cstheme="majorBidi"/>
        </w:rPr>
        <w:t xml:space="preserve"> </w:t>
      </w:r>
      <w:proofErr w:type="spellStart"/>
      <w:r>
        <w:rPr>
          <w:rFonts w:asciiTheme="majorBidi" w:hAnsiTheme="majorBidi" w:cstheme="majorBidi"/>
        </w:rPr>
        <w:t>sehingga</w:t>
      </w:r>
      <w:proofErr w:type="spellEnd"/>
      <w:r>
        <w:rPr>
          <w:rFonts w:asciiTheme="majorBidi" w:hAnsiTheme="majorBidi" w:cstheme="majorBidi"/>
        </w:rPr>
        <w:t xml:space="preserve"> bis </w:t>
      </w:r>
      <w:proofErr w:type="spellStart"/>
      <w:r>
        <w:rPr>
          <w:rFonts w:asciiTheme="majorBidi" w:hAnsiTheme="majorBidi" w:cstheme="majorBidi"/>
        </w:rPr>
        <w:t>amempengaruhi</w:t>
      </w:r>
      <w:proofErr w:type="spellEnd"/>
      <w:r>
        <w:rPr>
          <w:rFonts w:asciiTheme="majorBidi" w:hAnsiTheme="majorBidi" w:cstheme="majorBidi"/>
        </w:rPr>
        <w:t xml:space="preserve"> </w:t>
      </w:r>
      <w:proofErr w:type="spellStart"/>
      <w:r>
        <w:rPr>
          <w:rFonts w:asciiTheme="majorBidi" w:hAnsiTheme="majorBidi" w:cstheme="majorBidi"/>
        </w:rPr>
        <w:t>opini</w:t>
      </w:r>
      <w:proofErr w:type="spellEnd"/>
      <w:r>
        <w:rPr>
          <w:rFonts w:asciiTheme="majorBidi" w:hAnsiTheme="majorBidi" w:cstheme="majorBidi"/>
        </w:rPr>
        <w:t xml:space="preserve"> dan </w:t>
      </w:r>
      <w:proofErr w:type="spellStart"/>
      <w:r>
        <w:rPr>
          <w:rFonts w:asciiTheme="majorBidi" w:hAnsiTheme="majorBidi" w:cstheme="majorBidi"/>
        </w:rPr>
        <w:t>perspektif</w:t>
      </w:r>
      <w:proofErr w:type="spellEnd"/>
      <w:r>
        <w:rPr>
          <w:rFonts w:asciiTheme="majorBidi" w:hAnsiTheme="majorBidi" w:cstheme="majorBidi"/>
        </w:rPr>
        <w:t xml:space="preserve"> masyarakat. Flaming dan Caroll </w:t>
      </w:r>
      <w:proofErr w:type="spellStart"/>
      <w:r>
        <w:rPr>
          <w:rFonts w:asciiTheme="majorBidi" w:hAnsiTheme="majorBidi" w:cstheme="majorBidi"/>
        </w:rPr>
        <w:t>menjelaskan</w:t>
      </w:r>
      <w:proofErr w:type="spellEnd"/>
      <w:r>
        <w:rPr>
          <w:rFonts w:asciiTheme="majorBidi" w:hAnsiTheme="majorBidi" w:cstheme="majorBidi"/>
        </w:rPr>
        <w:t xml:space="preserve"> </w:t>
      </w:r>
      <w:proofErr w:type="spellStart"/>
      <w:r>
        <w:rPr>
          <w:rFonts w:asciiTheme="majorBidi" w:hAnsiTheme="majorBidi" w:cstheme="majorBidi"/>
        </w:rPr>
        <w:t>bagaimana</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proofErr w:type="spellStart"/>
      <w:r>
        <w:rPr>
          <w:rFonts w:asciiTheme="majorBidi" w:hAnsiTheme="majorBidi" w:cstheme="majorBidi"/>
        </w:rPr>
        <w:t>itu</w:t>
      </w:r>
      <w:proofErr w:type="spellEnd"/>
      <w:r>
        <w:rPr>
          <w:rFonts w:asciiTheme="majorBidi" w:hAnsiTheme="majorBidi" w:cstheme="majorBidi"/>
        </w:rPr>
        <w:t xml:space="preserve"> </w:t>
      </w:r>
      <w:proofErr w:type="spellStart"/>
      <w:r>
        <w:rPr>
          <w:rFonts w:asciiTheme="majorBidi" w:hAnsiTheme="majorBidi" w:cstheme="majorBidi"/>
        </w:rPr>
        <w:t>begitu</w:t>
      </w:r>
      <w:proofErr w:type="spellEnd"/>
      <w:r>
        <w:rPr>
          <w:rFonts w:asciiTheme="majorBidi" w:hAnsiTheme="majorBidi" w:cstheme="majorBidi"/>
        </w:rPr>
        <w:t xml:space="preserve"> </w:t>
      </w:r>
      <w:proofErr w:type="spellStart"/>
      <w:r>
        <w:rPr>
          <w:rFonts w:asciiTheme="majorBidi" w:hAnsiTheme="majorBidi" w:cstheme="majorBidi"/>
        </w:rPr>
        <w:t>buruk</w:t>
      </w:r>
      <w:proofErr w:type="spellEnd"/>
      <w:r>
        <w:rPr>
          <w:rFonts w:asciiTheme="majorBidi" w:hAnsiTheme="majorBidi" w:cstheme="majorBidi"/>
        </w:rPr>
        <w:t xml:space="preserve"> </w:t>
      </w:r>
      <w:proofErr w:type="spellStart"/>
      <w:r>
        <w:rPr>
          <w:rFonts w:asciiTheme="majorBidi" w:hAnsiTheme="majorBidi" w:cstheme="majorBidi"/>
        </w:rPr>
        <w:t>sehingga</w:t>
      </w:r>
      <w:proofErr w:type="spellEnd"/>
      <w:r>
        <w:rPr>
          <w:rFonts w:asciiTheme="majorBidi" w:hAnsiTheme="majorBidi" w:cstheme="majorBidi"/>
        </w:rPr>
        <w:t xml:space="preserve"> </w:t>
      </w:r>
      <w:proofErr w:type="spellStart"/>
      <w:r>
        <w:rPr>
          <w:rFonts w:asciiTheme="majorBidi" w:hAnsiTheme="majorBidi" w:cstheme="majorBidi"/>
        </w:rPr>
        <w:t>melibatakan</w:t>
      </w:r>
      <w:proofErr w:type="spellEnd"/>
      <w:r>
        <w:rPr>
          <w:rFonts w:asciiTheme="majorBidi" w:hAnsiTheme="majorBidi" w:cstheme="majorBidi"/>
        </w:rPr>
        <w:t xml:space="preserve"> </w:t>
      </w:r>
      <w:proofErr w:type="spellStart"/>
      <w:r>
        <w:rPr>
          <w:rFonts w:asciiTheme="majorBidi" w:hAnsiTheme="majorBidi" w:cstheme="majorBidi"/>
        </w:rPr>
        <w:t>penipuan</w:t>
      </w:r>
      <w:proofErr w:type="spellEnd"/>
      <w:r>
        <w:rPr>
          <w:rFonts w:asciiTheme="majorBidi" w:hAnsiTheme="majorBidi" w:cstheme="majorBidi"/>
        </w:rPr>
        <w:t xml:space="preserve"> dan </w:t>
      </w:r>
      <w:proofErr w:type="spellStart"/>
      <w:r>
        <w:rPr>
          <w:rFonts w:asciiTheme="majorBidi" w:hAnsiTheme="majorBidi" w:cstheme="majorBidi"/>
        </w:rPr>
        <w:t>pemanfaatan</w:t>
      </w:r>
      <w:proofErr w:type="spellEnd"/>
      <w:r>
        <w:rPr>
          <w:rFonts w:asciiTheme="majorBidi" w:hAnsiTheme="majorBidi" w:cstheme="majorBidi"/>
        </w:rPr>
        <w:t xml:space="preserve"> korban sehingga menimbulkan efek berkelanjutan.</w:t>
      </w:r>
      <w:r>
        <w:rPr>
          <w:rStyle w:val="ReferensiCatatanKaki"/>
          <w:rFonts w:asciiTheme="majorBidi" w:hAnsiTheme="majorBidi" w:cstheme="majorBidi"/>
        </w:rPr>
        <w:footnoteReference w:id="12"/>
      </w:r>
      <w:r>
        <w:rPr>
          <w:rFonts w:asciiTheme="majorBidi" w:hAnsiTheme="majorBidi" w:cstheme="majorBidi"/>
        </w:rPr>
        <w:t xml:space="preserve"> Salah </w:t>
      </w:r>
      <w:proofErr w:type="spellStart"/>
      <w:r>
        <w:rPr>
          <w:rFonts w:asciiTheme="majorBidi" w:hAnsiTheme="majorBidi" w:cstheme="majorBidi"/>
        </w:rPr>
        <w:t>satu</w:t>
      </w:r>
      <w:proofErr w:type="spellEnd"/>
      <w:r>
        <w:rPr>
          <w:rFonts w:asciiTheme="majorBidi" w:hAnsiTheme="majorBidi" w:cstheme="majorBidi"/>
        </w:rPr>
        <w:t xml:space="preserve"> </w:t>
      </w:r>
      <w:proofErr w:type="spellStart"/>
      <w:r>
        <w:rPr>
          <w:rFonts w:asciiTheme="majorBidi" w:hAnsiTheme="majorBidi" w:cstheme="majorBidi"/>
        </w:rPr>
        <w:t>contohnya</w:t>
      </w:r>
      <w:proofErr w:type="spellEnd"/>
      <w:r>
        <w:rPr>
          <w:rFonts w:asciiTheme="majorBidi" w:hAnsiTheme="majorBidi" w:cstheme="majorBidi"/>
        </w:rPr>
        <w:t xml:space="preserve">, </w:t>
      </w:r>
      <w:proofErr w:type="spellStart"/>
      <w:r>
        <w:rPr>
          <w:rFonts w:asciiTheme="majorBidi" w:hAnsiTheme="majorBidi" w:cstheme="majorBidi"/>
        </w:rPr>
        <w:t>ditunjukan</w:t>
      </w:r>
      <w:proofErr w:type="spellEnd"/>
      <w:r>
        <w:rPr>
          <w:rFonts w:asciiTheme="majorBidi" w:hAnsiTheme="majorBidi" w:cstheme="majorBidi"/>
        </w:rPr>
        <w:t xml:space="preserve"> oleh Imhoff dan Lamberty </w:t>
      </w:r>
      <w:proofErr w:type="spellStart"/>
      <w:r>
        <w:rPr>
          <w:rFonts w:asciiTheme="majorBidi" w:hAnsiTheme="majorBidi" w:cstheme="majorBidi"/>
        </w:rPr>
        <w:t>dalam</w:t>
      </w:r>
      <w:proofErr w:type="spellEnd"/>
      <w:r>
        <w:rPr>
          <w:rFonts w:asciiTheme="majorBidi" w:hAnsiTheme="majorBidi" w:cstheme="majorBidi"/>
        </w:rPr>
        <w:t xml:space="preserve"> </w:t>
      </w:r>
      <w:proofErr w:type="spellStart"/>
      <w:r>
        <w:rPr>
          <w:rFonts w:asciiTheme="majorBidi" w:hAnsiTheme="majorBidi" w:cstheme="majorBidi"/>
        </w:rPr>
        <w:t>penelitian</w:t>
      </w:r>
      <w:proofErr w:type="spellEnd"/>
      <w:r>
        <w:rPr>
          <w:rFonts w:asciiTheme="majorBidi" w:hAnsiTheme="majorBidi" w:cstheme="majorBidi"/>
        </w:rPr>
        <w:t xml:space="preserve"> </w:t>
      </w:r>
      <w:proofErr w:type="spellStart"/>
      <w:r>
        <w:rPr>
          <w:rFonts w:asciiTheme="majorBidi" w:hAnsiTheme="majorBidi" w:cstheme="majorBidi"/>
        </w:rPr>
        <w:t>mereka</w:t>
      </w:r>
      <w:proofErr w:type="spellEnd"/>
      <w:r>
        <w:rPr>
          <w:rFonts w:asciiTheme="majorBidi" w:hAnsiTheme="majorBidi" w:cstheme="majorBidi"/>
        </w:rPr>
        <w:t xml:space="preserve"> yang </w:t>
      </w:r>
      <w:proofErr w:type="spellStart"/>
      <w:r>
        <w:rPr>
          <w:rFonts w:asciiTheme="majorBidi" w:hAnsiTheme="majorBidi" w:cstheme="majorBidi"/>
        </w:rPr>
        <w:t>menguji</w:t>
      </w:r>
      <w:proofErr w:type="spellEnd"/>
      <w:r>
        <w:rPr>
          <w:rFonts w:asciiTheme="majorBidi" w:hAnsiTheme="majorBidi" w:cstheme="majorBidi"/>
        </w:rPr>
        <w:t xml:space="preserve"> </w:t>
      </w:r>
      <w:proofErr w:type="spellStart"/>
      <w:r>
        <w:rPr>
          <w:rFonts w:asciiTheme="majorBidi" w:hAnsiTheme="majorBidi" w:cstheme="majorBidi"/>
        </w:rPr>
        <w:t>apakah</w:t>
      </w:r>
      <w:proofErr w:type="spellEnd"/>
      <w:r>
        <w:rPr>
          <w:rFonts w:asciiTheme="majorBidi" w:hAnsiTheme="majorBidi" w:cstheme="majorBidi"/>
        </w:rPr>
        <w:t xml:space="preserve"> COVID-19 </w:t>
      </w:r>
      <w:proofErr w:type="spellStart"/>
      <w:r>
        <w:rPr>
          <w:rFonts w:asciiTheme="majorBidi" w:hAnsiTheme="majorBidi" w:cstheme="majorBidi"/>
        </w:rPr>
        <w:t>merupakan</w:t>
      </w:r>
      <w:proofErr w:type="spellEnd"/>
      <w:r>
        <w:rPr>
          <w:rFonts w:asciiTheme="majorBidi" w:hAnsiTheme="majorBidi" w:cstheme="majorBidi"/>
        </w:rPr>
        <w:t xml:space="preserve"> </w:t>
      </w:r>
      <w:proofErr w:type="spellStart"/>
      <w:r>
        <w:rPr>
          <w:rFonts w:asciiTheme="majorBidi" w:hAnsiTheme="majorBidi" w:cstheme="majorBidi"/>
        </w:rPr>
        <w:t>sejata</w:t>
      </w:r>
      <w:proofErr w:type="spellEnd"/>
      <w:r>
        <w:rPr>
          <w:rFonts w:asciiTheme="majorBidi" w:hAnsiTheme="majorBidi" w:cstheme="majorBidi"/>
        </w:rPr>
        <w:t xml:space="preserve"> </w:t>
      </w:r>
      <w:proofErr w:type="spellStart"/>
      <w:r>
        <w:rPr>
          <w:rFonts w:asciiTheme="majorBidi" w:hAnsiTheme="majorBidi" w:cstheme="majorBidi"/>
        </w:rPr>
        <w:t>biologis</w:t>
      </w:r>
      <w:proofErr w:type="spellEnd"/>
      <w:r>
        <w:rPr>
          <w:rFonts w:asciiTheme="majorBidi" w:hAnsiTheme="majorBidi" w:cstheme="majorBidi"/>
        </w:rPr>
        <w:t xml:space="preserve"> yang bocor </w:t>
      </w:r>
      <w:proofErr w:type="spellStart"/>
      <w:r>
        <w:rPr>
          <w:rFonts w:asciiTheme="majorBidi" w:hAnsiTheme="majorBidi" w:cstheme="majorBidi"/>
        </w:rPr>
        <w:t>ataukah</w:t>
      </w:r>
      <w:proofErr w:type="spellEnd"/>
      <w:r>
        <w:rPr>
          <w:rFonts w:asciiTheme="majorBidi" w:hAnsiTheme="majorBidi" w:cstheme="majorBidi"/>
        </w:rPr>
        <w:t xml:space="preserve"> </w:t>
      </w:r>
      <w:proofErr w:type="spellStart"/>
      <w:r>
        <w:rPr>
          <w:rFonts w:asciiTheme="majorBidi" w:hAnsiTheme="majorBidi" w:cstheme="majorBidi"/>
        </w:rPr>
        <w:t>hanya</w:t>
      </w:r>
      <w:proofErr w:type="spellEnd"/>
      <w:r>
        <w:rPr>
          <w:rFonts w:asciiTheme="majorBidi" w:hAnsiTheme="majorBidi" w:cstheme="majorBidi"/>
        </w:rPr>
        <w:t xml:space="preserve"> </w:t>
      </w:r>
      <w:proofErr w:type="spellStart"/>
      <w:r>
        <w:rPr>
          <w:rFonts w:asciiTheme="majorBidi" w:hAnsiTheme="majorBidi" w:cstheme="majorBidi"/>
        </w:rPr>
        <w:t>konspirasi</w:t>
      </w:r>
      <w:proofErr w:type="spellEnd"/>
      <w:r>
        <w:rPr>
          <w:rFonts w:asciiTheme="majorBidi" w:hAnsiTheme="majorBidi" w:cstheme="majorBidi"/>
        </w:rPr>
        <w:t xml:space="preserve"> yang tidak benar </w:t>
      </w:r>
      <w:proofErr w:type="spellStart"/>
      <w:r>
        <w:rPr>
          <w:rFonts w:asciiTheme="majorBidi" w:hAnsiTheme="majorBidi" w:cstheme="majorBidi"/>
        </w:rPr>
        <w:t>hanya</w:t>
      </w:r>
      <w:proofErr w:type="spellEnd"/>
      <w:r>
        <w:rPr>
          <w:rFonts w:asciiTheme="majorBidi" w:hAnsiTheme="majorBidi" w:cstheme="majorBidi"/>
        </w:rPr>
        <w:t xml:space="preserve"> </w:t>
      </w:r>
      <w:proofErr w:type="spellStart"/>
      <w:r>
        <w:rPr>
          <w:rFonts w:asciiTheme="majorBidi" w:hAnsiTheme="majorBidi" w:cstheme="majorBidi"/>
        </w:rPr>
        <w:t>untuk</w:t>
      </w:r>
      <w:proofErr w:type="spellEnd"/>
      <w:r>
        <w:rPr>
          <w:rFonts w:asciiTheme="majorBidi" w:hAnsiTheme="majorBidi" w:cstheme="majorBidi"/>
        </w:rPr>
        <w:t xml:space="preserve"> </w:t>
      </w:r>
      <w:proofErr w:type="spellStart"/>
      <w:r>
        <w:rPr>
          <w:rFonts w:asciiTheme="majorBidi" w:hAnsiTheme="majorBidi" w:cstheme="majorBidi"/>
        </w:rPr>
        <w:t>membangun</w:t>
      </w:r>
      <w:proofErr w:type="spellEnd"/>
      <w:r>
        <w:rPr>
          <w:rFonts w:asciiTheme="majorBidi" w:hAnsiTheme="majorBidi" w:cstheme="majorBidi"/>
        </w:rPr>
        <w:t xml:space="preserve"> </w:t>
      </w:r>
      <w:proofErr w:type="spellStart"/>
      <w:r>
        <w:rPr>
          <w:rFonts w:asciiTheme="majorBidi" w:hAnsiTheme="majorBidi" w:cstheme="majorBidi"/>
        </w:rPr>
        <w:t>opini</w:t>
      </w:r>
      <w:proofErr w:type="spellEnd"/>
      <w:r>
        <w:rPr>
          <w:rFonts w:asciiTheme="majorBidi" w:hAnsiTheme="majorBidi" w:cstheme="majorBidi"/>
        </w:rPr>
        <w:t xml:space="preserve"> </w:t>
      </w:r>
      <w:proofErr w:type="spellStart"/>
      <w:r>
        <w:rPr>
          <w:rFonts w:asciiTheme="majorBidi" w:hAnsiTheme="majorBidi" w:cstheme="majorBidi"/>
        </w:rPr>
        <w:t>publik</w:t>
      </w:r>
      <w:proofErr w:type="spellEnd"/>
      <w:r>
        <w:rPr>
          <w:rFonts w:asciiTheme="majorBidi" w:hAnsiTheme="majorBidi" w:cstheme="majorBidi"/>
        </w:rPr>
        <w:t>.</w:t>
      </w:r>
      <w:r>
        <w:rPr>
          <w:rStyle w:val="ReferensiCatatanKaki"/>
          <w:rFonts w:asciiTheme="majorBidi" w:hAnsiTheme="majorBidi" w:cstheme="majorBidi"/>
        </w:rPr>
        <w:footnoteReference w:id="13"/>
      </w:r>
      <w:r>
        <w:rPr>
          <w:rFonts w:asciiTheme="majorBidi" w:hAnsiTheme="majorBidi" w:cstheme="majorBidi"/>
        </w:rPr>
        <w:t xml:space="preserve"> </w:t>
      </w:r>
      <w:proofErr w:type="spellStart"/>
      <w:r>
        <w:rPr>
          <w:rFonts w:asciiTheme="majorBidi" w:hAnsiTheme="majorBidi" w:cstheme="majorBidi"/>
        </w:rPr>
        <w:t>Ternyata</w:t>
      </w:r>
      <w:proofErr w:type="spellEnd"/>
      <w:r>
        <w:rPr>
          <w:rFonts w:asciiTheme="majorBidi" w:hAnsiTheme="majorBidi" w:cstheme="majorBidi"/>
        </w:rPr>
        <w:t xml:space="preserve"> </w:t>
      </w:r>
      <w:proofErr w:type="spellStart"/>
      <w:r>
        <w:rPr>
          <w:rFonts w:asciiTheme="majorBidi" w:hAnsiTheme="majorBidi" w:cstheme="majorBidi"/>
        </w:rPr>
        <w:t>hasilnya</w:t>
      </w:r>
      <w:proofErr w:type="spellEnd"/>
      <w:r>
        <w:rPr>
          <w:rFonts w:asciiTheme="majorBidi" w:hAnsiTheme="majorBidi" w:cstheme="majorBidi"/>
        </w:rPr>
        <w:t xml:space="preserve"> </w:t>
      </w:r>
      <w:proofErr w:type="spellStart"/>
      <w:r>
        <w:rPr>
          <w:rFonts w:asciiTheme="majorBidi" w:hAnsiTheme="majorBidi" w:cstheme="majorBidi"/>
        </w:rPr>
        <w:t>adalah</w:t>
      </w:r>
      <w:proofErr w:type="spellEnd"/>
      <w:r>
        <w:rPr>
          <w:rFonts w:asciiTheme="majorBidi" w:hAnsiTheme="majorBidi" w:cstheme="majorBidi"/>
        </w:rPr>
        <w:t xml:space="preserve"> </w:t>
      </w:r>
      <w:proofErr w:type="spellStart"/>
      <w:r>
        <w:rPr>
          <w:rFonts w:asciiTheme="majorBidi" w:hAnsiTheme="majorBidi" w:cstheme="majorBidi"/>
        </w:rPr>
        <w:t>sebuah</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konspirasi</w:t>
      </w:r>
      <w:proofErr w:type="spellEnd"/>
      <w:r w:rsidRPr="00184CB5">
        <w:rPr>
          <w:rFonts w:asciiTheme="majorBidi" w:hAnsiTheme="majorBidi" w:cstheme="majorBidi"/>
        </w:rPr>
        <w:t xml:space="preserve"> yang </w:t>
      </w:r>
      <w:proofErr w:type="spellStart"/>
      <w:r w:rsidRPr="00184CB5">
        <w:rPr>
          <w:rFonts w:asciiTheme="majorBidi" w:hAnsiTheme="majorBidi" w:cstheme="majorBidi"/>
        </w:rPr>
        <w:t>menggambarkan</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pandemi</w:t>
      </w:r>
      <w:proofErr w:type="spellEnd"/>
      <w:r w:rsidRPr="00184CB5">
        <w:rPr>
          <w:rFonts w:asciiTheme="majorBidi" w:hAnsiTheme="majorBidi" w:cstheme="majorBidi"/>
        </w:rPr>
        <w:t xml:space="preserve"> sebagai hoax </w:t>
      </w:r>
      <w:proofErr w:type="spellStart"/>
      <w:r w:rsidRPr="00184CB5">
        <w:rPr>
          <w:rFonts w:asciiTheme="majorBidi" w:hAnsiTheme="majorBidi" w:cstheme="majorBidi"/>
        </w:rPr>
        <w:t>lebih</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kuat</w:t>
      </w:r>
      <w:proofErr w:type="spellEnd"/>
      <w:r w:rsidRPr="00184CB5">
        <w:rPr>
          <w:rFonts w:asciiTheme="majorBidi" w:hAnsiTheme="majorBidi" w:cstheme="majorBidi"/>
        </w:rPr>
        <w:t xml:space="preserve"> </w:t>
      </w:r>
      <w:r>
        <w:rPr>
          <w:rFonts w:asciiTheme="majorBidi" w:hAnsiTheme="majorBidi" w:cstheme="majorBidi"/>
        </w:rPr>
        <w:t xml:space="preserve">dan </w:t>
      </w:r>
      <w:proofErr w:type="spellStart"/>
      <w:r>
        <w:rPr>
          <w:rFonts w:asciiTheme="majorBidi" w:hAnsiTheme="majorBidi" w:cstheme="majorBidi"/>
        </w:rPr>
        <w:t>diyakini</w:t>
      </w:r>
      <w:proofErr w:type="spellEnd"/>
      <w:r>
        <w:rPr>
          <w:rFonts w:asciiTheme="majorBidi" w:hAnsiTheme="majorBidi" w:cstheme="majorBidi"/>
        </w:rPr>
        <w:t xml:space="preserve"> oleh </w:t>
      </w:r>
      <w:proofErr w:type="spellStart"/>
      <w:r>
        <w:rPr>
          <w:rFonts w:asciiTheme="majorBidi" w:hAnsiTheme="majorBidi" w:cstheme="majorBidi"/>
        </w:rPr>
        <w:t>masyarakat</w:t>
      </w:r>
      <w:proofErr w:type="spellEnd"/>
      <w:r>
        <w:rPr>
          <w:rFonts w:asciiTheme="majorBidi" w:hAnsiTheme="majorBidi" w:cstheme="majorBidi"/>
        </w:rPr>
        <w:t xml:space="preserve"> </w:t>
      </w:r>
      <w:proofErr w:type="spellStart"/>
      <w:r>
        <w:rPr>
          <w:rFonts w:asciiTheme="majorBidi" w:hAnsiTheme="majorBidi" w:cstheme="majorBidi"/>
        </w:rPr>
        <w:t>mengenai</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konspirasi</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tentang</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kekuatan</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jahat</w:t>
      </w:r>
      <w:proofErr w:type="spellEnd"/>
      <w:r w:rsidRPr="00184CB5">
        <w:rPr>
          <w:rFonts w:asciiTheme="majorBidi" w:hAnsiTheme="majorBidi" w:cstheme="majorBidi"/>
        </w:rPr>
        <w:t xml:space="preserve"> yang sengaja </w:t>
      </w:r>
      <w:proofErr w:type="spellStart"/>
      <w:r w:rsidRPr="00184CB5">
        <w:rPr>
          <w:rFonts w:asciiTheme="majorBidi" w:hAnsiTheme="majorBidi" w:cstheme="majorBidi"/>
        </w:rPr>
        <w:t>menciptakan</w:t>
      </w:r>
      <w:proofErr w:type="spellEnd"/>
      <w:r w:rsidRPr="00184CB5">
        <w:rPr>
          <w:rFonts w:asciiTheme="majorBidi" w:hAnsiTheme="majorBidi" w:cstheme="majorBidi"/>
        </w:rPr>
        <w:t xml:space="preserve"> virus </w:t>
      </w:r>
      <w:proofErr w:type="spellStart"/>
      <w:r>
        <w:rPr>
          <w:rFonts w:asciiTheme="majorBidi" w:hAnsiTheme="majorBidi" w:cstheme="majorBidi"/>
        </w:rPr>
        <w:t>sebagai</w:t>
      </w:r>
      <w:proofErr w:type="spellEnd"/>
      <w:r>
        <w:rPr>
          <w:rFonts w:asciiTheme="majorBidi" w:hAnsiTheme="majorBidi" w:cstheme="majorBidi"/>
        </w:rPr>
        <w:t xml:space="preserve"> </w:t>
      </w:r>
      <w:proofErr w:type="spellStart"/>
      <w:r>
        <w:rPr>
          <w:rFonts w:asciiTheme="majorBidi" w:hAnsiTheme="majorBidi" w:cstheme="majorBidi"/>
        </w:rPr>
        <w:t>senjata</w:t>
      </w:r>
      <w:proofErr w:type="spellEnd"/>
      <w:r>
        <w:rPr>
          <w:rFonts w:asciiTheme="majorBidi" w:hAnsiTheme="majorBidi" w:cstheme="majorBidi"/>
        </w:rPr>
        <w:t xml:space="preserve"> </w:t>
      </w:r>
      <w:proofErr w:type="spellStart"/>
      <w:r>
        <w:rPr>
          <w:rFonts w:asciiTheme="majorBidi" w:hAnsiTheme="majorBidi" w:cstheme="majorBidi"/>
        </w:rPr>
        <w:t>biologi</w:t>
      </w:r>
      <w:proofErr w:type="spellEnd"/>
      <w:r w:rsidRPr="00184CB5">
        <w:rPr>
          <w:rFonts w:asciiTheme="majorBidi" w:hAnsiTheme="majorBidi" w:cstheme="majorBidi"/>
        </w:rPr>
        <w:t>.</w:t>
      </w:r>
      <w:r>
        <w:rPr>
          <w:rFonts w:asciiTheme="majorBidi" w:hAnsiTheme="majorBidi" w:cstheme="majorBidi"/>
        </w:rPr>
        <w:t xml:space="preserve"> </w:t>
      </w:r>
      <w:proofErr w:type="spellStart"/>
      <w:r w:rsidRPr="00184CB5">
        <w:rPr>
          <w:rFonts w:asciiTheme="majorBidi" w:hAnsiTheme="majorBidi" w:cstheme="majorBidi"/>
        </w:rPr>
        <w:t>Menurut</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Tulung</w:t>
      </w:r>
      <w:proofErr w:type="spellEnd"/>
      <w:r w:rsidRPr="00184CB5">
        <w:rPr>
          <w:rFonts w:asciiTheme="majorBidi" w:hAnsiTheme="majorBidi" w:cstheme="majorBidi"/>
        </w:rPr>
        <w:t xml:space="preserve"> dan </w:t>
      </w:r>
      <w:proofErr w:type="spellStart"/>
      <w:r w:rsidRPr="00184CB5">
        <w:rPr>
          <w:rFonts w:asciiTheme="majorBidi" w:hAnsiTheme="majorBidi" w:cstheme="majorBidi"/>
        </w:rPr>
        <w:t>Kalampung</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bahwa</w:t>
      </w:r>
      <w:proofErr w:type="spellEnd"/>
      <w:r w:rsidRPr="00184CB5">
        <w:rPr>
          <w:rFonts w:asciiTheme="majorBidi" w:hAnsiTheme="majorBidi" w:cstheme="majorBidi"/>
        </w:rPr>
        <w:t xml:space="preserve"> Persekutuan Gereja-Gereja Indonesia (PGI) </w:t>
      </w:r>
      <w:proofErr w:type="spellStart"/>
      <w:r w:rsidRPr="00184CB5">
        <w:rPr>
          <w:rFonts w:asciiTheme="majorBidi" w:hAnsiTheme="majorBidi" w:cstheme="majorBidi"/>
        </w:rPr>
        <w:t>telah</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berupa</w:t>
      </w:r>
      <w:r>
        <w:rPr>
          <w:rFonts w:asciiTheme="majorBidi" w:hAnsiTheme="majorBidi" w:cstheme="majorBidi"/>
        </w:rPr>
        <w:t>ya</w:t>
      </w:r>
      <w:proofErr w:type="spellEnd"/>
      <w:r>
        <w:rPr>
          <w:rFonts w:asciiTheme="majorBidi" w:hAnsiTheme="majorBidi" w:cstheme="majorBidi"/>
        </w:rPr>
        <w:t xml:space="preserve"> </w:t>
      </w:r>
      <w:proofErr w:type="spellStart"/>
      <w:r w:rsidRPr="00184CB5">
        <w:rPr>
          <w:rFonts w:asciiTheme="majorBidi" w:hAnsiTheme="majorBidi" w:cstheme="majorBidi"/>
        </w:rPr>
        <w:t>menerbitkan</w:t>
      </w:r>
      <w:proofErr w:type="spellEnd"/>
      <w:r w:rsidRPr="00184CB5">
        <w:rPr>
          <w:rFonts w:asciiTheme="majorBidi" w:hAnsiTheme="majorBidi" w:cstheme="majorBidi"/>
        </w:rPr>
        <w:t xml:space="preserve"> Panduan Kristen untuk Penggunaan Media </w:t>
      </w:r>
      <w:proofErr w:type="spellStart"/>
      <w:r w:rsidRPr="00184CB5">
        <w:rPr>
          <w:rFonts w:asciiTheme="majorBidi" w:hAnsiTheme="majorBidi" w:cstheme="majorBidi"/>
        </w:rPr>
        <w:t>Sosial</w:t>
      </w:r>
      <w:proofErr w:type="spellEnd"/>
      <w:r>
        <w:rPr>
          <w:rFonts w:asciiTheme="majorBidi" w:hAnsiTheme="majorBidi" w:cstheme="majorBidi"/>
        </w:rPr>
        <w:t xml:space="preserve"> </w:t>
      </w:r>
      <w:proofErr w:type="spellStart"/>
      <w:r>
        <w:rPr>
          <w:rFonts w:asciiTheme="majorBidi" w:hAnsiTheme="majorBidi" w:cstheme="majorBidi"/>
        </w:rPr>
        <w:t>sebagai</w:t>
      </w:r>
      <w:proofErr w:type="spellEnd"/>
      <w:r>
        <w:rPr>
          <w:rFonts w:asciiTheme="majorBidi" w:hAnsiTheme="majorBidi" w:cstheme="majorBidi"/>
        </w:rPr>
        <w:t xml:space="preserve"> </w:t>
      </w:r>
      <w:proofErr w:type="spellStart"/>
      <w:r>
        <w:rPr>
          <w:rFonts w:asciiTheme="majorBidi" w:hAnsiTheme="majorBidi" w:cstheme="majorBidi"/>
        </w:rPr>
        <w:t>langkah</w:t>
      </w:r>
      <w:proofErr w:type="spellEnd"/>
      <w:r>
        <w:rPr>
          <w:rFonts w:asciiTheme="majorBidi" w:hAnsiTheme="majorBidi" w:cstheme="majorBidi"/>
        </w:rPr>
        <w:t xml:space="preserve"> </w:t>
      </w:r>
      <w:proofErr w:type="spellStart"/>
      <w:r>
        <w:rPr>
          <w:rFonts w:asciiTheme="majorBidi" w:hAnsiTheme="majorBidi" w:cstheme="majorBidi"/>
        </w:rPr>
        <w:t>pencegahan</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r w:rsidRPr="00184CB5">
        <w:rPr>
          <w:rFonts w:asciiTheme="majorBidi" w:hAnsiTheme="majorBidi" w:cstheme="majorBidi"/>
        </w:rPr>
        <w:t>Menuru</w:t>
      </w:r>
      <w:r>
        <w:rPr>
          <w:rFonts w:asciiTheme="majorBidi" w:hAnsiTheme="majorBidi" w:cstheme="majorBidi"/>
        </w:rPr>
        <w:t>t</w:t>
      </w:r>
      <w:r w:rsidRPr="00184CB5">
        <w:rPr>
          <w:rFonts w:asciiTheme="majorBidi" w:hAnsiTheme="majorBidi" w:cstheme="majorBidi"/>
        </w:rPr>
        <w:t xml:space="preserve"> </w:t>
      </w:r>
      <w:proofErr w:type="spellStart"/>
      <w:r w:rsidRPr="00184CB5">
        <w:rPr>
          <w:rFonts w:asciiTheme="majorBidi" w:hAnsiTheme="majorBidi" w:cstheme="majorBidi"/>
        </w:rPr>
        <w:t>penelitian</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ini</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gereja</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seha</w:t>
      </w:r>
      <w:r>
        <w:rPr>
          <w:rFonts w:asciiTheme="majorBidi" w:hAnsiTheme="majorBidi" w:cstheme="majorBidi"/>
        </w:rPr>
        <w:t>rusnya</w:t>
      </w:r>
      <w:proofErr w:type="spellEnd"/>
      <w:r>
        <w:rPr>
          <w:rFonts w:asciiTheme="majorBidi" w:hAnsiTheme="majorBidi" w:cstheme="majorBidi"/>
        </w:rPr>
        <w:t xml:space="preserve"> </w:t>
      </w:r>
      <w:proofErr w:type="spellStart"/>
      <w:r>
        <w:rPr>
          <w:rFonts w:asciiTheme="majorBidi" w:hAnsiTheme="majorBidi" w:cstheme="majorBidi"/>
        </w:rPr>
        <w:t>mengambil</w:t>
      </w:r>
      <w:proofErr w:type="spellEnd"/>
      <w:r>
        <w:rPr>
          <w:rFonts w:asciiTheme="majorBidi" w:hAnsiTheme="majorBidi" w:cstheme="majorBidi"/>
        </w:rPr>
        <w:t xml:space="preserve"> </w:t>
      </w:r>
      <w:proofErr w:type="spellStart"/>
      <w:r>
        <w:rPr>
          <w:rFonts w:asciiTheme="majorBidi" w:hAnsiTheme="majorBidi" w:cstheme="majorBidi"/>
        </w:rPr>
        <w:t>bagian</w:t>
      </w:r>
      <w:proofErr w:type="spellEnd"/>
      <w:r>
        <w:rPr>
          <w:rFonts w:asciiTheme="majorBidi" w:hAnsiTheme="majorBidi" w:cstheme="majorBidi"/>
        </w:rPr>
        <w:t xml:space="preserve"> </w:t>
      </w:r>
      <w:proofErr w:type="spellStart"/>
      <w:r>
        <w:rPr>
          <w:rFonts w:asciiTheme="majorBidi" w:hAnsiTheme="majorBidi" w:cstheme="majorBidi"/>
        </w:rPr>
        <w:t>untuk</w:t>
      </w:r>
      <w:proofErr w:type="spellEnd"/>
      <w:r>
        <w:rPr>
          <w:rFonts w:asciiTheme="majorBidi" w:hAnsiTheme="majorBidi" w:cstheme="majorBidi"/>
        </w:rPr>
        <w:t xml:space="preserve"> </w:t>
      </w:r>
      <w:proofErr w:type="spellStart"/>
      <w:r>
        <w:rPr>
          <w:rFonts w:asciiTheme="majorBidi" w:hAnsiTheme="majorBidi" w:cstheme="majorBidi"/>
        </w:rPr>
        <w:t>berkontribusi</w:t>
      </w:r>
      <w:proofErr w:type="spellEnd"/>
      <w:r>
        <w:rPr>
          <w:rFonts w:asciiTheme="majorBidi" w:hAnsiTheme="majorBidi" w:cstheme="majorBidi"/>
        </w:rPr>
        <w:t xml:space="preserve"> </w:t>
      </w:r>
      <w:proofErr w:type="spellStart"/>
      <w:r>
        <w:rPr>
          <w:rFonts w:asciiTheme="majorBidi" w:hAnsiTheme="majorBidi" w:cstheme="majorBidi"/>
        </w:rPr>
        <w:t>dalam</w:t>
      </w:r>
      <w:proofErr w:type="spellEnd"/>
      <w:r>
        <w:rPr>
          <w:rFonts w:asciiTheme="majorBidi" w:hAnsiTheme="majorBidi" w:cstheme="majorBidi"/>
        </w:rPr>
        <w:t xml:space="preserve"> </w:t>
      </w:r>
      <w:proofErr w:type="spellStart"/>
      <w:r>
        <w:rPr>
          <w:rFonts w:asciiTheme="majorBidi" w:hAnsiTheme="majorBidi" w:cstheme="majorBidi"/>
        </w:rPr>
        <w:t>upaya</w:t>
      </w:r>
      <w:proofErr w:type="spellEnd"/>
      <w:r>
        <w:rPr>
          <w:rFonts w:asciiTheme="majorBidi" w:hAnsiTheme="majorBidi" w:cstheme="majorBidi"/>
        </w:rPr>
        <w:t xml:space="preserve"> </w:t>
      </w:r>
      <w:proofErr w:type="spellStart"/>
      <w:r>
        <w:rPr>
          <w:rFonts w:asciiTheme="majorBidi" w:hAnsiTheme="majorBidi" w:cstheme="majorBidi"/>
        </w:rPr>
        <w:t>pencegahan</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yang </w:t>
      </w:r>
      <w:proofErr w:type="spellStart"/>
      <w:r>
        <w:rPr>
          <w:rFonts w:asciiTheme="majorBidi" w:hAnsiTheme="majorBidi" w:cstheme="majorBidi"/>
        </w:rPr>
        <w:t>telah</w:t>
      </w:r>
      <w:proofErr w:type="spellEnd"/>
      <w:r>
        <w:rPr>
          <w:rFonts w:asciiTheme="majorBidi" w:hAnsiTheme="majorBidi" w:cstheme="majorBidi"/>
        </w:rPr>
        <w:t xml:space="preserve"> sangat </w:t>
      </w:r>
      <w:proofErr w:type="spellStart"/>
      <w:r>
        <w:rPr>
          <w:rFonts w:asciiTheme="majorBidi" w:hAnsiTheme="majorBidi" w:cstheme="majorBidi"/>
        </w:rPr>
        <w:t>meresahkan</w:t>
      </w:r>
      <w:proofErr w:type="spellEnd"/>
      <w:r>
        <w:rPr>
          <w:rFonts w:asciiTheme="majorBidi" w:hAnsiTheme="majorBidi" w:cstheme="majorBidi"/>
        </w:rPr>
        <w:t xml:space="preserve"> </w:t>
      </w:r>
      <w:proofErr w:type="spellStart"/>
      <w:r>
        <w:rPr>
          <w:rFonts w:asciiTheme="majorBidi" w:hAnsiTheme="majorBidi" w:cstheme="majorBidi"/>
        </w:rPr>
        <w:t>warga</w:t>
      </w:r>
      <w:proofErr w:type="spellEnd"/>
      <w:r>
        <w:rPr>
          <w:rFonts w:asciiTheme="majorBidi" w:hAnsiTheme="majorBidi" w:cstheme="majorBidi"/>
        </w:rPr>
        <w:t xml:space="preserve"> </w:t>
      </w:r>
      <w:proofErr w:type="spellStart"/>
      <w:r>
        <w:rPr>
          <w:rFonts w:asciiTheme="majorBidi" w:hAnsiTheme="majorBidi" w:cstheme="majorBidi"/>
        </w:rPr>
        <w:t>gereja</w:t>
      </w:r>
      <w:proofErr w:type="spellEnd"/>
      <w:r>
        <w:rPr>
          <w:rFonts w:asciiTheme="majorBidi" w:hAnsiTheme="majorBidi" w:cstheme="majorBidi"/>
        </w:rPr>
        <w:t>.</w:t>
      </w:r>
      <w:r>
        <w:rPr>
          <w:rStyle w:val="ReferensiCatatanKaki"/>
          <w:rFonts w:asciiTheme="majorBidi" w:hAnsiTheme="majorBidi" w:cstheme="majorBidi"/>
        </w:rPr>
        <w:footnoteReference w:id="14"/>
      </w:r>
      <w:r>
        <w:rPr>
          <w:rFonts w:asciiTheme="majorBidi" w:hAnsiTheme="majorBidi" w:cstheme="majorBidi"/>
        </w:rPr>
        <w:t xml:space="preserve"> </w:t>
      </w:r>
      <w:r w:rsidRPr="008D136E">
        <w:rPr>
          <w:rFonts w:asciiTheme="majorBidi" w:hAnsiTheme="majorBidi" w:cstheme="majorBidi"/>
        </w:rPr>
        <w:t xml:space="preserve">Namun, </w:t>
      </w:r>
      <w:r>
        <w:rPr>
          <w:rFonts w:asciiTheme="majorBidi" w:hAnsiTheme="majorBidi" w:cstheme="majorBidi"/>
        </w:rPr>
        <w:t>berbagai penelitian</w:t>
      </w:r>
      <w:r w:rsidRPr="008D136E">
        <w:rPr>
          <w:rFonts w:asciiTheme="majorBidi" w:hAnsiTheme="majorBidi" w:cstheme="majorBidi"/>
        </w:rPr>
        <w:t xml:space="preserve"> </w:t>
      </w:r>
      <w:r>
        <w:rPr>
          <w:rFonts w:asciiTheme="majorBidi" w:hAnsiTheme="majorBidi" w:cstheme="majorBidi"/>
        </w:rPr>
        <w:t xml:space="preserve">di </w:t>
      </w:r>
      <w:proofErr w:type="spellStart"/>
      <w:r>
        <w:rPr>
          <w:rFonts w:asciiTheme="majorBidi" w:hAnsiTheme="majorBidi" w:cstheme="majorBidi"/>
        </w:rPr>
        <w:t>atas</w:t>
      </w:r>
      <w:proofErr w:type="spellEnd"/>
      <w:r>
        <w:rPr>
          <w:rFonts w:asciiTheme="majorBidi" w:hAnsiTheme="majorBidi" w:cstheme="majorBidi"/>
        </w:rPr>
        <w:t xml:space="preserve"> </w:t>
      </w:r>
      <w:proofErr w:type="spellStart"/>
      <w:r>
        <w:rPr>
          <w:rFonts w:asciiTheme="majorBidi" w:hAnsiTheme="majorBidi" w:cstheme="majorBidi"/>
        </w:rPr>
        <w:t>belum</w:t>
      </w:r>
      <w:proofErr w:type="spellEnd"/>
      <w:r>
        <w:rPr>
          <w:rFonts w:asciiTheme="majorBidi" w:hAnsiTheme="majorBidi" w:cstheme="majorBidi"/>
        </w:rPr>
        <w:t xml:space="preserve"> </w:t>
      </w:r>
      <w:proofErr w:type="spellStart"/>
      <w:r>
        <w:rPr>
          <w:rFonts w:asciiTheme="majorBidi" w:hAnsiTheme="majorBidi" w:cstheme="majorBidi"/>
        </w:rPr>
        <w:t>membahas</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dan </w:t>
      </w:r>
      <w:proofErr w:type="spellStart"/>
      <w:r>
        <w:rPr>
          <w:rFonts w:asciiTheme="majorBidi" w:hAnsiTheme="majorBidi" w:cstheme="majorBidi"/>
        </w:rPr>
        <w:t>mensistesiskan</w:t>
      </w:r>
      <w:proofErr w:type="spellEnd"/>
      <w:r>
        <w:rPr>
          <w:rFonts w:asciiTheme="majorBidi" w:hAnsiTheme="majorBidi" w:cstheme="majorBidi"/>
        </w:rPr>
        <w:t xml:space="preserve"> </w:t>
      </w:r>
      <w:proofErr w:type="spellStart"/>
      <w:r>
        <w:rPr>
          <w:rFonts w:asciiTheme="majorBidi" w:hAnsiTheme="majorBidi" w:cstheme="majorBidi"/>
        </w:rPr>
        <w:t>dengan</w:t>
      </w:r>
      <w:proofErr w:type="spellEnd"/>
      <w:r>
        <w:rPr>
          <w:rFonts w:asciiTheme="majorBidi" w:hAnsiTheme="majorBidi" w:cstheme="majorBidi"/>
        </w:rPr>
        <w:t xml:space="preserve"> kajian biblika sastra </w:t>
      </w:r>
      <w:r w:rsidRPr="008D136E">
        <w:rPr>
          <w:rFonts w:asciiTheme="majorBidi" w:hAnsiTheme="majorBidi" w:cstheme="majorBidi"/>
        </w:rPr>
        <w:t>hikmat</w:t>
      </w:r>
      <w:r>
        <w:rPr>
          <w:rFonts w:asciiTheme="majorBidi" w:hAnsiTheme="majorBidi" w:cstheme="majorBidi"/>
        </w:rPr>
        <w:t xml:space="preserve">, </w:t>
      </w:r>
      <w:proofErr w:type="spellStart"/>
      <w:r>
        <w:rPr>
          <w:rFonts w:asciiTheme="majorBidi" w:hAnsiTheme="majorBidi" w:cstheme="majorBidi"/>
        </w:rPr>
        <w:t>khususnya</w:t>
      </w:r>
      <w:proofErr w:type="spellEnd"/>
      <w:r>
        <w:rPr>
          <w:rFonts w:asciiTheme="majorBidi" w:hAnsiTheme="majorBidi" w:cstheme="majorBidi"/>
        </w:rPr>
        <w:t xml:space="preserve"> </w:t>
      </w:r>
      <w:proofErr w:type="spellStart"/>
      <w:r>
        <w:rPr>
          <w:rFonts w:asciiTheme="majorBidi" w:hAnsiTheme="majorBidi" w:cstheme="majorBidi"/>
        </w:rPr>
        <w:t>dari</w:t>
      </w:r>
      <w:proofErr w:type="spellEnd"/>
      <w:r>
        <w:rPr>
          <w:rFonts w:asciiTheme="majorBidi" w:hAnsiTheme="majorBidi" w:cstheme="majorBidi"/>
        </w:rPr>
        <w:t xml:space="preserve"> kitab Amsal.</w:t>
      </w:r>
    </w:p>
    <w:p w14:paraId="6C79775C" w14:textId="77777777" w:rsidR="000A0C93" w:rsidRPr="001A1EB2" w:rsidRDefault="000A0C93" w:rsidP="000A0C93">
      <w:pPr>
        <w:ind w:firstLine="720"/>
        <w:jc w:val="both"/>
        <w:rPr>
          <w:rFonts w:asciiTheme="majorBidi" w:hAnsiTheme="majorBidi" w:cstheme="majorBidi"/>
        </w:rPr>
      </w:pPr>
      <w:proofErr w:type="spellStart"/>
      <w:r w:rsidRPr="001A1EB2">
        <w:rPr>
          <w:rFonts w:asciiTheme="majorBidi" w:hAnsiTheme="majorBidi" w:cstheme="majorBidi"/>
        </w:rPr>
        <w:t>Penelitian</w:t>
      </w:r>
      <w:proofErr w:type="spellEnd"/>
      <w:r w:rsidRPr="001A1EB2">
        <w:rPr>
          <w:rFonts w:asciiTheme="majorBidi" w:hAnsiTheme="majorBidi" w:cstheme="majorBidi"/>
        </w:rPr>
        <w:t xml:space="preserve"> </w:t>
      </w:r>
      <w:proofErr w:type="spellStart"/>
      <w:r>
        <w:rPr>
          <w:rFonts w:asciiTheme="majorBidi" w:hAnsiTheme="majorBidi" w:cstheme="majorBidi"/>
        </w:rPr>
        <w:t>teologis</w:t>
      </w:r>
      <w:proofErr w:type="spellEnd"/>
      <w:r>
        <w:rPr>
          <w:rFonts w:asciiTheme="majorBidi" w:hAnsiTheme="majorBidi" w:cstheme="majorBidi"/>
        </w:rPr>
        <w:t xml:space="preserve"> </w:t>
      </w:r>
      <w:proofErr w:type="spellStart"/>
      <w:r w:rsidRPr="001A1EB2">
        <w:rPr>
          <w:rFonts w:asciiTheme="majorBidi" w:hAnsiTheme="majorBidi" w:cstheme="majorBidi"/>
        </w:rPr>
        <w:t>tentang</w:t>
      </w:r>
      <w:proofErr w:type="spellEnd"/>
      <w:r w:rsidRPr="001A1EB2">
        <w:rPr>
          <w:rFonts w:asciiTheme="majorBidi" w:hAnsiTheme="majorBidi" w:cstheme="majorBidi"/>
        </w:rPr>
        <w:t xml:space="preserve"> Amsal 16:13 </w:t>
      </w:r>
      <w:proofErr w:type="spellStart"/>
      <w:r w:rsidRPr="001A1EB2">
        <w:rPr>
          <w:rFonts w:asciiTheme="majorBidi" w:hAnsiTheme="majorBidi" w:cstheme="majorBidi"/>
        </w:rPr>
        <w:t>sendiri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umumnya</w:t>
      </w:r>
      <w:proofErr w:type="spellEnd"/>
      <w:r w:rsidRPr="001A1EB2">
        <w:rPr>
          <w:rFonts w:asciiTheme="majorBidi" w:hAnsiTheme="majorBidi" w:cstheme="majorBidi"/>
        </w:rPr>
        <w:t xml:space="preserve"> menempatkan teks </w:t>
      </w:r>
      <w:proofErr w:type="spellStart"/>
      <w:r w:rsidRPr="001A1EB2">
        <w:rPr>
          <w:rFonts w:asciiTheme="majorBidi" w:hAnsiTheme="majorBidi" w:cstheme="majorBidi"/>
        </w:rPr>
        <w:t>tersebut</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kerangka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kebajikan</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dikenan</w:t>
      </w:r>
      <w:proofErr w:type="spellEnd"/>
      <w:r w:rsidRPr="001A1EB2">
        <w:rPr>
          <w:rFonts w:asciiTheme="majorBidi" w:hAnsiTheme="majorBidi" w:cstheme="majorBidi"/>
        </w:rPr>
        <w:t xml:space="preserve"> raja” atau “karakter moral pemimpin”.</w:t>
      </w:r>
      <w:r>
        <w:rPr>
          <w:rStyle w:val="ReferensiCatatanKaki"/>
          <w:rFonts w:asciiTheme="majorBidi" w:hAnsiTheme="majorBidi" w:cstheme="majorBidi"/>
        </w:rPr>
        <w:footnoteReference w:id="15"/>
      </w:r>
      <w:r w:rsidRPr="001A1EB2">
        <w:rPr>
          <w:rFonts w:asciiTheme="majorBidi" w:hAnsiTheme="majorBidi" w:cstheme="majorBidi"/>
        </w:rPr>
        <w:t xml:space="preserve"> </w:t>
      </w:r>
      <w:proofErr w:type="spellStart"/>
      <w:r>
        <w:rPr>
          <w:rFonts w:asciiTheme="majorBidi" w:hAnsiTheme="majorBidi" w:cstheme="majorBidi"/>
        </w:rPr>
        <w:t>Sebagai</w:t>
      </w:r>
      <w:proofErr w:type="spellEnd"/>
      <w:r>
        <w:rPr>
          <w:rFonts w:asciiTheme="majorBidi" w:hAnsiTheme="majorBidi" w:cstheme="majorBidi"/>
        </w:rPr>
        <w:t xml:space="preserve"> </w:t>
      </w:r>
      <w:proofErr w:type="spellStart"/>
      <w:r>
        <w:rPr>
          <w:rFonts w:asciiTheme="majorBidi" w:hAnsiTheme="majorBidi" w:cstheme="majorBidi"/>
        </w:rPr>
        <w:t>aturan</w:t>
      </w:r>
      <w:proofErr w:type="spellEnd"/>
      <w:r>
        <w:rPr>
          <w:rFonts w:asciiTheme="majorBidi" w:hAnsiTheme="majorBidi" w:cstheme="majorBidi"/>
        </w:rPr>
        <w:t xml:space="preserve"> </w:t>
      </w:r>
      <w:proofErr w:type="spellStart"/>
      <w:r>
        <w:rPr>
          <w:rFonts w:asciiTheme="majorBidi" w:hAnsiTheme="majorBidi" w:cstheme="majorBidi"/>
        </w:rPr>
        <w:t>karakter</w:t>
      </w:r>
      <w:proofErr w:type="spellEnd"/>
      <w:r>
        <w:rPr>
          <w:rFonts w:asciiTheme="majorBidi" w:hAnsiTheme="majorBidi" w:cstheme="majorBidi"/>
        </w:rPr>
        <w:t xml:space="preserve"> moral </w:t>
      </w:r>
      <w:proofErr w:type="spellStart"/>
      <w:r>
        <w:rPr>
          <w:rFonts w:asciiTheme="majorBidi" w:hAnsiTheme="majorBidi" w:cstheme="majorBidi"/>
        </w:rPr>
        <w:t>pemimpin</w:t>
      </w:r>
      <w:proofErr w:type="spellEnd"/>
      <w:r>
        <w:rPr>
          <w:rFonts w:asciiTheme="majorBidi" w:hAnsiTheme="majorBidi" w:cstheme="majorBidi"/>
        </w:rPr>
        <w:t xml:space="preserve"> </w:t>
      </w:r>
      <w:proofErr w:type="spellStart"/>
      <w:r>
        <w:rPr>
          <w:rFonts w:asciiTheme="majorBidi" w:hAnsiTheme="majorBidi" w:cstheme="majorBidi"/>
        </w:rPr>
        <w:t>maka</w:t>
      </w:r>
      <w:proofErr w:type="spellEnd"/>
      <w:r>
        <w:rPr>
          <w:rFonts w:asciiTheme="majorBidi" w:hAnsiTheme="majorBidi" w:cstheme="majorBidi"/>
        </w:rPr>
        <w:t xml:space="preserve">, sangat </w:t>
      </w:r>
      <w:proofErr w:type="spellStart"/>
      <w:r>
        <w:rPr>
          <w:rFonts w:asciiTheme="majorBidi" w:hAnsiTheme="majorBidi" w:cstheme="majorBidi"/>
        </w:rPr>
        <w:t>dibutuhkan</w:t>
      </w:r>
      <w:proofErr w:type="spellEnd"/>
      <w:r>
        <w:rPr>
          <w:rFonts w:asciiTheme="majorBidi" w:hAnsiTheme="majorBidi" w:cstheme="majorBidi"/>
        </w:rPr>
        <w:t xml:space="preserve"> </w:t>
      </w:r>
      <w:proofErr w:type="spellStart"/>
      <w:r>
        <w:rPr>
          <w:rFonts w:asciiTheme="majorBidi" w:hAnsiTheme="majorBidi" w:cstheme="majorBidi"/>
        </w:rPr>
        <w:t>seorang</w:t>
      </w:r>
      <w:proofErr w:type="spellEnd"/>
      <w:r>
        <w:rPr>
          <w:rFonts w:asciiTheme="majorBidi" w:hAnsiTheme="majorBidi" w:cstheme="majorBidi"/>
        </w:rPr>
        <w:t xml:space="preserve"> </w:t>
      </w:r>
      <w:proofErr w:type="spellStart"/>
      <w:r>
        <w:rPr>
          <w:rFonts w:asciiTheme="majorBidi" w:hAnsiTheme="majorBidi" w:cstheme="majorBidi"/>
        </w:rPr>
        <w:t>pemimpin</w:t>
      </w:r>
      <w:proofErr w:type="spellEnd"/>
      <w:r>
        <w:rPr>
          <w:rFonts w:asciiTheme="majorBidi" w:hAnsiTheme="majorBidi" w:cstheme="majorBidi"/>
        </w:rPr>
        <w:t xml:space="preserve"> yang </w:t>
      </w:r>
      <w:proofErr w:type="spellStart"/>
      <w:r>
        <w:rPr>
          <w:rFonts w:asciiTheme="majorBidi" w:hAnsiTheme="majorBidi" w:cstheme="majorBidi"/>
        </w:rPr>
        <w:t>berbicara</w:t>
      </w:r>
      <w:proofErr w:type="spellEnd"/>
      <w:r>
        <w:rPr>
          <w:rFonts w:asciiTheme="majorBidi" w:hAnsiTheme="majorBidi" w:cstheme="majorBidi"/>
        </w:rPr>
        <w:t xml:space="preserve"> </w:t>
      </w:r>
      <w:proofErr w:type="spellStart"/>
      <w:r>
        <w:rPr>
          <w:rFonts w:asciiTheme="majorBidi" w:hAnsiTheme="majorBidi" w:cstheme="majorBidi"/>
        </w:rPr>
        <w:t>dengan</w:t>
      </w:r>
      <w:proofErr w:type="spellEnd"/>
      <w:r>
        <w:rPr>
          <w:rFonts w:asciiTheme="majorBidi" w:hAnsiTheme="majorBidi" w:cstheme="majorBidi"/>
        </w:rPr>
        <w:t xml:space="preserve"> </w:t>
      </w:r>
      <w:proofErr w:type="spellStart"/>
      <w:r>
        <w:rPr>
          <w:rFonts w:asciiTheme="majorBidi" w:hAnsiTheme="majorBidi" w:cstheme="majorBidi"/>
        </w:rPr>
        <w:t>jujur</w:t>
      </w:r>
      <w:proofErr w:type="spellEnd"/>
      <w:r>
        <w:rPr>
          <w:rFonts w:asciiTheme="majorBidi" w:hAnsiTheme="majorBidi" w:cstheme="majorBidi"/>
        </w:rPr>
        <w:t xml:space="preserve"> dan </w:t>
      </w:r>
      <w:proofErr w:type="spellStart"/>
      <w:r>
        <w:rPr>
          <w:rFonts w:asciiTheme="majorBidi" w:hAnsiTheme="majorBidi" w:cstheme="majorBidi"/>
        </w:rPr>
        <w:t>tidak</w:t>
      </w:r>
      <w:proofErr w:type="spellEnd"/>
      <w:r>
        <w:rPr>
          <w:rFonts w:asciiTheme="majorBidi" w:hAnsiTheme="majorBidi" w:cstheme="majorBidi"/>
        </w:rPr>
        <w:t xml:space="preserve"> </w:t>
      </w:r>
      <w:proofErr w:type="spellStart"/>
      <w:r>
        <w:rPr>
          <w:rFonts w:asciiTheme="majorBidi" w:hAnsiTheme="majorBidi" w:cstheme="majorBidi"/>
        </w:rPr>
        <w:t>menyebarkan</w:t>
      </w:r>
      <w:proofErr w:type="spellEnd"/>
      <w:r>
        <w:rPr>
          <w:rFonts w:asciiTheme="majorBidi" w:hAnsiTheme="majorBidi" w:cstheme="majorBidi"/>
        </w:rPr>
        <w:t xml:space="preserve"> rumor </w:t>
      </w:r>
      <w:proofErr w:type="spellStart"/>
      <w:r>
        <w:rPr>
          <w:rFonts w:asciiTheme="majorBidi" w:hAnsiTheme="majorBidi" w:cstheme="majorBidi"/>
        </w:rPr>
        <w:t>atau</w:t>
      </w:r>
      <w:proofErr w:type="spellEnd"/>
      <w:r>
        <w:rPr>
          <w:rFonts w:asciiTheme="majorBidi" w:hAnsiTheme="majorBidi" w:cstheme="majorBidi"/>
        </w:rPr>
        <w:t xml:space="preserve"> </w:t>
      </w:r>
      <w:proofErr w:type="spellStart"/>
      <w:r>
        <w:rPr>
          <w:rFonts w:asciiTheme="majorBidi" w:hAnsiTheme="majorBidi" w:cstheme="majorBidi"/>
        </w:rPr>
        <w:t>berita</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proofErr w:type="spellStart"/>
      <w:r>
        <w:rPr>
          <w:rFonts w:asciiTheme="majorBidi" w:hAnsiTheme="majorBidi" w:cstheme="majorBidi"/>
        </w:rPr>
        <w:t>Ucapan</w:t>
      </w:r>
      <w:proofErr w:type="spellEnd"/>
      <w:r>
        <w:rPr>
          <w:rFonts w:asciiTheme="majorBidi" w:hAnsiTheme="majorBidi" w:cstheme="majorBidi"/>
        </w:rPr>
        <w:t xml:space="preserve"> </w:t>
      </w:r>
      <w:proofErr w:type="spellStart"/>
      <w:r>
        <w:rPr>
          <w:rFonts w:asciiTheme="majorBidi" w:hAnsiTheme="majorBidi" w:cstheme="majorBidi"/>
        </w:rPr>
        <w:t>seorang</w:t>
      </w:r>
      <w:proofErr w:type="spellEnd"/>
      <w:r>
        <w:rPr>
          <w:rFonts w:asciiTheme="majorBidi" w:hAnsiTheme="majorBidi" w:cstheme="majorBidi"/>
        </w:rPr>
        <w:t xml:space="preserve"> </w:t>
      </w:r>
      <w:proofErr w:type="spellStart"/>
      <w:r>
        <w:rPr>
          <w:rFonts w:asciiTheme="majorBidi" w:hAnsiTheme="majorBidi" w:cstheme="majorBidi"/>
        </w:rPr>
        <w:t>pemimpin</w:t>
      </w:r>
      <w:proofErr w:type="spellEnd"/>
      <w:r>
        <w:rPr>
          <w:rFonts w:asciiTheme="majorBidi" w:hAnsiTheme="majorBidi" w:cstheme="majorBidi"/>
        </w:rPr>
        <w:t xml:space="preserve"> </w:t>
      </w:r>
      <w:proofErr w:type="spellStart"/>
      <w:r>
        <w:rPr>
          <w:rFonts w:asciiTheme="majorBidi" w:hAnsiTheme="majorBidi" w:cstheme="majorBidi"/>
        </w:rPr>
        <w:t>atau</w:t>
      </w:r>
      <w:proofErr w:type="spellEnd"/>
      <w:r>
        <w:rPr>
          <w:rFonts w:asciiTheme="majorBidi" w:hAnsiTheme="majorBidi" w:cstheme="majorBidi"/>
        </w:rPr>
        <w:t xml:space="preserve"> Raja, pada </w:t>
      </w:r>
      <w:proofErr w:type="spellStart"/>
      <w:r>
        <w:rPr>
          <w:rFonts w:asciiTheme="majorBidi" w:hAnsiTheme="majorBidi" w:cstheme="majorBidi"/>
        </w:rPr>
        <w:t>masanya</w:t>
      </w:r>
      <w:proofErr w:type="spellEnd"/>
      <w:r>
        <w:rPr>
          <w:rFonts w:asciiTheme="majorBidi" w:hAnsiTheme="majorBidi" w:cstheme="majorBidi"/>
        </w:rPr>
        <w:t xml:space="preserve"> </w:t>
      </w:r>
      <w:proofErr w:type="spellStart"/>
      <w:r>
        <w:rPr>
          <w:rFonts w:asciiTheme="majorBidi" w:hAnsiTheme="majorBidi" w:cstheme="majorBidi"/>
        </w:rPr>
        <w:t>dianggap</w:t>
      </w:r>
      <w:proofErr w:type="spellEnd"/>
      <w:r>
        <w:rPr>
          <w:rFonts w:asciiTheme="majorBidi" w:hAnsiTheme="majorBidi" w:cstheme="majorBidi"/>
        </w:rPr>
        <w:t xml:space="preserve"> </w:t>
      </w:r>
      <w:proofErr w:type="spellStart"/>
      <w:r>
        <w:rPr>
          <w:rFonts w:asciiTheme="majorBidi" w:hAnsiTheme="majorBidi" w:cstheme="majorBidi"/>
        </w:rPr>
        <w:t>sebagai</w:t>
      </w:r>
      <w:proofErr w:type="spellEnd"/>
      <w:r>
        <w:rPr>
          <w:rFonts w:asciiTheme="majorBidi" w:hAnsiTheme="majorBidi" w:cstheme="majorBidi"/>
        </w:rPr>
        <w:t xml:space="preserve"> </w:t>
      </w:r>
      <w:proofErr w:type="spellStart"/>
      <w:r>
        <w:rPr>
          <w:rFonts w:asciiTheme="majorBidi" w:hAnsiTheme="majorBidi" w:cstheme="majorBidi"/>
        </w:rPr>
        <w:t>hukum</w:t>
      </w:r>
      <w:proofErr w:type="spellEnd"/>
      <w:r>
        <w:rPr>
          <w:rFonts w:asciiTheme="majorBidi" w:hAnsiTheme="majorBidi" w:cstheme="majorBidi"/>
        </w:rPr>
        <w:t xml:space="preserve"> yang </w:t>
      </w:r>
      <w:proofErr w:type="spellStart"/>
      <w:r>
        <w:rPr>
          <w:rFonts w:asciiTheme="majorBidi" w:hAnsiTheme="majorBidi" w:cstheme="majorBidi"/>
        </w:rPr>
        <w:t>tidak</w:t>
      </w:r>
      <w:proofErr w:type="spellEnd"/>
      <w:r>
        <w:rPr>
          <w:rFonts w:asciiTheme="majorBidi" w:hAnsiTheme="majorBidi" w:cstheme="majorBidi"/>
        </w:rPr>
        <w:t xml:space="preserve"> </w:t>
      </w:r>
      <w:proofErr w:type="spellStart"/>
      <w:r>
        <w:rPr>
          <w:rFonts w:asciiTheme="majorBidi" w:hAnsiTheme="majorBidi" w:cstheme="majorBidi"/>
        </w:rPr>
        <w:t>tertulis</w:t>
      </w:r>
      <w:proofErr w:type="spellEnd"/>
      <w:r>
        <w:rPr>
          <w:rFonts w:asciiTheme="majorBidi" w:hAnsiTheme="majorBidi" w:cstheme="majorBidi"/>
        </w:rPr>
        <w:t>.</w:t>
      </w:r>
      <w:r>
        <w:rPr>
          <w:rStyle w:val="ReferensiCatatanKaki"/>
          <w:rFonts w:asciiTheme="majorBidi" w:hAnsiTheme="majorBidi" w:cstheme="majorBidi"/>
        </w:rPr>
        <w:footnoteReference w:id="16"/>
      </w:r>
      <w:r>
        <w:rPr>
          <w:rFonts w:asciiTheme="majorBidi" w:hAnsiTheme="majorBidi" w:cstheme="majorBidi"/>
        </w:rPr>
        <w:t xml:space="preserve">  </w:t>
      </w:r>
      <w:proofErr w:type="spellStart"/>
      <w:r>
        <w:rPr>
          <w:rFonts w:asciiTheme="majorBidi" w:hAnsiTheme="majorBidi" w:cstheme="majorBidi"/>
        </w:rPr>
        <w:t>Itulah</w:t>
      </w:r>
      <w:proofErr w:type="spellEnd"/>
      <w:r>
        <w:rPr>
          <w:rFonts w:asciiTheme="majorBidi" w:hAnsiTheme="majorBidi" w:cstheme="majorBidi"/>
        </w:rPr>
        <w:t xml:space="preserve"> </w:t>
      </w:r>
      <w:proofErr w:type="spellStart"/>
      <w:r>
        <w:rPr>
          <w:rFonts w:asciiTheme="majorBidi" w:hAnsiTheme="majorBidi" w:cstheme="majorBidi"/>
        </w:rPr>
        <w:t>sebabnya</w:t>
      </w:r>
      <w:proofErr w:type="spellEnd"/>
      <w:r>
        <w:rPr>
          <w:rFonts w:asciiTheme="majorBidi" w:hAnsiTheme="majorBidi" w:cstheme="majorBidi"/>
        </w:rPr>
        <w:t xml:space="preserve"> </w:t>
      </w:r>
      <w:proofErr w:type="spellStart"/>
      <w:r>
        <w:rPr>
          <w:rFonts w:asciiTheme="majorBidi" w:hAnsiTheme="majorBidi" w:cstheme="majorBidi"/>
        </w:rPr>
        <w:t>l</w:t>
      </w:r>
      <w:r w:rsidRPr="001A1EB2">
        <w:rPr>
          <w:rFonts w:asciiTheme="majorBidi" w:hAnsiTheme="majorBidi" w:cstheme="majorBidi"/>
        </w:rPr>
        <w:t>iteratur</w:t>
      </w:r>
      <w:proofErr w:type="spellEnd"/>
      <w:r w:rsidRPr="001A1EB2">
        <w:rPr>
          <w:rFonts w:asciiTheme="majorBidi" w:hAnsiTheme="majorBidi" w:cstheme="majorBidi"/>
        </w:rPr>
        <w:t xml:space="preserve"> hikmat </w:t>
      </w:r>
      <w:proofErr w:type="spellStart"/>
      <w:r w:rsidRPr="001A1EB2">
        <w:rPr>
          <w:rFonts w:asciiTheme="majorBidi" w:hAnsiTheme="majorBidi" w:cstheme="majorBidi"/>
        </w:rPr>
        <w:t>Ibrani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menekankan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bahwa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ucapan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benar</w:t>
      </w:r>
      <w:proofErr w:type="spellEnd"/>
      <w:r w:rsidRPr="001A1EB2">
        <w:rPr>
          <w:rFonts w:asciiTheme="majorBidi" w:hAnsiTheme="majorBidi" w:cstheme="majorBidi"/>
        </w:rPr>
        <w:t xml:space="preserve"> (</w:t>
      </w:r>
      <w:proofErr w:type="spellStart"/>
      <w:r w:rsidRPr="001A1EB2">
        <w:rPr>
          <w:rFonts w:asciiTheme="majorBidi" w:hAnsiTheme="majorBidi" w:cstheme="majorBidi"/>
          <w:i/>
          <w:iCs/>
        </w:rPr>
        <w:t>śep̄aṯ</w:t>
      </w:r>
      <w:proofErr w:type="spellEnd"/>
      <w:r w:rsidRPr="001A1EB2">
        <w:rPr>
          <w:rFonts w:asciiTheme="majorBidi" w:hAnsiTheme="majorBidi" w:cstheme="majorBidi"/>
          <w:i/>
          <w:iCs/>
        </w:rPr>
        <w:t xml:space="preserve"> </w:t>
      </w:r>
      <w:proofErr w:type="spellStart"/>
      <w:r w:rsidRPr="001A1EB2">
        <w:rPr>
          <w:rFonts w:asciiTheme="majorBidi" w:hAnsiTheme="majorBidi" w:cstheme="majorBidi"/>
          <w:i/>
          <w:iCs/>
        </w:rPr>
        <w:t>qōšen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berkaitan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erat</w:t>
      </w:r>
      <w:proofErr w:type="spellEnd"/>
      <w:r w:rsidRPr="001A1EB2">
        <w:rPr>
          <w:rFonts w:asciiTheme="majorBidi" w:hAnsiTheme="majorBidi" w:cstheme="majorBidi"/>
        </w:rPr>
        <w:t xml:space="preserve"> </w:t>
      </w:r>
      <w:proofErr w:type="spellStart"/>
      <w:r>
        <w:rPr>
          <w:rFonts w:asciiTheme="majorBidi" w:hAnsiTheme="majorBidi" w:cstheme="majorBidi"/>
        </w:rPr>
        <w:t>etika</w:t>
      </w:r>
      <w:proofErr w:type="spellEnd"/>
      <w:r>
        <w:rPr>
          <w:rFonts w:asciiTheme="majorBidi" w:hAnsiTheme="majorBidi" w:cstheme="majorBidi"/>
        </w:rPr>
        <w:t xml:space="preserve"> dan </w:t>
      </w:r>
      <w:r w:rsidRPr="001A1EB2">
        <w:rPr>
          <w:rFonts w:asciiTheme="majorBidi" w:hAnsiTheme="majorBidi" w:cstheme="majorBidi"/>
        </w:rPr>
        <w:t xml:space="preserve">integritas </w:t>
      </w:r>
      <w:r>
        <w:rPr>
          <w:rFonts w:asciiTheme="majorBidi" w:hAnsiTheme="majorBidi" w:cstheme="majorBidi"/>
        </w:rPr>
        <w:t>seorang pemimpin</w:t>
      </w:r>
      <w:r w:rsidRPr="001A1EB2">
        <w:rPr>
          <w:rFonts w:asciiTheme="majorBidi" w:hAnsiTheme="majorBidi" w:cstheme="majorBidi"/>
        </w:rPr>
        <w:t>.</w:t>
      </w:r>
      <w:r>
        <w:rPr>
          <w:rStyle w:val="ReferensiCatatanKaki"/>
          <w:rFonts w:asciiTheme="majorBidi" w:hAnsiTheme="majorBidi" w:cstheme="majorBidi"/>
        </w:rPr>
        <w:footnoteReference w:id="17"/>
      </w:r>
      <w:r w:rsidRPr="001A1EB2">
        <w:rPr>
          <w:rFonts w:asciiTheme="majorBidi" w:hAnsiTheme="majorBidi" w:cstheme="majorBidi"/>
        </w:rPr>
        <w:t xml:space="preserve"> </w:t>
      </w:r>
      <w:proofErr w:type="spellStart"/>
      <w:r>
        <w:rPr>
          <w:rFonts w:asciiTheme="majorBidi" w:hAnsiTheme="majorBidi" w:cstheme="majorBidi"/>
        </w:rPr>
        <w:t>Sualang</w:t>
      </w:r>
      <w:proofErr w:type="spellEnd"/>
      <w:r>
        <w:rPr>
          <w:rFonts w:asciiTheme="majorBidi" w:hAnsiTheme="majorBidi" w:cstheme="majorBidi"/>
        </w:rPr>
        <w:t xml:space="preserve"> Budiman dan Saputra juga menekankan mengenai integritas pemimpin yang terkandung dalam nasihat hikmat, dan salah satu penekanan yang </w:t>
      </w:r>
      <w:proofErr w:type="spellStart"/>
      <w:r>
        <w:rPr>
          <w:rFonts w:asciiTheme="majorBidi" w:hAnsiTheme="majorBidi" w:cstheme="majorBidi"/>
        </w:rPr>
        <w:t>disampaikan</w:t>
      </w:r>
      <w:proofErr w:type="spellEnd"/>
      <w:r>
        <w:rPr>
          <w:rFonts w:asciiTheme="majorBidi" w:hAnsiTheme="majorBidi" w:cstheme="majorBidi"/>
        </w:rPr>
        <w:t xml:space="preserve"> </w:t>
      </w:r>
      <w:proofErr w:type="spellStart"/>
      <w:r>
        <w:rPr>
          <w:rFonts w:asciiTheme="majorBidi" w:hAnsiTheme="majorBidi" w:cstheme="majorBidi"/>
        </w:rPr>
        <w:t>adalah</w:t>
      </w:r>
      <w:proofErr w:type="spellEnd"/>
      <w:r>
        <w:rPr>
          <w:rFonts w:asciiTheme="majorBidi" w:hAnsiTheme="majorBidi" w:cstheme="majorBidi"/>
        </w:rPr>
        <w:t xml:space="preserve"> </w:t>
      </w:r>
      <w:proofErr w:type="spellStart"/>
      <w:r>
        <w:rPr>
          <w:rFonts w:asciiTheme="majorBidi" w:hAnsiTheme="majorBidi" w:cstheme="majorBidi"/>
        </w:rPr>
        <w:t>berbicara</w:t>
      </w:r>
      <w:proofErr w:type="spellEnd"/>
      <w:r>
        <w:rPr>
          <w:rFonts w:asciiTheme="majorBidi" w:hAnsiTheme="majorBidi" w:cstheme="majorBidi"/>
        </w:rPr>
        <w:t xml:space="preserve"> </w:t>
      </w:r>
      <w:proofErr w:type="spellStart"/>
      <w:r>
        <w:rPr>
          <w:rFonts w:asciiTheme="majorBidi" w:hAnsiTheme="majorBidi" w:cstheme="majorBidi"/>
        </w:rPr>
        <w:t>jujur</w:t>
      </w:r>
      <w:proofErr w:type="spellEnd"/>
      <w:r>
        <w:rPr>
          <w:rFonts w:asciiTheme="majorBidi" w:hAnsiTheme="majorBidi" w:cstheme="majorBidi"/>
        </w:rPr>
        <w:t>.</w:t>
      </w:r>
      <w:r>
        <w:rPr>
          <w:rStyle w:val="ReferensiCatatanKaki"/>
          <w:rFonts w:asciiTheme="majorBidi" w:hAnsiTheme="majorBidi" w:cstheme="majorBidi"/>
        </w:rPr>
        <w:footnoteReference w:id="18"/>
      </w:r>
      <w:r>
        <w:rPr>
          <w:rFonts w:asciiTheme="majorBidi" w:hAnsiTheme="majorBidi" w:cstheme="majorBidi"/>
        </w:rPr>
        <w:t xml:space="preserve"> </w:t>
      </w:r>
      <w:proofErr w:type="spellStart"/>
      <w:r>
        <w:rPr>
          <w:rFonts w:asciiTheme="majorBidi" w:hAnsiTheme="majorBidi" w:cstheme="majorBidi"/>
        </w:rPr>
        <w:t>Pattinaja</w:t>
      </w:r>
      <w:proofErr w:type="spellEnd"/>
      <w:r>
        <w:rPr>
          <w:rFonts w:asciiTheme="majorBidi" w:hAnsiTheme="majorBidi" w:cstheme="majorBidi"/>
        </w:rPr>
        <w:t xml:space="preserve"> dan </w:t>
      </w:r>
      <w:proofErr w:type="spellStart"/>
      <w:r>
        <w:rPr>
          <w:rFonts w:asciiTheme="majorBidi" w:hAnsiTheme="majorBidi" w:cstheme="majorBidi"/>
        </w:rPr>
        <w:t>Suhun</w:t>
      </w:r>
      <w:proofErr w:type="spellEnd"/>
      <w:r>
        <w:rPr>
          <w:rFonts w:asciiTheme="majorBidi" w:hAnsiTheme="majorBidi" w:cstheme="majorBidi"/>
        </w:rPr>
        <w:t xml:space="preserve"> juga </w:t>
      </w:r>
      <w:proofErr w:type="spellStart"/>
      <w:r>
        <w:rPr>
          <w:rFonts w:asciiTheme="majorBidi" w:hAnsiTheme="majorBidi" w:cstheme="majorBidi"/>
        </w:rPr>
        <w:t>berargumen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orang </w:t>
      </w:r>
      <w:proofErr w:type="spellStart"/>
      <w:r>
        <w:rPr>
          <w:rFonts w:asciiTheme="majorBidi" w:hAnsiTheme="majorBidi" w:cstheme="majorBidi"/>
        </w:rPr>
        <w:t>jujur</w:t>
      </w:r>
      <w:proofErr w:type="spellEnd"/>
      <w:r>
        <w:rPr>
          <w:rFonts w:asciiTheme="majorBidi" w:hAnsiTheme="majorBidi" w:cstheme="majorBidi"/>
        </w:rPr>
        <w:t xml:space="preserve"> </w:t>
      </w:r>
      <w:proofErr w:type="spellStart"/>
      <w:r>
        <w:rPr>
          <w:rFonts w:asciiTheme="majorBidi" w:hAnsiTheme="majorBidi" w:cstheme="majorBidi"/>
        </w:rPr>
        <w:t>adalah</w:t>
      </w:r>
      <w:proofErr w:type="spellEnd"/>
      <w:r>
        <w:rPr>
          <w:rFonts w:asciiTheme="majorBidi" w:hAnsiTheme="majorBidi" w:cstheme="majorBidi"/>
        </w:rPr>
        <w:t xml:space="preserve"> </w:t>
      </w:r>
      <w:proofErr w:type="spellStart"/>
      <w:r>
        <w:rPr>
          <w:rFonts w:asciiTheme="majorBidi" w:hAnsiTheme="majorBidi" w:cstheme="majorBidi"/>
        </w:rPr>
        <w:t>fondasi</w:t>
      </w:r>
      <w:proofErr w:type="spellEnd"/>
      <w:r>
        <w:rPr>
          <w:rFonts w:asciiTheme="majorBidi" w:hAnsiTheme="majorBidi" w:cstheme="majorBidi"/>
        </w:rPr>
        <w:t xml:space="preserve"> </w:t>
      </w:r>
      <w:proofErr w:type="spellStart"/>
      <w:r>
        <w:rPr>
          <w:rFonts w:asciiTheme="majorBidi" w:hAnsiTheme="majorBidi" w:cstheme="majorBidi"/>
        </w:rPr>
        <w:t>untuk</w:t>
      </w:r>
      <w:proofErr w:type="spellEnd"/>
      <w:r>
        <w:rPr>
          <w:rFonts w:asciiTheme="majorBidi" w:hAnsiTheme="majorBidi" w:cstheme="majorBidi"/>
        </w:rPr>
        <w:t xml:space="preserve"> membangun kota dan kepercayaan publik. Seorang pemimpin harus menyampaikan informasi yang </w:t>
      </w:r>
      <w:proofErr w:type="spellStart"/>
      <w:r>
        <w:rPr>
          <w:rFonts w:asciiTheme="majorBidi" w:hAnsiTheme="majorBidi" w:cstheme="majorBidi"/>
        </w:rPr>
        <w:t>benar</w:t>
      </w:r>
      <w:proofErr w:type="spellEnd"/>
      <w:r>
        <w:rPr>
          <w:rFonts w:asciiTheme="majorBidi" w:hAnsiTheme="majorBidi" w:cstheme="majorBidi"/>
        </w:rPr>
        <w:t xml:space="preserve"> dan </w:t>
      </w:r>
      <w:proofErr w:type="spellStart"/>
      <w:r>
        <w:rPr>
          <w:rFonts w:asciiTheme="majorBidi" w:hAnsiTheme="majorBidi" w:cstheme="majorBidi"/>
        </w:rPr>
        <w:t>terpercaya</w:t>
      </w:r>
      <w:proofErr w:type="spellEnd"/>
      <w:r>
        <w:rPr>
          <w:rFonts w:asciiTheme="majorBidi" w:hAnsiTheme="majorBidi" w:cstheme="majorBidi"/>
        </w:rPr>
        <w:t xml:space="preserve"> </w:t>
      </w:r>
      <w:proofErr w:type="spellStart"/>
      <w:r>
        <w:rPr>
          <w:rFonts w:asciiTheme="majorBidi" w:hAnsiTheme="majorBidi" w:cstheme="majorBidi"/>
        </w:rPr>
        <w:t>serta</w:t>
      </w:r>
      <w:proofErr w:type="spellEnd"/>
      <w:r>
        <w:rPr>
          <w:rFonts w:asciiTheme="majorBidi" w:hAnsiTheme="majorBidi" w:cstheme="majorBidi"/>
        </w:rPr>
        <w:t xml:space="preserve"> </w:t>
      </w:r>
      <w:proofErr w:type="spellStart"/>
      <w:r>
        <w:rPr>
          <w:rFonts w:asciiTheme="majorBidi" w:hAnsiTheme="majorBidi" w:cstheme="majorBidi"/>
        </w:rPr>
        <w:lastRenderedPageBreak/>
        <w:t>melakukan</w:t>
      </w:r>
      <w:proofErr w:type="spellEnd"/>
      <w:r>
        <w:rPr>
          <w:rFonts w:asciiTheme="majorBidi" w:hAnsiTheme="majorBidi" w:cstheme="majorBidi"/>
        </w:rPr>
        <w:t xml:space="preserve"> </w:t>
      </w:r>
      <w:proofErr w:type="spellStart"/>
      <w:r>
        <w:rPr>
          <w:rFonts w:asciiTheme="majorBidi" w:hAnsiTheme="majorBidi" w:cstheme="majorBidi"/>
        </w:rPr>
        <w:t>apa</w:t>
      </w:r>
      <w:proofErr w:type="spellEnd"/>
      <w:r>
        <w:rPr>
          <w:rFonts w:asciiTheme="majorBidi" w:hAnsiTheme="majorBidi" w:cstheme="majorBidi"/>
        </w:rPr>
        <w:t xml:space="preserve"> yang </w:t>
      </w:r>
      <w:proofErr w:type="spellStart"/>
      <w:r>
        <w:rPr>
          <w:rFonts w:asciiTheme="majorBidi" w:hAnsiTheme="majorBidi" w:cstheme="majorBidi"/>
        </w:rPr>
        <w:t>disampaikan</w:t>
      </w:r>
      <w:proofErr w:type="spellEnd"/>
      <w:r>
        <w:rPr>
          <w:rFonts w:asciiTheme="majorBidi" w:hAnsiTheme="majorBidi" w:cstheme="majorBidi"/>
        </w:rPr>
        <w:t xml:space="preserve">, </w:t>
      </w:r>
      <w:proofErr w:type="spellStart"/>
      <w:r>
        <w:rPr>
          <w:rFonts w:asciiTheme="majorBidi" w:hAnsiTheme="majorBidi" w:cstheme="majorBidi"/>
        </w:rPr>
        <w:t>itulah</w:t>
      </w:r>
      <w:proofErr w:type="spellEnd"/>
      <w:r>
        <w:rPr>
          <w:rFonts w:asciiTheme="majorBidi" w:hAnsiTheme="majorBidi" w:cstheme="majorBidi"/>
        </w:rPr>
        <w:t xml:space="preserve"> </w:t>
      </w:r>
      <w:proofErr w:type="spellStart"/>
      <w:r>
        <w:rPr>
          <w:rFonts w:asciiTheme="majorBidi" w:hAnsiTheme="majorBidi" w:cstheme="majorBidi"/>
        </w:rPr>
        <w:t>perwujudan</w:t>
      </w:r>
      <w:proofErr w:type="spellEnd"/>
      <w:r>
        <w:rPr>
          <w:rFonts w:asciiTheme="majorBidi" w:hAnsiTheme="majorBidi" w:cstheme="majorBidi"/>
        </w:rPr>
        <w:t xml:space="preserve"> </w:t>
      </w:r>
      <w:proofErr w:type="spellStart"/>
      <w:r>
        <w:rPr>
          <w:rFonts w:asciiTheme="majorBidi" w:hAnsiTheme="majorBidi" w:cstheme="majorBidi"/>
        </w:rPr>
        <w:t>integritas</w:t>
      </w:r>
      <w:proofErr w:type="spellEnd"/>
      <w:r>
        <w:rPr>
          <w:rFonts w:asciiTheme="majorBidi" w:hAnsiTheme="majorBidi" w:cstheme="majorBidi"/>
        </w:rPr>
        <w:t>.</w:t>
      </w:r>
      <w:r>
        <w:rPr>
          <w:rStyle w:val="ReferensiCatatanKaki"/>
          <w:rFonts w:asciiTheme="majorBidi" w:hAnsiTheme="majorBidi" w:cstheme="majorBidi"/>
        </w:rPr>
        <w:footnoteReference w:id="19"/>
      </w:r>
      <w:r>
        <w:rPr>
          <w:rFonts w:asciiTheme="majorBidi" w:hAnsiTheme="majorBidi" w:cstheme="majorBidi"/>
        </w:rPr>
        <w:t xml:space="preserve"> </w:t>
      </w:r>
      <w:r w:rsidRPr="001A1EB2">
        <w:rPr>
          <w:rFonts w:asciiTheme="majorBidi" w:hAnsiTheme="majorBidi" w:cstheme="majorBidi"/>
        </w:rPr>
        <w:t xml:space="preserve">Namun demikian, hingga kini belum ditemukan </w:t>
      </w:r>
      <w:proofErr w:type="spellStart"/>
      <w:r w:rsidRPr="001A1EB2">
        <w:rPr>
          <w:rFonts w:asciiTheme="majorBidi" w:hAnsiTheme="majorBidi" w:cstheme="majorBidi"/>
        </w:rPr>
        <w:t>penelitian</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menghubungkan</w:t>
      </w:r>
      <w:proofErr w:type="spellEnd"/>
      <w:r w:rsidRPr="001A1EB2">
        <w:rPr>
          <w:rFonts w:asciiTheme="majorBidi" w:hAnsiTheme="majorBidi" w:cstheme="majorBidi"/>
        </w:rPr>
        <w:t xml:space="preserve"> Amsal 16:13 </w:t>
      </w:r>
      <w:proofErr w:type="spellStart"/>
      <w:r w:rsidRPr="001A1EB2">
        <w:rPr>
          <w:rFonts w:asciiTheme="majorBidi" w:hAnsiTheme="majorBidi" w:cstheme="majorBidi"/>
        </w:rPr>
        <w:t>dengan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secara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eksplisit</w:t>
      </w:r>
      <w:proofErr w:type="spellEnd"/>
      <w:r w:rsidRPr="001A1EB2">
        <w:rPr>
          <w:rFonts w:asciiTheme="majorBidi" w:hAnsiTheme="majorBidi" w:cstheme="majorBidi"/>
        </w:rPr>
        <w:t>.</w:t>
      </w:r>
      <w:r>
        <w:rPr>
          <w:rFonts w:asciiTheme="majorBidi" w:hAnsiTheme="majorBidi" w:cstheme="majorBidi"/>
        </w:rPr>
        <w:t xml:space="preserve"> </w:t>
      </w:r>
    </w:p>
    <w:p w14:paraId="0AE4F02C" w14:textId="77777777"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Meskipun </w:t>
      </w:r>
      <w:proofErr w:type="spellStart"/>
      <w:r>
        <w:rPr>
          <w:rFonts w:asciiTheme="majorBidi" w:hAnsiTheme="majorBidi" w:cstheme="majorBidi"/>
        </w:rPr>
        <w:t>pembahasan</w:t>
      </w:r>
      <w:proofErr w:type="spellEnd"/>
      <w:r>
        <w:rPr>
          <w:rFonts w:asciiTheme="majorBidi" w:hAnsiTheme="majorBidi" w:cstheme="majorBidi"/>
        </w:rPr>
        <w:t xml:space="preserve"> </w:t>
      </w:r>
      <w:proofErr w:type="spellStart"/>
      <w:r w:rsidRPr="001A1EB2">
        <w:rPr>
          <w:rFonts w:asciiTheme="majorBidi" w:hAnsiTheme="majorBidi" w:cstheme="majorBidi"/>
        </w:rPr>
        <w:t>mengenai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pengaruh</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urgensi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etika</w:t>
      </w:r>
      <w:proofErr w:type="spellEnd"/>
      <w:r w:rsidRPr="001A1EB2">
        <w:rPr>
          <w:rFonts w:asciiTheme="majorBidi" w:hAnsiTheme="majorBidi" w:cstheme="majorBidi"/>
        </w:rPr>
        <w:t xml:space="preserve"> digital semakin meluas, belum ada penelitian teologis yang </w:t>
      </w:r>
      <w:proofErr w:type="spellStart"/>
      <w:r w:rsidRPr="001A1EB2">
        <w:rPr>
          <w:rFonts w:asciiTheme="majorBidi" w:hAnsiTheme="majorBidi" w:cstheme="majorBidi"/>
        </w:rPr>
        <w:t>secara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khusus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menggunakan</w:t>
      </w:r>
      <w:proofErr w:type="spellEnd"/>
      <w:r w:rsidRPr="001A1EB2">
        <w:rPr>
          <w:rFonts w:asciiTheme="majorBidi" w:hAnsiTheme="majorBidi" w:cstheme="majorBidi"/>
        </w:rPr>
        <w:t xml:space="preserve"> Amsal 16:13 </w:t>
      </w:r>
      <w:proofErr w:type="spellStart"/>
      <w:r w:rsidRPr="001A1EB2">
        <w:rPr>
          <w:rFonts w:asciiTheme="majorBidi" w:hAnsiTheme="majorBidi" w:cstheme="majorBidi"/>
        </w:rPr>
        <w:t>sebagai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kerangka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hermeneutik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untuk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memahami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konteks</w:t>
      </w:r>
      <w:proofErr w:type="spellEnd"/>
      <w:r w:rsidRPr="001A1EB2">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atau </w:t>
      </w:r>
      <w:r w:rsidRPr="001A1EB2">
        <w:rPr>
          <w:rFonts w:asciiTheme="majorBidi" w:hAnsiTheme="majorBidi" w:cstheme="majorBidi"/>
        </w:rPr>
        <w:t xml:space="preserve">informasi palsu. Hal ini menunjukkan adanya kesenjangan penelitian yang signifikan, yaitu </w:t>
      </w:r>
      <w:proofErr w:type="spellStart"/>
      <w:r w:rsidRPr="001A1EB2">
        <w:rPr>
          <w:rFonts w:asciiTheme="majorBidi" w:hAnsiTheme="majorBidi" w:cstheme="majorBidi"/>
        </w:rPr>
        <w:t>kurangnya</w:t>
      </w:r>
      <w:proofErr w:type="spellEnd"/>
      <w:r w:rsidRPr="001A1EB2">
        <w:rPr>
          <w:rFonts w:asciiTheme="majorBidi" w:hAnsiTheme="majorBidi" w:cstheme="majorBidi"/>
        </w:rPr>
        <w:t xml:space="preserve"> dialog </w:t>
      </w:r>
      <w:proofErr w:type="spellStart"/>
      <w:r w:rsidRPr="001A1EB2">
        <w:rPr>
          <w:rFonts w:asciiTheme="majorBidi" w:hAnsiTheme="majorBidi" w:cstheme="majorBidi"/>
        </w:rPr>
        <w:t>antara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Amsal 16:13, problem etika komunikasi kontemporer, dan kebutuhan </w:t>
      </w:r>
      <w:proofErr w:type="spellStart"/>
      <w:r w:rsidRPr="001A1EB2">
        <w:rPr>
          <w:rFonts w:asciiTheme="majorBidi" w:hAnsiTheme="majorBidi" w:cstheme="majorBidi"/>
        </w:rPr>
        <w:t>untuk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membangun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kepemimpinan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berintegritas</w:t>
      </w:r>
      <w:proofErr w:type="spellEnd"/>
      <w:r w:rsidRPr="001A1EB2">
        <w:rPr>
          <w:rFonts w:asciiTheme="majorBidi" w:hAnsiTheme="majorBidi" w:cstheme="majorBidi"/>
        </w:rPr>
        <w:t xml:space="preserve">. </w:t>
      </w:r>
      <w:proofErr w:type="spellStart"/>
      <w:r w:rsidRPr="00644AFC">
        <w:rPr>
          <w:rFonts w:asciiTheme="majorBidi" w:hAnsiTheme="majorBidi" w:cstheme="majorBidi"/>
        </w:rPr>
        <w:t>Untuk</w:t>
      </w:r>
      <w:proofErr w:type="spellEnd"/>
      <w:r w:rsidRPr="00644AFC">
        <w:rPr>
          <w:rFonts w:asciiTheme="majorBidi" w:hAnsiTheme="majorBidi" w:cstheme="majorBidi"/>
        </w:rPr>
        <w:t xml:space="preserve"> </w:t>
      </w:r>
      <w:proofErr w:type="spellStart"/>
      <w:r w:rsidRPr="00644AFC">
        <w:rPr>
          <w:rFonts w:asciiTheme="majorBidi" w:hAnsiTheme="majorBidi" w:cstheme="majorBidi"/>
        </w:rPr>
        <w:t>itulah</w:t>
      </w:r>
      <w:proofErr w:type="spellEnd"/>
      <w:r w:rsidRPr="00644AFC">
        <w:rPr>
          <w:rFonts w:asciiTheme="majorBidi" w:hAnsiTheme="majorBidi" w:cstheme="majorBidi"/>
        </w:rPr>
        <w:t>,</w:t>
      </w:r>
      <w:r w:rsidRPr="001A1EB2">
        <w:rPr>
          <w:rFonts w:asciiTheme="majorBidi" w:hAnsiTheme="majorBidi" w:cstheme="majorBidi"/>
        </w:rPr>
        <w:t xml:space="preserve"> </w:t>
      </w:r>
      <w:proofErr w:type="spellStart"/>
      <w:r w:rsidRPr="00644AFC">
        <w:rPr>
          <w:rFonts w:asciiTheme="majorBidi" w:hAnsiTheme="majorBidi" w:cstheme="majorBidi"/>
        </w:rPr>
        <w:t>penelitian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mengisi</w:t>
      </w:r>
      <w:proofErr w:type="spellEnd"/>
      <w:r w:rsidRPr="001A1EB2">
        <w:rPr>
          <w:rFonts w:asciiTheme="majorBidi" w:hAnsiTheme="majorBidi" w:cstheme="majorBidi"/>
        </w:rPr>
        <w:t xml:space="preserve"> </w:t>
      </w:r>
      <w:r w:rsidRPr="00644AFC">
        <w:rPr>
          <w:rFonts w:asciiTheme="majorBidi" w:hAnsiTheme="majorBidi" w:cstheme="majorBidi"/>
        </w:rPr>
        <w:t>kesenjangan penelitian</w:t>
      </w:r>
      <w:r w:rsidRPr="001A1EB2">
        <w:rPr>
          <w:rFonts w:asciiTheme="majorBidi" w:hAnsiTheme="majorBidi" w:cstheme="majorBidi"/>
        </w:rPr>
        <w:t xml:space="preserve"> dengan menawarkan </w:t>
      </w:r>
      <w:proofErr w:type="spellStart"/>
      <w:r w:rsidRPr="001A1EB2">
        <w:rPr>
          <w:rFonts w:asciiTheme="majorBidi" w:hAnsiTheme="majorBidi" w:cstheme="majorBidi"/>
        </w:rPr>
        <w:t>analisis</w:t>
      </w:r>
      <w:proofErr w:type="spellEnd"/>
      <w:r w:rsidRPr="001A1EB2">
        <w:rPr>
          <w:rFonts w:asciiTheme="majorBidi" w:hAnsiTheme="majorBidi" w:cstheme="majorBidi"/>
        </w:rPr>
        <w:t xml:space="preserve"> </w:t>
      </w:r>
      <w:proofErr w:type="spellStart"/>
      <w:r w:rsidRPr="00644AFC">
        <w:rPr>
          <w:rFonts w:asciiTheme="majorBidi" w:hAnsiTheme="majorBidi" w:cstheme="majorBidi"/>
        </w:rPr>
        <w:t>herm</w:t>
      </w:r>
      <w:r>
        <w:rPr>
          <w:rFonts w:asciiTheme="majorBidi" w:hAnsiTheme="majorBidi" w:cstheme="majorBidi"/>
        </w:rPr>
        <w:t>eneutik</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menjembatani</w:t>
      </w:r>
      <w:proofErr w:type="spellEnd"/>
      <w:r w:rsidRPr="001A1EB2">
        <w:rPr>
          <w:rFonts w:asciiTheme="majorBidi" w:hAnsiTheme="majorBidi" w:cstheme="majorBidi"/>
        </w:rPr>
        <w:t xml:space="preserve"> </w:t>
      </w:r>
      <w:r>
        <w:rPr>
          <w:rFonts w:asciiTheme="majorBidi" w:hAnsiTheme="majorBidi" w:cstheme="majorBidi"/>
        </w:rPr>
        <w:t xml:space="preserve">sastra </w:t>
      </w:r>
      <w:proofErr w:type="spellStart"/>
      <w:r>
        <w:rPr>
          <w:rFonts w:asciiTheme="majorBidi" w:hAnsiTheme="majorBidi" w:cstheme="majorBidi"/>
        </w:rPr>
        <w:t>hikmat</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budaya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informasi</w:t>
      </w:r>
      <w:proofErr w:type="spellEnd"/>
      <w:r w:rsidRPr="001A1EB2">
        <w:rPr>
          <w:rFonts w:asciiTheme="majorBidi" w:hAnsiTheme="majorBidi" w:cstheme="majorBidi"/>
        </w:rPr>
        <w:t xml:space="preserve"> modern.</w:t>
      </w:r>
      <w:r>
        <w:rPr>
          <w:rFonts w:asciiTheme="majorBidi" w:hAnsiTheme="majorBidi" w:cstheme="majorBidi"/>
        </w:rPr>
        <w:t xml:space="preserve"> </w:t>
      </w:r>
      <w:r w:rsidRPr="001A1EB2">
        <w:rPr>
          <w:rFonts w:asciiTheme="majorBidi" w:hAnsiTheme="majorBidi" w:cstheme="majorBidi"/>
        </w:rPr>
        <w:t>Implikasi dari penelitian ini menegaskan bahwa setiap orang percaya</w:t>
      </w:r>
      <w:r>
        <w:rPr>
          <w:rFonts w:asciiTheme="majorBidi" w:hAnsiTheme="majorBidi" w:cstheme="majorBidi"/>
        </w:rPr>
        <w:t xml:space="preserve">, </w:t>
      </w:r>
      <w:r w:rsidRPr="001A1EB2">
        <w:rPr>
          <w:rFonts w:asciiTheme="majorBidi" w:hAnsiTheme="majorBidi" w:cstheme="majorBidi"/>
        </w:rPr>
        <w:t>terutama para pemimpin gerejawi maupun publik</w:t>
      </w:r>
      <w:r>
        <w:rPr>
          <w:rFonts w:asciiTheme="majorBidi" w:hAnsiTheme="majorBidi" w:cstheme="majorBidi"/>
        </w:rPr>
        <w:t xml:space="preserve">, </w:t>
      </w:r>
      <w:r w:rsidRPr="001A1EB2">
        <w:rPr>
          <w:rFonts w:asciiTheme="majorBidi" w:hAnsiTheme="majorBidi" w:cstheme="majorBidi"/>
        </w:rPr>
        <w:t xml:space="preserve">dipanggil untuk </w:t>
      </w:r>
      <w:proofErr w:type="spellStart"/>
      <w:r w:rsidRPr="001A1EB2">
        <w:rPr>
          <w:rFonts w:asciiTheme="majorBidi" w:hAnsiTheme="majorBidi" w:cstheme="majorBidi"/>
        </w:rPr>
        <w:t>menumbuhkan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gaya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hidup</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jujur</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sebagai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bentuk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kesaksian</w:t>
      </w:r>
      <w:proofErr w:type="spellEnd"/>
      <w:r w:rsidRPr="001A1EB2">
        <w:rPr>
          <w:rFonts w:asciiTheme="majorBidi" w:hAnsiTheme="majorBidi" w:cstheme="majorBidi"/>
        </w:rPr>
        <w:t xml:space="preserve"> iman serta </w:t>
      </w:r>
      <w:proofErr w:type="spellStart"/>
      <w:r w:rsidRPr="001A1EB2">
        <w:rPr>
          <w:rFonts w:asciiTheme="majorBidi" w:hAnsiTheme="majorBidi" w:cstheme="majorBidi"/>
        </w:rPr>
        <w:t>sebagai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upaya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menjaga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kualitas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hidup</w:t>
      </w:r>
      <w:proofErr w:type="spellEnd"/>
      <w:r w:rsidRPr="001A1EB2">
        <w:rPr>
          <w:rFonts w:asciiTheme="majorBidi" w:hAnsiTheme="majorBidi" w:cstheme="majorBidi"/>
        </w:rPr>
        <w:t xml:space="preserve"> spiritual dan sosial di </w:t>
      </w:r>
      <w:proofErr w:type="spellStart"/>
      <w:r w:rsidRPr="001A1EB2">
        <w:rPr>
          <w:rFonts w:asciiTheme="majorBidi" w:hAnsiTheme="majorBidi" w:cstheme="majorBidi"/>
        </w:rPr>
        <w:t>tengah</w:t>
      </w:r>
      <w:proofErr w:type="spellEnd"/>
      <w:r w:rsidRPr="001A1EB2">
        <w:rPr>
          <w:rFonts w:asciiTheme="majorBidi" w:hAnsiTheme="majorBidi" w:cstheme="majorBidi"/>
        </w:rPr>
        <w:t xml:space="preserve"> dunia yang </w:t>
      </w:r>
      <w:proofErr w:type="spellStart"/>
      <w:r w:rsidRPr="001A1EB2">
        <w:rPr>
          <w:rFonts w:asciiTheme="majorBidi" w:hAnsiTheme="majorBidi" w:cstheme="majorBidi"/>
        </w:rPr>
        <w:t>kian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dipenuhi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kebisingan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Dengan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demikian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bukan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hanya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moral personal, </w:t>
      </w:r>
      <w:proofErr w:type="spellStart"/>
      <w:r w:rsidRPr="001A1EB2">
        <w:rPr>
          <w:rFonts w:asciiTheme="majorBidi" w:hAnsiTheme="majorBidi" w:cstheme="majorBidi"/>
        </w:rPr>
        <w:t>tetapi</w:t>
      </w:r>
      <w:proofErr w:type="spellEnd"/>
      <w:r w:rsidRPr="001A1EB2">
        <w:rPr>
          <w:rFonts w:asciiTheme="majorBidi" w:hAnsiTheme="majorBidi" w:cstheme="majorBidi"/>
        </w:rPr>
        <w:t xml:space="preserve"> juga </w:t>
      </w:r>
      <w:proofErr w:type="spellStart"/>
      <w:r w:rsidRPr="001A1EB2">
        <w:rPr>
          <w:rFonts w:asciiTheme="majorBidi" w:hAnsiTheme="majorBidi" w:cstheme="majorBidi"/>
        </w:rPr>
        <w:t>kontribusi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etis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bagi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pemulihan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tatanan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sosial</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terdistorsi</w:t>
      </w:r>
      <w:proofErr w:type="spellEnd"/>
      <w:r w:rsidRPr="001A1EB2">
        <w:rPr>
          <w:rFonts w:asciiTheme="majorBidi" w:hAnsiTheme="majorBidi" w:cstheme="majorBidi"/>
        </w:rPr>
        <w:t xml:space="preserve"> oleh informasi palsu.</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65CE357" w14:textId="77777777"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 xml:space="preserve">Penelitian ini menggunakan pendekatan kualitatif-deskriptif dengan metode hermeneutik biblika, khususnya analisis sub-genre sastra </w:t>
      </w:r>
      <w:proofErr w:type="spellStart"/>
      <w:r w:rsidRPr="005D1BEC">
        <w:rPr>
          <w:rFonts w:asciiTheme="majorBidi" w:hAnsiTheme="majorBidi" w:cstheme="majorBidi"/>
        </w:rPr>
        <w:t>hikmat</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dalam</w:t>
      </w:r>
      <w:proofErr w:type="spellEnd"/>
      <w:r w:rsidRPr="005D1BEC">
        <w:rPr>
          <w:rFonts w:asciiTheme="majorBidi" w:hAnsiTheme="majorBidi" w:cstheme="majorBidi"/>
        </w:rPr>
        <w:t xml:space="preserve"> Kitab Amsal.</w:t>
      </w:r>
      <w:r>
        <w:rPr>
          <w:rStyle w:val="ReferensiCatatanKaki"/>
          <w:rFonts w:asciiTheme="majorBidi" w:hAnsiTheme="majorBidi" w:cstheme="majorBidi"/>
          <w:lang w:val="fi-FI"/>
        </w:rPr>
        <w:footnoteReference w:id="20"/>
      </w:r>
      <w:r w:rsidRPr="005D1BEC">
        <w:rPr>
          <w:rFonts w:asciiTheme="majorBidi" w:hAnsiTheme="majorBidi" w:cstheme="majorBidi"/>
        </w:rPr>
        <w:t xml:space="preserve"> </w:t>
      </w:r>
      <w:proofErr w:type="spellStart"/>
      <w:r w:rsidRPr="005D1BEC">
        <w:rPr>
          <w:rFonts w:asciiTheme="majorBidi" w:hAnsiTheme="majorBidi" w:cstheme="majorBidi"/>
        </w:rPr>
        <w:t>Pendekatan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ini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dipilih</w:t>
      </w:r>
      <w:proofErr w:type="spellEnd"/>
      <w:r w:rsidRPr="005D1BEC">
        <w:rPr>
          <w:rFonts w:asciiTheme="majorBidi" w:hAnsiTheme="majorBidi" w:cstheme="majorBidi"/>
        </w:rPr>
        <w:t xml:space="preserve"> karena penelitian berfokus pada penafsiran makna teks Alkitab dan </w:t>
      </w:r>
      <w:proofErr w:type="spellStart"/>
      <w:r w:rsidRPr="005D1BEC">
        <w:rPr>
          <w:rFonts w:asciiTheme="majorBidi" w:hAnsiTheme="majorBidi" w:cstheme="majorBidi"/>
        </w:rPr>
        <w:t>relevansinya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bagi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persoalan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etika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komunikasi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kontemporer</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yaitu</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fenomena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disinformasi</w:t>
      </w:r>
      <w:proofErr w:type="spellEnd"/>
      <w:r w:rsidRPr="005D1BEC">
        <w:rPr>
          <w:rFonts w:asciiTheme="majorBidi" w:hAnsiTheme="majorBidi" w:cstheme="majorBidi"/>
        </w:rPr>
        <w:t>.</w:t>
      </w:r>
      <w:r>
        <w:rPr>
          <w:rStyle w:val="ReferensiCatatanKaki"/>
          <w:rFonts w:asciiTheme="majorBidi" w:hAnsiTheme="majorBidi" w:cstheme="majorBidi"/>
          <w:lang w:val="fi-FI"/>
        </w:rPr>
        <w:footnoteReference w:id="21"/>
      </w:r>
      <w:r w:rsidRPr="005D1BEC">
        <w:rPr>
          <w:rFonts w:asciiTheme="majorBidi" w:hAnsiTheme="majorBidi" w:cstheme="majorBidi"/>
        </w:rPr>
        <w:t xml:space="preserve"> Hermeneutik sastra </w:t>
      </w:r>
      <w:proofErr w:type="spellStart"/>
      <w:r w:rsidRPr="005D1BEC">
        <w:rPr>
          <w:rFonts w:asciiTheme="majorBidi" w:hAnsiTheme="majorBidi" w:cstheme="majorBidi"/>
        </w:rPr>
        <w:t>hikmat</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memungkinkan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teks</w:t>
      </w:r>
      <w:proofErr w:type="spellEnd"/>
      <w:r w:rsidRPr="005D1BEC">
        <w:rPr>
          <w:rFonts w:asciiTheme="majorBidi" w:hAnsiTheme="majorBidi" w:cstheme="majorBidi"/>
        </w:rPr>
        <w:t xml:space="preserve"> Amsal 16:13 </w:t>
      </w:r>
      <w:proofErr w:type="spellStart"/>
      <w:r w:rsidRPr="005D1BEC">
        <w:rPr>
          <w:rFonts w:asciiTheme="majorBidi" w:hAnsiTheme="majorBidi" w:cstheme="majorBidi"/>
        </w:rPr>
        <w:t>dibaca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tidak</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hanya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secara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tematis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tetapi</w:t>
      </w:r>
      <w:proofErr w:type="spellEnd"/>
      <w:r w:rsidRPr="005D1BEC">
        <w:rPr>
          <w:rFonts w:asciiTheme="majorBidi" w:hAnsiTheme="majorBidi" w:cstheme="majorBidi"/>
        </w:rPr>
        <w:t xml:space="preserve"> juga </w:t>
      </w:r>
      <w:proofErr w:type="spellStart"/>
      <w:r w:rsidRPr="005D1BEC">
        <w:rPr>
          <w:rFonts w:asciiTheme="majorBidi" w:hAnsiTheme="majorBidi" w:cstheme="majorBidi"/>
        </w:rPr>
        <w:t>secara</w:t>
      </w:r>
      <w:proofErr w:type="spellEnd"/>
      <w:r w:rsidRPr="005D1BEC">
        <w:rPr>
          <w:rFonts w:asciiTheme="majorBidi" w:hAnsiTheme="majorBidi" w:cstheme="majorBidi"/>
        </w:rPr>
        <w:t xml:space="preserve"> historis, leksikal, gramatikal, dan </w:t>
      </w:r>
      <w:proofErr w:type="spellStart"/>
      <w:r w:rsidRPr="005D1BEC">
        <w:rPr>
          <w:rFonts w:asciiTheme="majorBidi" w:hAnsiTheme="majorBidi" w:cstheme="majorBidi"/>
        </w:rPr>
        <w:t>teologis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sehingga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nilai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normatifnya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dapat</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dipahami</w:t>
      </w:r>
      <w:proofErr w:type="spellEnd"/>
      <w:r w:rsidRPr="005D1BEC">
        <w:rPr>
          <w:rFonts w:asciiTheme="majorBidi" w:hAnsiTheme="majorBidi" w:cstheme="majorBidi"/>
        </w:rPr>
        <w:t xml:space="preserve"> secara utuh dan kontekstual</w:t>
      </w:r>
      <w:r w:rsidRPr="00F85D75">
        <w:rPr>
          <w:rFonts w:asciiTheme="majorBidi" w:hAnsiTheme="majorBidi" w:cstheme="majorBidi"/>
        </w:rPr>
        <w:t>.</w:t>
      </w:r>
      <w:r>
        <w:rPr>
          <w:rStyle w:val="ReferensiCatatanKaki"/>
          <w:rFonts w:asciiTheme="majorBidi" w:hAnsiTheme="majorBidi" w:cstheme="majorBidi"/>
          <w:lang w:val="fi-FI"/>
        </w:rPr>
        <w:footnoteReference w:id="22"/>
      </w:r>
      <w:r w:rsidRPr="005D1BEC">
        <w:rPr>
          <w:rFonts w:asciiTheme="majorBidi" w:hAnsiTheme="majorBidi" w:cstheme="majorBidi"/>
        </w:rPr>
        <w:t xml:space="preserve"> </w:t>
      </w:r>
    </w:p>
    <w:p w14:paraId="148A7054" w14:textId="77777777"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 xml:space="preserve">Langkah penelitian </w:t>
      </w:r>
      <w:r w:rsidRPr="00F85D75">
        <w:rPr>
          <w:rFonts w:asciiTheme="majorBidi" w:hAnsiTheme="majorBidi" w:cstheme="majorBidi"/>
        </w:rPr>
        <w:t xml:space="preserve">adalah: </w:t>
      </w:r>
      <w:r w:rsidRPr="00F85D75">
        <w:rPr>
          <w:rFonts w:asciiTheme="majorBidi" w:hAnsiTheme="majorBidi" w:cstheme="majorBidi"/>
          <w:i/>
          <w:iCs/>
        </w:rPr>
        <w:t xml:space="preserve">pertama, </w:t>
      </w:r>
      <w:r w:rsidRPr="005D1BEC">
        <w:rPr>
          <w:rFonts w:asciiTheme="majorBidi" w:hAnsiTheme="majorBidi" w:cstheme="majorBidi"/>
        </w:rPr>
        <w:t xml:space="preserve">studi literatur </w:t>
      </w:r>
      <w:proofErr w:type="spellStart"/>
      <w:r w:rsidRPr="005D1BEC">
        <w:rPr>
          <w:rFonts w:asciiTheme="majorBidi" w:hAnsiTheme="majorBidi" w:cstheme="majorBidi"/>
        </w:rPr>
        <w:t>untuk</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mengidentifikasi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kesenjangan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riset</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antara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kajian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penafsiran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biblika</w:t>
      </w:r>
      <w:proofErr w:type="spellEnd"/>
      <w:r w:rsidRPr="005D1BEC">
        <w:rPr>
          <w:rFonts w:asciiTheme="majorBidi" w:hAnsiTheme="majorBidi" w:cstheme="majorBidi"/>
        </w:rPr>
        <w:t xml:space="preserve"> Amsal 16:13. </w:t>
      </w:r>
      <w:proofErr w:type="spellStart"/>
      <w:r w:rsidRPr="00F85D75">
        <w:rPr>
          <w:rFonts w:asciiTheme="majorBidi" w:hAnsiTheme="majorBidi" w:cstheme="majorBidi"/>
          <w:i/>
          <w:iCs/>
        </w:rPr>
        <w:t>Kedua</w:t>
      </w:r>
      <w:proofErr w:type="spellEnd"/>
      <w:r w:rsidRPr="00F85D75">
        <w:rPr>
          <w:rFonts w:asciiTheme="majorBidi" w:hAnsiTheme="majorBidi" w:cstheme="majorBidi"/>
          <w:i/>
          <w:iCs/>
        </w:rPr>
        <w:t xml:space="preserve">, </w:t>
      </w:r>
      <w:proofErr w:type="spellStart"/>
      <w:r w:rsidRPr="00F85D75">
        <w:rPr>
          <w:rFonts w:asciiTheme="majorBidi" w:hAnsiTheme="majorBidi" w:cstheme="majorBidi"/>
        </w:rPr>
        <w:t>a</w:t>
      </w:r>
      <w:r w:rsidRPr="005D1BEC">
        <w:rPr>
          <w:rFonts w:asciiTheme="majorBidi" w:hAnsiTheme="majorBidi" w:cstheme="majorBidi"/>
        </w:rPr>
        <w:t>nalisis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eksegetis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terhadap</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teks</w:t>
      </w:r>
      <w:proofErr w:type="spellEnd"/>
      <w:r w:rsidRPr="005D1BEC">
        <w:rPr>
          <w:rFonts w:asciiTheme="majorBidi" w:hAnsiTheme="majorBidi" w:cstheme="majorBidi"/>
        </w:rPr>
        <w:t xml:space="preserve"> yang meliputi perbandingan terjemahan, </w:t>
      </w:r>
      <w:r w:rsidRPr="00F85D75">
        <w:rPr>
          <w:rFonts w:asciiTheme="majorBidi" w:hAnsiTheme="majorBidi" w:cstheme="majorBidi"/>
          <w:i/>
          <w:iCs/>
        </w:rPr>
        <w:t xml:space="preserve">ketiga, </w:t>
      </w:r>
      <w:r w:rsidRPr="005D1BEC">
        <w:rPr>
          <w:rFonts w:asciiTheme="majorBidi" w:hAnsiTheme="majorBidi" w:cstheme="majorBidi"/>
        </w:rPr>
        <w:t xml:space="preserve">kajian </w:t>
      </w:r>
      <w:proofErr w:type="spellStart"/>
      <w:r w:rsidRPr="005D1BEC">
        <w:rPr>
          <w:rFonts w:asciiTheme="majorBidi" w:hAnsiTheme="majorBidi" w:cstheme="majorBidi"/>
        </w:rPr>
        <w:t>historis-kultural</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kepemimpinan</w:t>
      </w:r>
      <w:proofErr w:type="spellEnd"/>
      <w:r w:rsidRPr="005D1BEC">
        <w:rPr>
          <w:rFonts w:asciiTheme="majorBidi" w:hAnsiTheme="majorBidi" w:cstheme="majorBidi"/>
        </w:rPr>
        <w:t xml:space="preserve"> Israel </w:t>
      </w:r>
      <w:proofErr w:type="spellStart"/>
      <w:r w:rsidRPr="005D1BEC">
        <w:rPr>
          <w:rFonts w:asciiTheme="majorBidi" w:hAnsiTheme="majorBidi" w:cstheme="majorBidi"/>
        </w:rPr>
        <w:t>kuno</w:t>
      </w:r>
      <w:proofErr w:type="spellEnd"/>
      <w:r w:rsidRPr="005D1BEC">
        <w:rPr>
          <w:rFonts w:asciiTheme="majorBidi" w:hAnsiTheme="majorBidi" w:cstheme="majorBidi"/>
        </w:rPr>
        <w:t xml:space="preserve">, </w:t>
      </w:r>
      <w:proofErr w:type="spellStart"/>
      <w:r w:rsidRPr="00F85D75">
        <w:rPr>
          <w:rFonts w:asciiTheme="majorBidi" w:hAnsiTheme="majorBidi" w:cstheme="majorBidi"/>
          <w:i/>
          <w:iCs/>
        </w:rPr>
        <w:t>keempat</w:t>
      </w:r>
      <w:proofErr w:type="spellEnd"/>
      <w:r w:rsidRPr="00F85D75">
        <w:rPr>
          <w:rFonts w:asciiTheme="majorBidi" w:hAnsiTheme="majorBidi" w:cstheme="majorBidi"/>
          <w:i/>
          <w:iCs/>
        </w:rPr>
        <w:t xml:space="preserve">, </w:t>
      </w:r>
      <w:proofErr w:type="spellStart"/>
      <w:r w:rsidRPr="005D1BEC">
        <w:rPr>
          <w:rFonts w:asciiTheme="majorBidi" w:hAnsiTheme="majorBidi" w:cstheme="majorBidi"/>
        </w:rPr>
        <w:t>analisis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leksikal-gramatikal</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istilah</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kunci</w:t>
      </w:r>
      <w:proofErr w:type="spellEnd"/>
      <w:r w:rsidRPr="005D1BEC">
        <w:rPr>
          <w:rFonts w:asciiTheme="majorBidi" w:hAnsiTheme="majorBidi" w:cstheme="majorBidi"/>
        </w:rPr>
        <w:t xml:space="preserve">, </w:t>
      </w:r>
      <w:r w:rsidRPr="00F85D75">
        <w:rPr>
          <w:rFonts w:asciiTheme="majorBidi" w:hAnsiTheme="majorBidi" w:cstheme="majorBidi"/>
        </w:rPr>
        <w:t xml:space="preserve">dan </w:t>
      </w:r>
      <w:proofErr w:type="spellStart"/>
      <w:r w:rsidRPr="00F85D75">
        <w:rPr>
          <w:rFonts w:asciiTheme="majorBidi" w:hAnsiTheme="majorBidi" w:cstheme="majorBidi"/>
          <w:i/>
          <w:iCs/>
        </w:rPr>
        <w:t>kellima</w:t>
      </w:r>
      <w:proofErr w:type="spellEnd"/>
      <w:r w:rsidRPr="00F85D75">
        <w:rPr>
          <w:rFonts w:asciiTheme="majorBidi" w:hAnsiTheme="majorBidi" w:cstheme="majorBidi"/>
          <w:i/>
          <w:iCs/>
        </w:rPr>
        <w:t xml:space="preserve">, </w:t>
      </w:r>
      <w:proofErr w:type="spellStart"/>
      <w:r w:rsidRPr="005D1BEC">
        <w:rPr>
          <w:rFonts w:asciiTheme="majorBidi" w:hAnsiTheme="majorBidi" w:cstheme="majorBidi"/>
        </w:rPr>
        <w:t>analisis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paralelisme</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sebagai</w:t>
      </w:r>
      <w:proofErr w:type="spellEnd"/>
      <w:r w:rsidRPr="005D1BEC">
        <w:rPr>
          <w:rFonts w:asciiTheme="majorBidi" w:hAnsiTheme="majorBidi" w:cstheme="majorBidi"/>
        </w:rPr>
        <w:t xml:space="preserve"> ciri sastra hikmat. Hasil </w:t>
      </w:r>
      <w:proofErr w:type="spellStart"/>
      <w:r w:rsidRPr="005D1BEC">
        <w:rPr>
          <w:rFonts w:asciiTheme="majorBidi" w:hAnsiTheme="majorBidi" w:cstheme="majorBidi"/>
        </w:rPr>
        <w:t>eksegesis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kemudian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dianalisis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secara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teologis-etis</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disintesiskan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dengan</w:t>
      </w:r>
      <w:proofErr w:type="spellEnd"/>
      <w:r w:rsidRPr="005D1BEC">
        <w:rPr>
          <w:rFonts w:asciiTheme="majorBidi" w:hAnsiTheme="majorBidi" w:cstheme="majorBidi"/>
        </w:rPr>
        <w:t xml:space="preserve"> teori </w:t>
      </w:r>
      <w:r w:rsidRPr="005D1BEC">
        <w:rPr>
          <w:rFonts w:asciiTheme="majorBidi" w:hAnsiTheme="majorBidi" w:cstheme="majorBidi"/>
          <w:i/>
          <w:iCs/>
        </w:rPr>
        <w:t>information disorder</w:t>
      </w:r>
      <w:r w:rsidRPr="005D1BEC">
        <w:rPr>
          <w:rFonts w:asciiTheme="majorBidi" w:hAnsiTheme="majorBidi" w:cstheme="majorBidi"/>
        </w:rPr>
        <w:t xml:space="preserve"> guna </w:t>
      </w:r>
      <w:proofErr w:type="spellStart"/>
      <w:r w:rsidRPr="005D1BEC">
        <w:rPr>
          <w:rFonts w:asciiTheme="majorBidi" w:hAnsiTheme="majorBidi" w:cstheme="majorBidi"/>
        </w:rPr>
        <w:t>menilai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relevansi</w:t>
      </w:r>
      <w:proofErr w:type="spellEnd"/>
      <w:r w:rsidRPr="005D1BEC">
        <w:rPr>
          <w:rFonts w:asciiTheme="majorBidi" w:hAnsiTheme="majorBidi" w:cstheme="majorBidi"/>
        </w:rPr>
        <w:t xml:space="preserve"> Amsal 16:13 </w:t>
      </w:r>
      <w:proofErr w:type="spellStart"/>
      <w:r w:rsidRPr="005D1BEC">
        <w:rPr>
          <w:rFonts w:asciiTheme="majorBidi" w:hAnsiTheme="majorBidi" w:cstheme="majorBidi"/>
        </w:rPr>
        <w:t>dalam</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menghadapi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modern. </w:t>
      </w:r>
      <w:proofErr w:type="spellStart"/>
      <w:r w:rsidRPr="005D1BEC">
        <w:rPr>
          <w:rFonts w:asciiTheme="majorBidi" w:hAnsiTheme="majorBidi" w:cstheme="majorBidi"/>
        </w:rPr>
        <w:t>Melalui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tahapan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ini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penelitian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merumuskan</w:t>
      </w:r>
      <w:proofErr w:type="spellEnd"/>
      <w:r w:rsidRPr="005D1BEC">
        <w:rPr>
          <w:rFonts w:asciiTheme="majorBidi" w:hAnsiTheme="majorBidi" w:cstheme="majorBidi"/>
        </w:rPr>
        <w:t xml:space="preserve"> tiga </w:t>
      </w:r>
      <w:proofErr w:type="spellStart"/>
      <w:r w:rsidRPr="005D1BEC">
        <w:rPr>
          <w:rFonts w:asciiTheme="majorBidi" w:hAnsiTheme="majorBidi" w:cstheme="majorBidi"/>
        </w:rPr>
        <w:t>temuan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utama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tentang</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kejujuran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sebagai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fondasi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kepemimpinan</w:t>
      </w:r>
      <w:proofErr w:type="spellEnd"/>
      <w:r w:rsidRPr="005D1BEC">
        <w:rPr>
          <w:rFonts w:asciiTheme="majorBidi" w:hAnsiTheme="majorBidi" w:cstheme="majorBidi"/>
        </w:rPr>
        <w:t>, kepercayaan sosial, dan etika komunikasi yang bertanggung jawab</w:t>
      </w:r>
      <w:r>
        <w:rPr>
          <w:rFonts w:asciiTheme="majorBidi" w:hAnsiTheme="majorBidi" w:cstheme="majorBidi"/>
        </w:rPr>
        <w:t>.</w:t>
      </w:r>
    </w:p>
    <w:p w14:paraId="6C4811C0" w14:textId="77777777" w:rsidR="00C30472" w:rsidRPr="00F85D75" w:rsidRDefault="00C30472">
      <w:pPr>
        <w:jc w:val="both"/>
        <w:rPr>
          <w:b/>
        </w:rPr>
      </w:pPr>
    </w:p>
    <w:p w14:paraId="23DDDC07" w14:textId="77777777" w:rsidR="00C30472" w:rsidRPr="000A0C93" w:rsidRDefault="00000000">
      <w:pPr>
        <w:jc w:val="both"/>
        <w:rPr>
          <w:b/>
          <w:lang w:val="fi-FI"/>
        </w:rPr>
      </w:pPr>
      <w:r w:rsidRPr="000A0C93">
        <w:rPr>
          <w:b/>
          <w:lang w:val="fi-FI"/>
        </w:rPr>
        <w:t>HASIL DAN PEMBAHASAN</w:t>
      </w:r>
    </w:p>
    <w:p w14:paraId="050BCF57" w14:textId="77777777" w:rsidR="000A0C93" w:rsidRPr="006C49CF" w:rsidRDefault="000A0C93" w:rsidP="000A0C93">
      <w:pPr>
        <w:jc w:val="both"/>
        <w:rPr>
          <w:rFonts w:asciiTheme="majorBidi" w:hAnsiTheme="majorBidi" w:cstheme="majorBidi"/>
          <w:b/>
          <w:bCs/>
          <w:lang w:val="fi-FI"/>
        </w:rPr>
      </w:pPr>
      <w:r w:rsidRPr="006C49CF">
        <w:rPr>
          <w:rFonts w:asciiTheme="majorBidi" w:hAnsiTheme="majorBidi" w:cstheme="majorBidi"/>
          <w:b/>
          <w:bCs/>
          <w:lang w:val="fi-FI"/>
        </w:rPr>
        <w:t>Analisis Historis dan Kebudayaan</w:t>
      </w:r>
    </w:p>
    <w:p w14:paraId="311DE691"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 xml:space="preserve">Dalam konteks dunia Timur Dekat Kuno, konsep kepemimpinan sangat terkait dengan mandat ilahi, stabilitas sosial, dan integritas hukum. Raja bukan sekadar figur administratif, tetapi dianggap sebagai wakil Allah di bumi yang bertanggung jawab </w:t>
      </w:r>
      <w:r w:rsidRPr="00FD220C">
        <w:rPr>
          <w:rFonts w:asciiTheme="majorBidi" w:hAnsiTheme="majorBidi" w:cstheme="majorBidi"/>
          <w:lang w:val="fi-FI"/>
        </w:rPr>
        <w:lastRenderedPageBreak/>
        <w:t>menegakkan keadilan dan kebenaran sebagai nilai fundamental tatanan kosmik.</w:t>
      </w:r>
      <w:r>
        <w:rPr>
          <w:rStyle w:val="ReferensiCatatanKaki"/>
          <w:rFonts w:asciiTheme="majorBidi" w:hAnsiTheme="majorBidi" w:cstheme="majorBidi"/>
          <w:lang w:val="fi-FI"/>
        </w:rPr>
        <w:footnoteReference w:id="23"/>
      </w:r>
      <w:r w:rsidRPr="00FD220C">
        <w:rPr>
          <w:rFonts w:asciiTheme="majorBidi" w:hAnsiTheme="majorBidi" w:cstheme="majorBidi"/>
          <w:lang w:val="fi-FI"/>
        </w:rPr>
        <w:t xml:space="preserve"> Dalam sistem ini, peran raja tidak hanya politis, tetapi juga teologis—ia dipandang sebagai “pelaksana kehendak ilahi” yang memastikan bahwa masyarakat hidup dalam keseimbangan moral. Dengan demikian, setiap ucapan, keputusan, dan tindakan seorang raja memiliki dimensi sakral dan harus selaras dengan nilai </w:t>
      </w:r>
      <w:r w:rsidRPr="00FD220C">
        <w:rPr>
          <w:rFonts w:asciiTheme="majorBidi" w:hAnsiTheme="majorBidi" w:cstheme="majorBidi"/>
          <w:i/>
          <w:iCs/>
          <w:lang w:val="fi-FI"/>
        </w:rPr>
        <w:t>ṣedeq</w:t>
      </w:r>
      <w:r w:rsidRPr="00FD220C">
        <w:rPr>
          <w:rFonts w:asciiTheme="majorBidi" w:hAnsiTheme="majorBidi" w:cstheme="majorBidi"/>
          <w:lang w:val="fi-FI"/>
        </w:rPr>
        <w:t xml:space="preserve"> (kebenaran), yang merupakan konsep pusat dalam etika Ibrani. Bruce Birch menegaskan bahwa dalam Israel kuno, tanggung jawab utama raja adalah menjadi penjaga keadilan (</w:t>
      </w:r>
      <w:r w:rsidRPr="00FD220C">
        <w:rPr>
          <w:rFonts w:asciiTheme="majorBidi" w:hAnsiTheme="majorBidi" w:cstheme="majorBidi"/>
          <w:i/>
          <w:iCs/>
          <w:lang w:val="fi-FI"/>
        </w:rPr>
        <w:t>guardian of justice</w:t>
      </w:r>
      <w:r w:rsidRPr="00FD220C">
        <w:rPr>
          <w:rFonts w:asciiTheme="majorBidi" w:hAnsiTheme="majorBidi" w:cstheme="majorBidi"/>
          <w:lang w:val="fi-FI"/>
        </w:rPr>
        <w:t>), karena keadilan dipahami sebagai karakter Yahweh yang harus diwujudkan dalam pemerintahan.</w:t>
      </w:r>
      <w:r>
        <w:rPr>
          <w:rStyle w:val="ReferensiCatatanKaki"/>
          <w:rFonts w:asciiTheme="majorBidi" w:hAnsiTheme="majorBidi" w:cstheme="majorBidi"/>
          <w:lang w:val="fi-FI"/>
        </w:rPr>
        <w:footnoteReference w:id="24"/>
      </w:r>
      <w:r w:rsidRPr="00FD220C">
        <w:rPr>
          <w:rFonts w:asciiTheme="majorBidi" w:hAnsiTheme="majorBidi" w:cstheme="majorBidi"/>
          <w:lang w:val="fi-FI"/>
        </w:rPr>
        <w:t xml:space="preserve"> Keberhasilan sebuah kerajaan sangat ditentukan oleh integritas moral pemimpinnya, terutama integritas verbal, sebab kata-kata raja memiliki bobot hukum dan dapat membawa dampak luas terhadap rakyat.</w:t>
      </w:r>
    </w:p>
    <w:p w14:paraId="632317B9"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Dalam struktur pemerintahan monarki Israel, “ucapan raja” bukan sekadar pernyataan, tetapi dekret yang mengikat, mencerminkan otoritas tertinggi dalam sistem hukum dan sosial. Karena itu, integritas verbal—baik dalam perintah kerajaan maupun dalam komunikasi politik sehari-hari—menjadi elemen identitas kepemimpinan yang tidak bisa ditawar. Fox menekankan bahwa dalam tradisi hikmat Ibrani, ucapan raja memiliki daya performatif: ia bukan hanya menggambarkan realitas, tetapi menciptakan dan mengarahkan realitas tersebut.</w:t>
      </w:r>
      <w:r>
        <w:rPr>
          <w:rStyle w:val="ReferensiCatatanKaki"/>
          <w:rFonts w:asciiTheme="majorBidi" w:hAnsiTheme="majorBidi" w:cstheme="majorBidi"/>
          <w:lang w:val="fi-FI"/>
        </w:rPr>
        <w:footnoteReference w:id="25"/>
      </w:r>
      <w:r w:rsidRPr="00FD220C">
        <w:rPr>
          <w:rFonts w:asciiTheme="majorBidi" w:hAnsiTheme="majorBidi" w:cstheme="majorBidi"/>
          <w:lang w:val="fi-FI"/>
        </w:rPr>
        <w:t xml:space="preserve"> Inilah sebabnya struktur kerajaan memerlukan lingkungan istana yang dipenuhi oleh orang-orang yang mampu menyampaikan informasi faktual dan akurat, termasuk penasihat, juru bicara, dan pejabat istana. Kesalahan informasi atau kebohongan yang disampaikan kepada raja bukan hanya ancaman terhadap kualitas pengambilan keputusan, tetapi dapat membahayakan seluruh kerajaan, karena keputusan raja akan berdampak sistemik terhadap stabilitas nasional. Hal ini sejalan dengan temuan John Walton, yang menyatakan bahwa kelangsungan kerajaan sangat bergantung pada integritas informasi di sekitar raja, sebab keputusan yang salah akibat informasi keliru dapat memicu kekacauan politik, ketidakadilan, dan bahkan kehancuran administratif.</w:t>
      </w:r>
      <w:r>
        <w:rPr>
          <w:rStyle w:val="ReferensiCatatanKaki"/>
          <w:rFonts w:asciiTheme="majorBidi" w:hAnsiTheme="majorBidi" w:cstheme="majorBidi"/>
          <w:lang w:val="fi-FI"/>
        </w:rPr>
        <w:footnoteReference w:id="26"/>
      </w:r>
      <w:r w:rsidRPr="00FD220C">
        <w:rPr>
          <w:rFonts w:asciiTheme="majorBidi" w:hAnsiTheme="majorBidi" w:cstheme="majorBidi"/>
          <w:lang w:val="fi-FI"/>
        </w:rPr>
        <w:t xml:space="preserve"> Dengan konteks seperti ini, Amsal 16:13 tidak hanya mencerminkan norma moral, tetapi merupakan instruksi politis dan sosial yang vital bagi keberlangsungan pemerintahan Israel kuno.</w:t>
      </w:r>
    </w:p>
    <w:p w14:paraId="5452063F" w14:textId="77777777" w:rsidR="000A0C93" w:rsidRPr="00983F3B" w:rsidRDefault="000A0C93" w:rsidP="000A0C93">
      <w:pPr>
        <w:jc w:val="both"/>
        <w:rPr>
          <w:rFonts w:asciiTheme="majorBidi" w:hAnsiTheme="majorBidi" w:cstheme="majorBidi"/>
          <w:lang w:val="fi-FI"/>
        </w:rPr>
      </w:pPr>
    </w:p>
    <w:p w14:paraId="69C68A42"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Dunia Hikmat Israel</w:t>
      </w:r>
    </w:p>
    <w:p w14:paraId="00B2EAFC"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Dunia hikmat Israel (</w:t>
      </w:r>
      <w:r w:rsidRPr="00FD220C">
        <w:rPr>
          <w:rFonts w:asciiTheme="majorBidi" w:hAnsiTheme="majorBidi" w:cstheme="majorBidi"/>
          <w:i/>
          <w:iCs/>
          <w:lang w:val="fi-FI"/>
        </w:rPr>
        <w:t>Hebrew Wisdom Tradition</w:t>
      </w:r>
      <w:r w:rsidRPr="00FD220C">
        <w:rPr>
          <w:rFonts w:asciiTheme="majorBidi" w:hAnsiTheme="majorBidi" w:cstheme="majorBidi"/>
          <w:lang w:val="fi-FI"/>
        </w:rPr>
        <w:t>) merupakan dunia intelektual dan spiritual yang sangat menekankan keteraturan moral sebagai fondasi kehidupan sosial dan politik. Dalam kerangka pemikiran hikmat, kebenaran (</w:t>
      </w:r>
      <w:r w:rsidRPr="00FD220C">
        <w:rPr>
          <w:rFonts w:asciiTheme="majorBidi" w:hAnsiTheme="majorBidi" w:cstheme="majorBidi"/>
          <w:i/>
          <w:iCs/>
          <w:lang w:val="fi-FI"/>
        </w:rPr>
        <w:t>’emet</w:t>
      </w:r>
      <w:r w:rsidRPr="00FD220C">
        <w:rPr>
          <w:rFonts w:asciiTheme="majorBidi" w:hAnsiTheme="majorBidi" w:cstheme="majorBidi"/>
          <w:lang w:val="fi-FI"/>
        </w:rPr>
        <w:t>), kejujuran (</w:t>
      </w:r>
      <w:r w:rsidRPr="00FD220C">
        <w:rPr>
          <w:rFonts w:asciiTheme="majorBidi" w:hAnsiTheme="majorBidi" w:cstheme="majorBidi"/>
          <w:i/>
          <w:iCs/>
          <w:lang w:val="fi-FI"/>
        </w:rPr>
        <w:t>yōšer</w:t>
      </w:r>
      <w:r w:rsidRPr="00FD220C">
        <w:rPr>
          <w:rFonts w:asciiTheme="majorBidi" w:hAnsiTheme="majorBidi" w:cstheme="majorBidi"/>
          <w:lang w:val="fi-FI"/>
        </w:rPr>
        <w:t>), dan keadilan (</w:t>
      </w:r>
      <w:r w:rsidRPr="00FD220C">
        <w:rPr>
          <w:rFonts w:asciiTheme="majorBidi" w:hAnsiTheme="majorBidi" w:cstheme="majorBidi"/>
          <w:i/>
          <w:iCs/>
          <w:lang w:val="fi-FI"/>
        </w:rPr>
        <w:t>ṣedeq</w:t>
      </w:r>
      <w:r w:rsidRPr="00FD220C">
        <w:rPr>
          <w:rFonts w:asciiTheme="majorBidi" w:hAnsiTheme="majorBidi" w:cstheme="majorBidi"/>
          <w:lang w:val="fi-FI"/>
        </w:rPr>
        <w:t>) bukan sekadar nilai etis, tetapi bagian dari struktur kosmik yang mencerminkan keteraturan yang dikehendaki Allah. Longman menyatakan bahwa kitab Amsal berfungsi sebagai kurikulum pendidikan karakter bagi generasi muda dan calon pejabat kerajaan, terutama dalam istana-istana Israel dan Yehuda.</w:t>
      </w:r>
      <w:r>
        <w:rPr>
          <w:rStyle w:val="ReferensiCatatanKaki"/>
          <w:rFonts w:asciiTheme="majorBidi" w:hAnsiTheme="majorBidi" w:cstheme="majorBidi"/>
          <w:lang w:val="fi-FI"/>
        </w:rPr>
        <w:footnoteReference w:id="27"/>
      </w:r>
      <w:r w:rsidRPr="00FD220C">
        <w:rPr>
          <w:rFonts w:asciiTheme="majorBidi" w:hAnsiTheme="majorBidi" w:cstheme="majorBidi"/>
          <w:lang w:val="fi-FI"/>
        </w:rPr>
        <w:t xml:space="preserve"> Pendidikan hikmat bertujuan membentuk individu yang sanggup mempraktikkan kebijaksanaan moral dalam posisi sosial yang beragam, mulai dari kepala keluarga hingga pejabat istana. Dengan </w:t>
      </w:r>
      <w:r w:rsidRPr="00FD220C">
        <w:rPr>
          <w:rFonts w:asciiTheme="majorBidi" w:hAnsiTheme="majorBidi" w:cstheme="majorBidi"/>
          <w:lang w:val="fi-FI"/>
        </w:rPr>
        <w:lastRenderedPageBreak/>
        <w:t>demikian, Amsal 16:13 tidak hanya ditujukan pada rakyat biasa, tetapi secara khusus kepada mereka yang terlibat dalam birokrasi dan sistem administrasi kerajaan.</w:t>
      </w:r>
    </w:p>
    <w:p w14:paraId="6AED7353"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 xml:space="preserve">Lebih jauh, literatur hikmat Israel menekankan bahwa integritas verbal merupakan tanda seseorang hidup dalam ketertiban ilahi. Murphy menegaskan bahwa </w:t>
      </w:r>
      <w:r w:rsidRPr="00FD220C">
        <w:rPr>
          <w:rFonts w:asciiTheme="majorBidi" w:hAnsiTheme="majorBidi" w:cstheme="majorBidi"/>
          <w:i/>
          <w:iCs/>
          <w:lang w:val="fi-FI"/>
        </w:rPr>
        <w:t>ṣedeq</w:t>
      </w:r>
      <w:r w:rsidRPr="00FD220C">
        <w:rPr>
          <w:rFonts w:asciiTheme="majorBidi" w:hAnsiTheme="majorBidi" w:cstheme="majorBidi"/>
          <w:lang w:val="fi-FI"/>
        </w:rPr>
        <w:t xml:space="preserve"> (kebenaran/keadilan) adalah “tulang punggung etika hikmat,” sebuah nilai yang mengintegrasikan antara kejujuran personal dan keadilan sosial.</w:t>
      </w:r>
      <w:r>
        <w:rPr>
          <w:rStyle w:val="ReferensiCatatanKaki"/>
          <w:rFonts w:asciiTheme="majorBidi" w:hAnsiTheme="majorBidi" w:cstheme="majorBidi"/>
          <w:lang w:val="fi-FI"/>
        </w:rPr>
        <w:footnoteReference w:id="28"/>
      </w:r>
      <w:r w:rsidRPr="00FD220C">
        <w:rPr>
          <w:rFonts w:asciiTheme="majorBidi" w:hAnsiTheme="majorBidi" w:cstheme="majorBidi"/>
          <w:lang w:val="fi-FI"/>
        </w:rPr>
        <w:t xml:space="preserve"> Hal ini terlihat dalam pola pendidikan hikmat yang selalu menghubungkan ucapan yang benar dengan hikmat praktis dalam kehidupan sehari-hari. Karena itu, ketika Amsal 16:13 menyatakan bahwa raja mengasihi orang yang berbicara jujur, teks tersebut mencerminkan pandangan hikmat bahwa komunikasi yang benar adalah sarana menjaga tatanan masyarakat. Dunia hikmat Israel sangat menyadari bahwa ketidakjujuran dapat menghasilkan </w:t>
      </w:r>
      <w:r w:rsidRPr="00FD220C">
        <w:rPr>
          <w:rFonts w:asciiTheme="majorBidi" w:hAnsiTheme="majorBidi" w:cstheme="majorBidi"/>
          <w:i/>
          <w:iCs/>
          <w:lang w:val="fi-FI"/>
        </w:rPr>
        <w:t>disharmony</w:t>
      </w:r>
      <w:r w:rsidRPr="00FD220C">
        <w:rPr>
          <w:rFonts w:asciiTheme="majorBidi" w:hAnsiTheme="majorBidi" w:cstheme="majorBidi"/>
          <w:lang w:val="fi-FI"/>
        </w:rPr>
        <w:t xml:space="preserve"> sosial, membuka jalan bagi ketidakadilan, dan merusak struktur hubungan dalam masyarakat. Maka, Amsal 16:13 adalah bagian dari upaya komunitas hikmat untuk menanamkan etika komunikasi sebagai bagian integral dari keharmonisan kerajaan.</w:t>
      </w:r>
    </w:p>
    <w:p w14:paraId="326E36AF" w14:textId="77777777" w:rsidR="000A0C93" w:rsidRPr="00983F3B" w:rsidRDefault="000A0C93" w:rsidP="000A0C93">
      <w:pPr>
        <w:jc w:val="both"/>
        <w:rPr>
          <w:rFonts w:asciiTheme="majorBidi" w:hAnsiTheme="majorBidi" w:cstheme="majorBidi"/>
          <w:lang w:val="fi-FI"/>
        </w:rPr>
      </w:pPr>
    </w:p>
    <w:p w14:paraId="49349C6F"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Konteks Sosial</w:t>
      </w:r>
    </w:p>
    <w:p w14:paraId="02622565"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lang w:val="fi-FI"/>
        </w:rPr>
        <w:t xml:space="preserve">Konteks sosial dunia Timur Dekat Kuno menunjukkan bahwa truthfulness (kesetiaan pada kebenaran) merupakan elemen fundamental dalam mempertahankan stabilitas masyarakat. Keputusan politik, proses peradilan, transaksi ekonomi, hingga administrasi kerajaan semuanya bertumpu pada keandalan informasi yang disampaikan kepada pemimpin. </w:t>
      </w:r>
      <w:r w:rsidRPr="00FD220C">
        <w:rPr>
          <w:rFonts w:asciiTheme="majorBidi" w:hAnsiTheme="majorBidi" w:cstheme="majorBidi"/>
        </w:rPr>
        <w:t xml:space="preserve">Oleh </w:t>
      </w:r>
      <w:proofErr w:type="spellStart"/>
      <w:r w:rsidRPr="00FD220C">
        <w:rPr>
          <w:rFonts w:asciiTheme="majorBidi" w:hAnsiTheme="majorBidi" w:cstheme="majorBidi"/>
        </w:rPr>
        <w:t>sebab</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itu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dipandang</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ancaman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serius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terhadap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tatanan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publik</w:t>
      </w:r>
      <w:proofErr w:type="spellEnd"/>
      <w:r w:rsidRPr="00FD220C">
        <w:rPr>
          <w:rFonts w:asciiTheme="majorBidi" w:hAnsiTheme="majorBidi" w:cstheme="majorBidi"/>
        </w:rPr>
        <w:t xml:space="preserve">. Walton menegaskan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dalam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masyarakat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tidak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dipahami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moral, </w:t>
      </w:r>
      <w:proofErr w:type="spellStart"/>
      <w:r w:rsidRPr="00FD220C">
        <w:rPr>
          <w:rFonts w:asciiTheme="majorBidi" w:hAnsiTheme="majorBidi" w:cstheme="majorBidi"/>
        </w:rPr>
        <w:t>tetapi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tindakan</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berpotensi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mengacaukan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keseimbangan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sosial</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hubungan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antara</w:t>
      </w:r>
      <w:proofErr w:type="spellEnd"/>
      <w:r w:rsidRPr="00FD220C">
        <w:rPr>
          <w:rFonts w:asciiTheme="majorBidi" w:hAnsiTheme="majorBidi" w:cstheme="majorBidi"/>
        </w:rPr>
        <w:t xml:space="preserve"> raja, rakyat, dan </w:t>
      </w:r>
      <w:proofErr w:type="spellStart"/>
      <w:r w:rsidRPr="00FD220C">
        <w:rPr>
          <w:rFonts w:asciiTheme="majorBidi" w:hAnsiTheme="majorBidi" w:cstheme="majorBidi"/>
        </w:rPr>
        <w:t>ilah</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disembah</w:t>
      </w:r>
      <w:proofErr w:type="spellEnd"/>
      <w:r w:rsidRPr="00FD220C">
        <w:rPr>
          <w:rFonts w:asciiTheme="majorBidi" w:hAnsiTheme="majorBidi" w:cstheme="majorBidi"/>
        </w:rPr>
        <w:t>.</w:t>
      </w:r>
      <w:r>
        <w:rPr>
          <w:rStyle w:val="ReferensiCatatanKaki"/>
          <w:rFonts w:asciiTheme="majorBidi" w:hAnsiTheme="majorBidi" w:cstheme="majorBidi"/>
        </w:rPr>
        <w:footnoteReference w:id="29"/>
      </w:r>
      <w:r w:rsidRPr="00FD220C">
        <w:rPr>
          <w:rFonts w:asciiTheme="majorBidi" w:hAnsiTheme="majorBidi" w:cstheme="majorBidi"/>
        </w:rPr>
        <w:t xml:space="preserve"> Konsep ini sejalan dengan pandangan dalam </w:t>
      </w:r>
      <w:proofErr w:type="spellStart"/>
      <w:r w:rsidRPr="00FD220C">
        <w:rPr>
          <w:rFonts w:asciiTheme="majorBidi" w:hAnsiTheme="majorBidi" w:cstheme="majorBidi"/>
        </w:rPr>
        <w:t>literatur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hukum</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administratif</w:t>
      </w:r>
      <w:proofErr w:type="spellEnd"/>
      <w:r w:rsidRPr="00FD220C">
        <w:rPr>
          <w:rFonts w:asciiTheme="majorBidi" w:hAnsiTheme="majorBidi" w:cstheme="majorBidi"/>
        </w:rPr>
        <w:t xml:space="preserve"> Mesopotamia, </w:t>
      </w:r>
      <w:proofErr w:type="spellStart"/>
      <w:r w:rsidRPr="00FD220C">
        <w:rPr>
          <w:rFonts w:asciiTheme="majorBidi" w:hAnsiTheme="majorBidi" w:cstheme="majorBidi"/>
        </w:rPr>
        <w:t>seperti</w:t>
      </w:r>
      <w:proofErr w:type="spellEnd"/>
      <w:r w:rsidRPr="00FD220C">
        <w:rPr>
          <w:rFonts w:asciiTheme="majorBidi" w:hAnsiTheme="majorBidi" w:cstheme="majorBidi"/>
        </w:rPr>
        <w:t xml:space="preserve"> Kode Hammurabi dan Instruksi Ptahhotep, yang </w:t>
      </w:r>
      <w:proofErr w:type="spellStart"/>
      <w:r w:rsidRPr="00FD220C">
        <w:rPr>
          <w:rFonts w:asciiTheme="majorBidi" w:hAnsiTheme="majorBidi" w:cstheme="majorBidi"/>
        </w:rPr>
        <w:t>menekankan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pembawa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berita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harus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menyampaikan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informasi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akurat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karena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konsekuensi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dari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memicu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sengketa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pemberontakan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atau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keruntuhan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administratif</w:t>
      </w:r>
      <w:proofErr w:type="spellEnd"/>
      <w:r w:rsidRPr="00FD220C">
        <w:rPr>
          <w:rFonts w:asciiTheme="majorBidi" w:hAnsiTheme="majorBidi" w:cstheme="majorBidi"/>
        </w:rPr>
        <w:t>.</w:t>
      </w:r>
      <w:r>
        <w:rPr>
          <w:rStyle w:val="ReferensiCatatanKaki"/>
          <w:rFonts w:asciiTheme="majorBidi" w:hAnsiTheme="majorBidi" w:cstheme="majorBidi"/>
        </w:rPr>
        <w:footnoteReference w:id="30"/>
      </w:r>
    </w:p>
    <w:p w14:paraId="0A4149B8"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 xml:space="preserve">Dalam </w:t>
      </w:r>
      <w:proofErr w:type="spellStart"/>
      <w:r w:rsidRPr="00FD220C">
        <w:rPr>
          <w:rFonts w:asciiTheme="majorBidi" w:hAnsiTheme="majorBidi" w:cstheme="majorBidi"/>
        </w:rPr>
        <w:t>struktur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hierarki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kekuasaan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informasi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memegang</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peranan</w:t>
      </w:r>
      <w:proofErr w:type="spellEnd"/>
      <w:r w:rsidRPr="00FD220C">
        <w:rPr>
          <w:rFonts w:asciiTheme="majorBidi" w:hAnsiTheme="majorBidi" w:cstheme="majorBidi"/>
        </w:rPr>
        <w:t xml:space="preserve"> vital </w:t>
      </w:r>
      <w:proofErr w:type="spellStart"/>
      <w:r w:rsidRPr="00FD220C">
        <w:rPr>
          <w:rFonts w:asciiTheme="majorBidi" w:hAnsiTheme="majorBidi" w:cstheme="majorBidi"/>
        </w:rPr>
        <w:t>karena</w:t>
      </w:r>
      <w:proofErr w:type="spellEnd"/>
      <w:r w:rsidRPr="00FD220C">
        <w:rPr>
          <w:rFonts w:asciiTheme="majorBidi" w:hAnsiTheme="majorBidi" w:cstheme="majorBidi"/>
        </w:rPr>
        <w:t xml:space="preserve"> raja </w:t>
      </w:r>
      <w:proofErr w:type="spellStart"/>
      <w:r w:rsidRPr="00FD220C">
        <w:rPr>
          <w:rFonts w:asciiTheme="majorBidi" w:hAnsiTheme="majorBidi" w:cstheme="majorBidi"/>
        </w:rPr>
        <w:t>atau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pemimpin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kerap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bergantung</w:t>
      </w:r>
      <w:proofErr w:type="spellEnd"/>
      <w:r w:rsidRPr="00FD220C">
        <w:rPr>
          <w:rFonts w:asciiTheme="majorBidi" w:hAnsiTheme="majorBidi" w:cstheme="majorBidi"/>
        </w:rPr>
        <w:t xml:space="preserve"> pada </w:t>
      </w:r>
      <w:proofErr w:type="spellStart"/>
      <w:r w:rsidRPr="00FD220C">
        <w:rPr>
          <w:rFonts w:asciiTheme="majorBidi" w:hAnsiTheme="majorBidi" w:cstheme="majorBidi"/>
        </w:rPr>
        <w:t>laporan</w:t>
      </w:r>
      <w:proofErr w:type="spellEnd"/>
      <w:r w:rsidRPr="00FD220C">
        <w:rPr>
          <w:rFonts w:asciiTheme="majorBidi" w:hAnsiTheme="majorBidi" w:cstheme="majorBidi"/>
        </w:rPr>
        <w:t xml:space="preserve"> verbal </w:t>
      </w:r>
      <w:proofErr w:type="spellStart"/>
      <w:r w:rsidRPr="00FD220C">
        <w:rPr>
          <w:rFonts w:asciiTheme="majorBidi" w:hAnsiTheme="majorBidi" w:cstheme="majorBidi"/>
        </w:rPr>
        <w:t>dari</w:t>
      </w:r>
      <w:proofErr w:type="spellEnd"/>
      <w:r w:rsidRPr="00FD220C">
        <w:rPr>
          <w:rFonts w:asciiTheme="majorBidi" w:hAnsiTheme="majorBidi" w:cstheme="majorBidi"/>
        </w:rPr>
        <w:t xml:space="preserve"> para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istana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pengawas</w:t>
      </w:r>
      <w:proofErr w:type="spellEnd"/>
      <w:r w:rsidRPr="00FD220C">
        <w:rPr>
          <w:rFonts w:asciiTheme="majorBidi" w:hAnsiTheme="majorBidi" w:cstheme="majorBidi"/>
        </w:rPr>
        <w:t xml:space="preserve"> wilayah, dan </w:t>
      </w:r>
      <w:proofErr w:type="spellStart"/>
      <w:r w:rsidRPr="00FD220C">
        <w:rPr>
          <w:rFonts w:asciiTheme="majorBidi" w:hAnsiTheme="majorBidi" w:cstheme="majorBidi"/>
        </w:rPr>
        <w:t>penasihat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hukum</w:t>
      </w:r>
      <w:proofErr w:type="spellEnd"/>
      <w:r w:rsidRPr="00FD220C">
        <w:rPr>
          <w:rFonts w:asciiTheme="majorBidi" w:hAnsiTheme="majorBidi" w:cstheme="majorBidi"/>
        </w:rPr>
        <w:t xml:space="preserve">. Informasi yang salah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menyebabkan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strategi </w:t>
      </w:r>
      <w:proofErr w:type="spellStart"/>
      <w:r w:rsidRPr="00FD220C">
        <w:rPr>
          <w:rFonts w:asciiTheme="majorBidi" w:hAnsiTheme="majorBidi" w:cstheme="majorBidi"/>
        </w:rPr>
        <w:t>militer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penghakiman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atau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ketidakadilan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dalam</w:t>
      </w:r>
      <w:proofErr w:type="spellEnd"/>
      <w:r w:rsidRPr="00FD220C">
        <w:rPr>
          <w:rFonts w:asciiTheme="majorBidi" w:hAnsiTheme="majorBidi" w:cstheme="majorBidi"/>
        </w:rPr>
        <w:t xml:space="preserve"> keputusan politik. Longman mencatat bahwa sistem kerajaan pada masa Israel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sangat </w:t>
      </w:r>
      <w:proofErr w:type="spellStart"/>
      <w:r w:rsidRPr="00FD220C">
        <w:rPr>
          <w:rFonts w:asciiTheme="majorBidi" w:hAnsiTheme="majorBidi" w:cstheme="majorBidi"/>
        </w:rPr>
        <w:t>sensitif</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terhadap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manipulasi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informasi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sehingga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tradisi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hikmat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berkembang</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untuk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mengawasi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moralitas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komunikasi</w:t>
      </w:r>
      <w:proofErr w:type="spellEnd"/>
      <w:r w:rsidRPr="00FD220C">
        <w:rPr>
          <w:rFonts w:asciiTheme="majorBidi" w:hAnsiTheme="majorBidi" w:cstheme="majorBidi"/>
        </w:rPr>
        <w:t xml:space="preserve"> di lingkungan kekuasaan.</w:t>
      </w:r>
      <w:r>
        <w:rPr>
          <w:rStyle w:val="ReferensiCatatanKaki"/>
          <w:rFonts w:asciiTheme="majorBidi" w:hAnsiTheme="majorBidi" w:cstheme="majorBidi"/>
        </w:rPr>
        <w:footnoteReference w:id="31"/>
      </w:r>
      <w:r w:rsidRPr="00FD220C">
        <w:rPr>
          <w:rFonts w:asciiTheme="majorBidi" w:hAnsiTheme="majorBidi" w:cstheme="majorBidi"/>
        </w:rPr>
        <w:t xml:space="preserve"> Oleh sebab itu, </w:t>
      </w:r>
      <w:proofErr w:type="spellStart"/>
      <w:r w:rsidRPr="00FD220C">
        <w:rPr>
          <w:rFonts w:asciiTheme="majorBidi" w:hAnsiTheme="majorBidi" w:cstheme="majorBidi"/>
        </w:rPr>
        <w:t>literatur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hikmat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seperti</w:t>
      </w:r>
      <w:proofErr w:type="spellEnd"/>
      <w:r w:rsidRPr="00FD220C">
        <w:rPr>
          <w:rFonts w:asciiTheme="majorBidi" w:hAnsiTheme="majorBidi" w:cstheme="majorBidi"/>
        </w:rPr>
        <w:t xml:space="preserve"> Amsal </w:t>
      </w:r>
      <w:proofErr w:type="spellStart"/>
      <w:r w:rsidRPr="00FD220C">
        <w:rPr>
          <w:rFonts w:asciiTheme="majorBidi" w:hAnsiTheme="majorBidi" w:cstheme="majorBidi"/>
        </w:rPr>
        <w:t>berfungsi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mekanisme</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etis</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mengatur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perilaku</w:t>
      </w:r>
      <w:proofErr w:type="spellEnd"/>
      <w:r w:rsidRPr="00FD220C">
        <w:rPr>
          <w:rFonts w:asciiTheme="majorBidi" w:hAnsiTheme="majorBidi" w:cstheme="majorBidi"/>
        </w:rPr>
        <w:t xml:space="preserve"> individual demi menjaga keutuhan sosial. Dalam </w:t>
      </w:r>
      <w:proofErr w:type="spellStart"/>
      <w:r w:rsidRPr="00FD220C">
        <w:rPr>
          <w:rFonts w:asciiTheme="majorBidi" w:hAnsiTheme="majorBidi" w:cstheme="majorBidi"/>
        </w:rPr>
        <w:t>kerangka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tersebut</w:t>
      </w:r>
      <w:proofErr w:type="spellEnd"/>
      <w:r w:rsidRPr="00FD220C">
        <w:rPr>
          <w:rFonts w:asciiTheme="majorBidi" w:hAnsiTheme="majorBidi" w:cstheme="majorBidi"/>
        </w:rPr>
        <w:t xml:space="preserve">, Amsal 16:13 </w:t>
      </w:r>
      <w:proofErr w:type="spellStart"/>
      <w:r w:rsidRPr="00FD220C">
        <w:rPr>
          <w:rFonts w:asciiTheme="majorBidi" w:hAnsiTheme="majorBidi" w:cstheme="majorBidi"/>
        </w:rPr>
        <w:t>bukan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hanya</w:t>
      </w:r>
      <w:proofErr w:type="spellEnd"/>
      <w:r w:rsidRPr="00FD220C">
        <w:rPr>
          <w:rFonts w:asciiTheme="majorBidi" w:hAnsiTheme="majorBidi" w:cstheme="majorBidi"/>
        </w:rPr>
        <w:t xml:space="preserve"> instruksi moral pribadi, melainkan norma </w:t>
      </w:r>
      <w:proofErr w:type="spellStart"/>
      <w:r w:rsidRPr="00FD220C">
        <w:rPr>
          <w:rFonts w:asciiTheme="majorBidi" w:hAnsiTheme="majorBidi" w:cstheme="majorBidi"/>
        </w:rPr>
        <w:t>sosial-politik</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mengafirmasi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integritas</w:t>
      </w:r>
      <w:proofErr w:type="spellEnd"/>
      <w:r w:rsidRPr="00FD220C">
        <w:rPr>
          <w:rFonts w:asciiTheme="majorBidi" w:hAnsiTheme="majorBidi" w:cstheme="majorBidi"/>
        </w:rPr>
        <w:t xml:space="preserve"> verbal merupakan fondasi kepercayaan publik. Raja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sangat </w:t>
      </w:r>
      <w:proofErr w:type="spellStart"/>
      <w:r w:rsidRPr="00FD220C">
        <w:rPr>
          <w:rFonts w:asciiTheme="majorBidi" w:hAnsiTheme="majorBidi" w:cstheme="majorBidi"/>
        </w:rPr>
        <w:t>membutuhkan</w:t>
      </w:r>
      <w:proofErr w:type="spellEnd"/>
      <w:r w:rsidRPr="00FD220C">
        <w:rPr>
          <w:rFonts w:asciiTheme="majorBidi" w:hAnsiTheme="majorBidi" w:cstheme="majorBidi"/>
        </w:rPr>
        <w:t xml:space="preserve"> para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berbicara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lurus</w:t>
      </w:r>
      <w:proofErr w:type="spellEnd"/>
      <w:r w:rsidRPr="00FD220C">
        <w:rPr>
          <w:rFonts w:asciiTheme="majorBidi" w:hAnsiTheme="majorBidi" w:cstheme="majorBidi"/>
        </w:rPr>
        <w:t>” (</w:t>
      </w:r>
      <w:proofErr w:type="spellStart"/>
      <w:r w:rsidRPr="00FD220C">
        <w:rPr>
          <w:rFonts w:asciiTheme="majorBidi" w:hAnsiTheme="majorBidi" w:cstheme="majorBidi"/>
          <w:i/>
          <w:iCs/>
        </w:rPr>
        <w:t>dōbēr</w:t>
      </w:r>
      <w:proofErr w:type="spellEnd"/>
      <w:r w:rsidRPr="00FD220C">
        <w:rPr>
          <w:rFonts w:asciiTheme="majorBidi" w:hAnsiTheme="majorBidi" w:cstheme="majorBidi"/>
          <w:i/>
          <w:iCs/>
        </w:rPr>
        <w:t xml:space="preserve"> </w:t>
      </w:r>
      <w:proofErr w:type="spellStart"/>
      <w:r w:rsidRPr="00FD220C">
        <w:rPr>
          <w:rFonts w:asciiTheme="majorBidi" w:hAnsiTheme="majorBidi" w:cstheme="majorBidi"/>
          <w:i/>
          <w:iCs/>
        </w:rPr>
        <w:t>yešārîm</w:t>
      </w:r>
      <w:proofErr w:type="spellEnd"/>
      <w:r w:rsidRPr="00FD220C">
        <w:rPr>
          <w:rFonts w:asciiTheme="majorBidi" w:hAnsiTheme="majorBidi" w:cstheme="majorBidi"/>
        </w:rPr>
        <w:t xml:space="preserve">) agar </w:t>
      </w:r>
      <w:proofErr w:type="spellStart"/>
      <w:r w:rsidRPr="00FD220C">
        <w:rPr>
          <w:rFonts w:asciiTheme="majorBidi" w:hAnsiTheme="majorBidi" w:cstheme="majorBidi"/>
        </w:rPr>
        <w:t>ia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menjalankan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pemerintahan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secara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adil</w:t>
      </w:r>
      <w:proofErr w:type="spellEnd"/>
      <w:r w:rsidRPr="00FD220C">
        <w:rPr>
          <w:rFonts w:asciiTheme="majorBidi" w:hAnsiTheme="majorBidi" w:cstheme="majorBidi"/>
        </w:rPr>
        <w:t xml:space="preserve"> dan efektif. Sehingga, ketika </w:t>
      </w:r>
      <w:proofErr w:type="spellStart"/>
      <w:r w:rsidRPr="00FD220C">
        <w:rPr>
          <w:rFonts w:asciiTheme="majorBidi" w:hAnsiTheme="majorBidi" w:cstheme="majorBidi"/>
        </w:rPr>
        <w:t>teks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menyatakan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benar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adalah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kesukaan</w:t>
      </w:r>
      <w:proofErr w:type="spellEnd"/>
      <w:r w:rsidRPr="00FD220C">
        <w:rPr>
          <w:rFonts w:asciiTheme="majorBidi" w:hAnsiTheme="majorBidi" w:cstheme="majorBidi"/>
        </w:rPr>
        <w:t xml:space="preserve"> raja,” hal itu mencerminkan </w:t>
      </w:r>
      <w:proofErr w:type="spellStart"/>
      <w:r w:rsidRPr="00FD220C">
        <w:rPr>
          <w:rFonts w:asciiTheme="majorBidi" w:hAnsiTheme="majorBidi" w:cstheme="majorBidi"/>
        </w:rPr>
        <w:t>suatu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prinsip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sosial</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dimana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kejujuran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berfungsi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kekuatan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perekat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dalam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masyarakat</w:t>
      </w:r>
      <w:proofErr w:type="spellEnd"/>
      <w:r w:rsidRPr="00FD220C">
        <w:rPr>
          <w:rFonts w:asciiTheme="majorBidi" w:hAnsiTheme="majorBidi" w:cstheme="majorBidi"/>
        </w:rPr>
        <w:t>.</w:t>
      </w:r>
    </w:p>
    <w:p w14:paraId="05B5C9E7"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lastRenderedPageBreak/>
        <w:t xml:space="preserve">Lebih jauh, karena masyarakat Timur Dekat Kuno sangat </w:t>
      </w:r>
      <w:proofErr w:type="spellStart"/>
      <w:r w:rsidRPr="00FD220C">
        <w:rPr>
          <w:rFonts w:asciiTheme="majorBidi" w:hAnsiTheme="majorBidi" w:cstheme="majorBidi"/>
        </w:rPr>
        <w:t>bergantung</w:t>
      </w:r>
      <w:proofErr w:type="spellEnd"/>
      <w:r w:rsidRPr="00FD220C">
        <w:rPr>
          <w:rFonts w:asciiTheme="majorBidi" w:hAnsiTheme="majorBidi" w:cstheme="majorBidi"/>
        </w:rPr>
        <w:t xml:space="preserve"> pada </w:t>
      </w:r>
      <w:proofErr w:type="spellStart"/>
      <w:r w:rsidRPr="00FD220C">
        <w:rPr>
          <w:rFonts w:asciiTheme="majorBidi" w:hAnsiTheme="majorBidi" w:cstheme="majorBidi"/>
        </w:rPr>
        <w:t>hubungan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vertikal</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antara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pemimpin</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rakyatnya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rusaknya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integritas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komunikasi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menimbulkan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konflik</w:t>
      </w:r>
      <w:proofErr w:type="spellEnd"/>
      <w:r w:rsidRPr="00FD220C">
        <w:rPr>
          <w:rFonts w:asciiTheme="majorBidi" w:hAnsiTheme="majorBidi" w:cstheme="majorBidi"/>
        </w:rPr>
        <w:t xml:space="preserve"> internal yang </w:t>
      </w:r>
      <w:proofErr w:type="spellStart"/>
      <w:r w:rsidRPr="00FD220C">
        <w:rPr>
          <w:rFonts w:asciiTheme="majorBidi" w:hAnsiTheme="majorBidi" w:cstheme="majorBidi"/>
        </w:rPr>
        <w:t>mengancam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kerajaan</w:t>
      </w:r>
      <w:proofErr w:type="spellEnd"/>
      <w:r w:rsidRPr="00FD220C">
        <w:rPr>
          <w:rFonts w:asciiTheme="majorBidi" w:hAnsiTheme="majorBidi" w:cstheme="majorBidi"/>
        </w:rPr>
        <w:t xml:space="preserve">. Hal </w:t>
      </w:r>
      <w:proofErr w:type="spellStart"/>
      <w:r w:rsidRPr="00FD220C">
        <w:rPr>
          <w:rFonts w:asciiTheme="majorBidi" w:hAnsiTheme="majorBidi" w:cstheme="majorBidi"/>
        </w:rPr>
        <w:t>ini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terlihat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dalam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sejumlah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catatan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sejarah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seperti</w:t>
      </w:r>
      <w:proofErr w:type="spellEnd"/>
      <w:r w:rsidRPr="00FD220C">
        <w:rPr>
          <w:rFonts w:asciiTheme="majorBidi" w:hAnsiTheme="majorBidi" w:cstheme="majorBidi"/>
        </w:rPr>
        <w:t xml:space="preserve"> Surat Amarna, yang berulang kali </w:t>
      </w:r>
      <w:proofErr w:type="spellStart"/>
      <w:r w:rsidRPr="00FD220C">
        <w:rPr>
          <w:rFonts w:asciiTheme="majorBidi" w:hAnsiTheme="majorBidi" w:cstheme="majorBidi"/>
        </w:rPr>
        <w:t>menunjukkan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bagaimana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laporan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palsu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dari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wilayah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memicu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ketegangan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politik</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konflik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antarkota</w:t>
      </w:r>
      <w:proofErr w:type="spellEnd"/>
      <w:r w:rsidRPr="00FD220C">
        <w:rPr>
          <w:rFonts w:asciiTheme="majorBidi" w:hAnsiTheme="majorBidi" w:cstheme="majorBidi"/>
        </w:rPr>
        <w:t>.</w:t>
      </w:r>
      <w:r>
        <w:rPr>
          <w:rStyle w:val="ReferensiCatatanKaki"/>
          <w:rFonts w:asciiTheme="majorBidi" w:hAnsiTheme="majorBidi" w:cstheme="majorBidi"/>
        </w:rPr>
        <w:footnoteReference w:id="32"/>
      </w:r>
      <w:r w:rsidRPr="00FD220C">
        <w:rPr>
          <w:rFonts w:asciiTheme="majorBidi" w:hAnsiTheme="majorBidi" w:cstheme="majorBidi"/>
        </w:rPr>
        <w:t xml:space="preserve"> </w:t>
      </w:r>
      <w:proofErr w:type="spellStart"/>
      <w:r w:rsidRPr="00FD220C">
        <w:rPr>
          <w:rFonts w:asciiTheme="majorBidi" w:hAnsiTheme="majorBidi" w:cstheme="majorBidi"/>
        </w:rPr>
        <w:t>Dengan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demikian</w:t>
      </w:r>
      <w:proofErr w:type="spellEnd"/>
      <w:r w:rsidRPr="00FD220C">
        <w:rPr>
          <w:rFonts w:asciiTheme="majorBidi" w:hAnsiTheme="majorBidi" w:cstheme="majorBidi"/>
        </w:rPr>
        <w:t xml:space="preserve">, Amsal 16:13 </w:t>
      </w:r>
      <w:proofErr w:type="spellStart"/>
      <w:r w:rsidRPr="00FD220C">
        <w:rPr>
          <w:rFonts w:asciiTheme="majorBidi" w:hAnsiTheme="majorBidi" w:cstheme="majorBidi"/>
        </w:rPr>
        <w:t>tidak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berfungsi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panduan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etika</w:t>
      </w:r>
      <w:proofErr w:type="spellEnd"/>
      <w:r w:rsidRPr="00FD220C">
        <w:rPr>
          <w:rFonts w:asciiTheme="majorBidi" w:hAnsiTheme="majorBidi" w:cstheme="majorBidi"/>
        </w:rPr>
        <w:t xml:space="preserve"> individual, </w:t>
      </w:r>
      <w:proofErr w:type="spellStart"/>
      <w:r w:rsidRPr="00FD220C">
        <w:rPr>
          <w:rFonts w:asciiTheme="majorBidi" w:hAnsiTheme="majorBidi" w:cstheme="majorBidi"/>
        </w:rPr>
        <w:t>tetapi</w:t>
      </w:r>
      <w:proofErr w:type="spellEnd"/>
      <w:r w:rsidRPr="00FD220C">
        <w:rPr>
          <w:rFonts w:asciiTheme="majorBidi" w:hAnsiTheme="majorBidi" w:cstheme="majorBidi"/>
        </w:rPr>
        <w:t xml:space="preserve"> merupakan refleksi dari </w:t>
      </w:r>
      <w:proofErr w:type="spellStart"/>
      <w:r w:rsidRPr="00FD220C">
        <w:rPr>
          <w:rFonts w:asciiTheme="majorBidi" w:hAnsiTheme="majorBidi" w:cstheme="majorBidi"/>
        </w:rPr>
        <w:t>kesadaran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budaya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kejujuran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adalah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mekanisme</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penjamin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keadilan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politik</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kesejahteraan</w:t>
      </w:r>
      <w:proofErr w:type="spellEnd"/>
      <w:r w:rsidRPr="00FD220C">
        <w:rPr>
          <w:rFonts w:asciiTheme="majorBidi" w:hAnsiTheme="majorBidi" w:cstheme="majorBidi"/>
        </w:rPr>
        <w:t xml:space="preserve"> publik. Dalam konteks sosial seperti ini, integritas verbal </w:t>
      </w:r>
      <w:proofErr w:type="spellStart"/>
      <w:r w:rsidRPr="00FD220C">
        <w:rPr>
          <w:rFonts w:asciiTheme="majorBidi" w:hAnsiTheme="majorBidi" w:cstheme="majorBidi"/>
        </w:rPr>
        <w:t>bukan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keutamaan</w:t>
      </w:r>
      <w:proofErr w:type="spellEnd"/>
      <w:r w:rsidRPr="00FD220C">
        <w:rPr>
          <w:rFonts w:asciiTheme="majorBidi" w:hAnsiTheme="majorBidi" w:cstheme="majorBidi"/>
        </w:rPr>
        <w:t xml:space="preserve"> moral, </w:t>
      </w:r>
      <w:proofErr w:type="spellStart"/>
      <w:r w:rsidRPr="00FD220C">
        <w:rPr>
          <w:rFonts w:asciiTheme="majorBidi" w:hAnsiTheme="majorBidi" w:cstheme="majorBidi"/>
        </w:rPr>
        <w:t>melainkan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prasyarat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struktural</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bagi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keberlangsungan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pemerintahan</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harmoni</w:t>
      </w:r>
      <w:proofErr w:type="spellEnd"/>
      <w:r w:rsidRPr="00FD220C">
        <w:rPr>
          <w:rFonts w:asciiTheme="majorBidi" w:hAnsiTheme="majorBidi" w:cstheme="majorBidi"/>
        </w:rPr>
        <w:t xml:space="preserve"> masyarakat.</w:t>
      </w:r>
    </w:p>
    <w:p w14:paraId="2A0F53EA" w14:textId="77777777" w:rsidR="000A0C93" w:rsidRPr="00FD220C" w:rsidRDefault="000A0C93" w:rsidP="000A0C93">
      <w:pPr>
        <w:jc w:val="both"/>
        <w:rPr>
          <w:rFonts w:asciiTheme="majorBidi" w:hAnsiTheme="majorBidi" w:cstheme="majorBidi"/>
        </w:rPr>
      </w:pPr>
    </w:p>
    <w:p w14:paraId="2912FAA6" w14:textId="77777777" w:rsidR="000A0C93" w:rsidRPr="00FD220C" w:rsidRDefault="000A0C93" w:rsidP="000A0C93">
      <w:pPr>
        <w:jc w:val="both"/>
        <w:rPr>
          <w:rFonts w:asciiTheme="majorBidi" w:hAnsiTheme="majorBidi" w:cstheme="majorBidi"/>
          <w:b/>
          <w:bCs/>
          <w:i/>
          <w:iCs/>
        </w:rPr>
      </w:pPr>
      <w:proofErr w:type="spellStart"/>
      <w:r w:rsidRPr="00FD220C">
        <w:rPr>
          <w:rFonts w:asciiTheme="majorBidi" w:hAnsiTheme="majorBidi" w:cstheme="majorBidi"/>
          <w:b/>
          <w:bCs/>
          <w:i/>
          <w:iCs/>
        </w:rPr>
        <w:t>Sintesis</w:t>
      </w:r>
      <w:proofErr w:type="spellEnd"/>
      <w:r w:rsidRPr="00FD220C">
        <w:rPr>
          <w:rFonts w:asciiTheme="majorBidi" w:hAnsiTheme="majorBidi" w:cstheme="majorBidi"/>
          <w:b/>
          <w:bCs/>
          <w:i/>
          <w:iCs/>
        </w:rPr>
        <w:t xml:space="preserve"> </w:t>
      </w:r>
      <w:proofErr w:type="spellStart"/>
      <w:r w:rsidRPr="00FD220C">
        <w:rPr>
          <w:rFonts w:asciiTheme="majorBidi" w:hAnsiTheme="majorBidi" w:cstheme="majorBidi"/>
          <w:b/>
          <w:bCs/>
          <w:i/>
          <w:iCs/>
        </w:rPr>
        <w:t>Historis</w:t>
      </w:r>
      <w:proofErr w:type="spellEnd"/>
      <w:r w:rsidRPr="00FD220C">
        <w:rPr>
          <w:rFonts w:asciiTheme="majorBidi" w:hAnsiTheme="majorBidi" w:cstheme="majorBidi"/>
          <w:b/>
          <w:bCs/>
          <w:i/>
          <w:iCs/>
        </w:rPr>
        <w:t>–</w:t>
      </w:r>
      <w:proofErr w:type="spellStart"/>
      <w:r w:rsidRPr="00FD220C">
        <w:rPr>
          <w:rFonts w:asciiTheme="majorBidi" w:hAnsiTheme="majorBidi" w:cstheme="majorBidi"/>
          <w:b/>
          <w:bCs/>
          <w:i/>
          <w:iCs/>
        </w:rPr>
        <w:t>Teologis</w:t>
      </w:r>
      <w:proofErr w:type="spellEnd"/>
      <w:r w:rsidRPr="00FD220C">
        <w:rPr>
          <w:rFonts w:asciiTheme="majorBidi" w:hAnsiTheme="majorBidi" w:cstheme="majorBidi"/>
          <w:b/>
          <w:bCs/>
          <w:i/>
          <w:iCs/>
        </w:rPr>
        <w:t xml:space="preserve">: Amsal 16:13 dan </w:t>
      </w:r>
      <w:proofErr w:type="spellStart"/>
      <w:r w:rsidRPr="00FD220C">
        <w:rPr>
          <w:rFonts w:asciiTheme="majorBidi" w:hAnsiTheme="majorBidi" w:cstheme="majorBidi"/>
          <w:b/>
          <w:bCs/>
          <w:i/>
          <w:iCs/>
        </w:rPr>
        <w:t>Fenomena</w:t>
      </w:r>
      <w:proofErr w:type="spellEnd"/>
      <w:r w:rsidRPr="00FD220C">
        <w:rPr>
          <w:rFonts w:asciiTheme="majorBidi" w:hAnsiTheme="majorBidi" w:cstheme="majorBidi"/>
          <w:b/>
          <w:bCs/>
          <w:i/>
          <w:iCs/>
        </w:rPr>
        <w:t xml:space="preserve"> Hoaks Modern</w:t>
      </w:r>
    </w:p>
    <w:p w14:paraId="58267F8E"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 xml:space="preserve">Ketika </w:t>
      </w:r>
      <w:proofErr w:type="spellStart"/>
      <w:r w:rsidRPr="00FD220C">
        <w:rPr>
          <w:rFonts w:asciiTheme="majorBidi" w:hAnsiTheme="majorBidi" w:cstheme="majorBidi"/>
        </w:rPr>
        <w:t>dikontekstualisasikan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dengan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fenomena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hoaks</w:t>
      </w:r>
      <w:proofErr w:type="spellEnd"/>
      <w:r w:rsidRPr="00FD220C">
        <w:rPr>
          <w:rFonts w:asciiTheme="majorBidi" w:hAnsiTheme="majorBidi" w:cstheme="majorBidi"/>
        </w:rPr>
        <w:t xml:space="preserve"> modern, Amsal 16:13 </w:t>
      </w:r>
      <w:proofErr w:type="spellStart"/>
      <w:r w:rsidRPr="00FD220C">
        <w:rPr>
          <w:rFonts w:asciiTheme="majorBidi" w:hAnsiTheme="majorBidi" w:cstheme="majorBidi"/>
        </w:rPr>
        <w:t>memberikan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dasar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etis</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teologis</w:t>
      </w:r>
      <w:proofErr w:type="spellEnd"/>
      <w:r w:rsidRPr="00FD220C">
        <w:rPr>
          <w:rFonts w:asciiTheme="majorBidi" w:hAnsiTheme="majorBidi" w:cstheme="majorBidi"/>
        </w:rPr>
        <w:t xml:space="preserve"> yang sangat relevan. Hoaks</w:t>
      </w:r>
      <w:r>
        <w:rPr>
          <w:rFonts w:asciiTheme="majorBidi" w:hAnsiTheme="majorBidi" w:cstheme="majorBidi"/>
        </w:rPr>
        <w:t xml:space="preserve"> </w:t>
      </w:r>
      <w:proofErr w:type="spellStart"/>
      <w:r w:rsidRPr="00FD220C">
        <w:rPr>
          <w:rFonts w:asciiTheme="majorBidi" w:hAnsiTheme="majorBidi" w:cstheme="majorBidi"/>
        </w:rPr>
        <w:t>sebagaimana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didefinisikan</w:t>
      </w:r>
      <w:proofErr w:type="spellEnd"/>
      <w:r w:rsidRPr="00FD220C">
        <w:rPr>
          <w:rFonts w:asciiTheme="majorBidi" w:hAnsiTheme="majorBidi" w:cstheme="majorBidi"/>
        </w:rPr>
        <w:t xml:space="preserve"> oleh Wardle &amp; Derakhshan </w:t>
      </w:r>
      <w:proofErr w:type="spellStart"/>
      <w:r w:rsidRPr="00FD220C">
        <w:rPr>
          <w:rFonts w:asciiTheme="majorBidi" w:hAnsiTheme="majorBidi" w:cstheme="majorBidi"/>
        </w:rPr>
        <w:t>merupakan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bentuk</w:t>
      </w:r>
      <w:proofErr w:type="spellEnd"/>
      <w:r w:rsidRPr="00FD220C">
        <w:rPr>
          <w:rFonts w:asciiTheme="majorBidi" w:hAnsiTheme="majorBidi" w:cstheme="majorBidi"/>
        </w:rPr>
        <w:t xml:space="preserve"> </w:t>
      </w:r>
      <w:r w:rsidRPr="00FD220C">
        <w:rPr>
          <w:rFonts w:asciiTheme="majorBidi" w:hAnsiTheme="majorBidi" w:cstheme="majorBidi"/>
          <w:i/>
          <w:iCs/>
        </w:rPr>
        <w:t>information disorder</w:t>
      </w:r>
      <w:r w:rsidRPr="00FD220C">
        <w:rPr>
          <w:rFonts w:asciiTheme="majorBidi" w:hAnsiTheme="majorBidi" w:cstheme="majorBidi"/>
        </w:rPr>
        <w:t xml:space="preserve"> yang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kepercayaan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publik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memecah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komunitas</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melemahkan</w:t>
      </w:r>
      <w:proofErr w:type="spellEnd"/>
      <w:r w:rsidRPr="00FD220C">
        <w:rPr>
          <w:rFonts w:asciiTheme="majorBidi" w:hAnsiTheme="majorBidi" w:cstheme="majorBidi"/>
        </w:rPr>
        <w:t xml:space="preserve"> otoritas yang sah.</w:t>
      </w:r>
      <w:r>
        <w:rPr>
          <w:rStyle w:val="ReferensiCatatanKaki"/>
          <w:rFonts w:asciiTheme="majorBidi" w:hAnsiTheme="majorBidi" w:cstheme="majorBidi"/>
        </w:rPr>
        <w:footnoteReference w:id="33"/>
      </w:r>
      <w:r w:rsidRPr="00FD220C">
        <w:rPr>
          <w:rFonts w:asciiTheme="majorBidi" w:hAnsiTheme="majorBidi" w:cstheme="majorBidi"/>
        </w:rPr>
        <w:t xml:space="preserve"> Dalam </w:t>
      </w:r>
      <w:proofErr w:type="spellStart"/>
      <w:r w:rsidRPr="00FD220C">
        <w:rPr>
          <w:rFonts w:asciiTheme="majorBidi" w:hAnsiTheme="majorBidi" w:cstheme="majorBidi"/>
        </w:rPr>
        <w:t>kerangka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tersebut</w:t>
      </w:r>
      <w:proofErr w:type="spellEnd"/>
      <w:r w:rsidRPr="00FD220C">
        <w:rPr>
          <w:rFonts w:asciiTheme="majorBidi" w:hAnsiTheme="majorBidi" w:cstheme="majorBidi"/>
        </w:rPr>
        <w:t xml:space="preserve">, Amsal 16:13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dipahami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antitesis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terhadap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budaya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informasi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sesat</w:t>
      </w:r>
      <w:proofErr w:type="spellEnd"/>
      <w:r w:rsidRPr="00FD220C">
        <w:rPr>
          <w:rFonts w:asciiTheme="majorBidi" w:hAnsiTheme="majorBidi" w:cstheme="majorBidi"/>
        </w:rPr>
        <w:t xml:space="preserve">. Jika pada masa Israel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di </w:t>
      </w:r>
      <w:proofErr w:type="spellStart"/>
      <w:r w:rsidRPr="00FD220C">
        <w:rPr>
          <w:rFonts w:asciiTheme="majorBidi" w:hAnsiTheme="majorBidi" w:cstheme="majorBidi"/>
        </w:rPr>
        <w:t>lingkungan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istana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membahayakan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kerajaan</w:t>
      </w:r>
      <w:proofErr w:type="spellEnd"/>
      <w:r w:rsidRPr="00FD220C">
        <w:rPr>
          <w:rFonts w:asciiTheme="majorBidi" w:hAnsiTheme="majorBidi" w:cstheme="majorBidi"/>
        </w:rPr>
        <w:t xml:space="preserve">, maka pada era digital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publik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struktur sosial secara global. Prinsip hikmat yang </w:t>
      </w:r>
      <w:proofErr w:type="spellStart"/>
      <w:r w:rsidRPr="00FD220C">
        <w:rPr>
          <w:rFonts w:asciiTheme="majorBidi" w:hAnsiTheme="majorBidi" w:cstheme="majorBidi"/>
        </w:rPr>
        <w:t>menekankan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bibir</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benar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menyenangkan</w:t>
      </w:r>
      <w:proofErr w:type="spellEnd"/>
      <w:r w:rsidRPr="00FD220C">
        <w:rPr>
          <w:rFonts w:asciiTheme="majorBidi" w:hAnsiTheme="majorBidi" w:cstheme="majorBidi"/>
        </w:rPr>
        <w:t xml:space="preserve"> raja” </w:t>
      </w:r>
      <w:proofErr w:type="spellStart"/>
      <w:r w:rsidRPr="00FD220C">
        <w:rPr>
          <w:rFonts w:asciiTheme="majorBidi" w:hAnsiTheme="majorBidi" w:cstheme="majorBidi"/>
        </w:rPr>
        <w:t>mengungkapkan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kepemimpinan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politik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gerejawi</w:t>
      </w:r>
      <w:proofErr w:type="spellEnd"/>
      <w:r w:rsidRPr="00FD220C">
        <w:rPr>
          <w:rFonts w:asciiTheme="majorBidi" w:hAnsiTheme="majorBidi" w:cstheme="majorBidi"/>
        </w:rPr>
        <w:t xml:space="preserve">, maupun sosial) sangat bergantung pada integritas komunikasi. Maka, </w:t>
      </w:r>
      <w:proofErr w:type="spellStart"/>
      <w:r w:rsidRPr="00FD220C">
        <w:rPr>
          <w:rFonts w:asciiTheme="majorBidi" w:hAnsiTheme="majorBidi" w:cstheme="majorBidi"/>
        </w:rPr>
        <w:t>nilai</w:t>
      </w:r>
      <w:proofErr w:type="spellEnd"/>
      <w:r w:rsidRPr="00FD220C">
        <w:rPr>
          <w:rFonts w:asciiTheme="majorBidi" w:hAnsiTheme="majorBidi" w:cstheme="majorBidi"/>
        </w:rPr>
        <w:t xml:space="preserve"> </w:t>
      </w:r>
      <w:proofErr w:type="spellStart"/>
      <w:r w:rsidRPr="00FD220C">
        <w:rPr>
          <w:rFonts w:asciiTheme="majorBidi" w:hAnsiTheme="majorBidi" w:cstheme="majorBidi"/>
          <w:i/>
          <w:iCs/>
        </w:rPr>
        <w:t>ṣedeq</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kebenaran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bukan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keutamaan</w:t>
      </w:r>
      <w:proofErr w:type="spellEnd"/>
      <w:r w:rsidRPr="00FD220C">
        <w:rPr>
          <w:rFonts w:asciiTheme="majorBidi" w:hAnsiTheme="majorBidi" w:cstheme="majorBidi"/>
        </w:rPr>
        <w:t xml:space="preserve"> personal </w:t>
      </w:r>
      <w:proofErr w:type="spellStart"/>
      <w:r w:rsidRPr="00FD220C">
        <w:rPr>
          <w:rFonts w:asciiTheme="majorBidi" w:hAnsiTheme="majorBidi" w:cstheme="majorBidi"/>
        </w:rPr>
        <w:t>tetapi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perangkat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teologis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untuk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menata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ulang</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relasi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sosial</w:t>
      </w:r>
      <w:proofErr w:type="spellEnd"/>
      <w:r w:rsidRPr="00FD220C">
        <w:rPr>
          <w:rFonts w:asciiTheme="majorBidi" w:hAnsiTheme="majorBidi" w:cstheme="majorBidi"/>
        </w:rPr>
        <w:t xml:space="preserve"> dalam dunia yang </w:t>
      </w:r>
      <w:proofErr w:type="spellStart"/>
      <w:r w:rsidRPr="00FD220C">
        <w:rPr>
          <w:rFonts w:asciiTheme="majorBidi" w:hAnsiTheme="majorBidi" w:cstheme="majorBidi"/>
        </w:rPr>
        <w:t>dipenuhi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disinformasi</w:t>
      </w:r>
      <w:proofErr w:type="spellEnd"/>
      <w:r w:rsidRPr="00FD220C">
        <w:rPr>
          <w:rFonts w:asciiTheme="majorBidi" w:hAnsiTheme="majorBidi" w:cstheme="majorBidi"/>
        </w:rPr>
        <w:t>.</w:t>
      </w:r>
    </w:p>
    <w:p w14:paraId="57F84ED7"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rPr>
        <w:t xml:space="preserve">Selain itu, dari perspektif </w:t>
      </w:r>
      <w:proofErr w:type="spellStart"/>
      <w:r w:rsidRPr="00FD220C">
        <w:rPr>
          <w:rFonts w:asciiTheme="majorBidi" w:hAnsiTheme="majorBidi" w:cstheme="majorBidi"/>
        </w:rPr>
        <w:t>teologi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Perjanjian</w:t>
      </w:r>
      <w:proofErr w:type="spellEnd"/>
      <w:r w:rsidRPr="00FD220C">
        <w:rPr>
          <w:rFonts w:asciiTheme="majorBidi" w:hAnsiTheme="majorBidi" w:cstheme="majorBidi"/>
        </w:rPr>
        <w:t xml:space="preserve"> Lama,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benar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bukanlah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preferensi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sosial</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melainkan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bagian</w:t>
      </w:r>
      <w:proofErr w:type="spellEnd"/>
      <w:r w:rsidRPr="00FD220C">
        <w:rPr>
          <w:rFonts w:asciiTheme="majorBidi" w:hAnsiTheme="majorBidi" w:cstheme="majorBidi"/>
        </w:rPr>
        <w:t xml:space="preserve"> dari partisipasi manusia dalam karakter Allah. Allah </w:t>
      </w:r>
      <w:proofErr w:type="spellStart"/>
      <w:r w:rsidRPr="00FD220C">
        <w:rPr>
          <w:rFonts w:asciiTheme="majorBidi" w:hAnsiTheme="majorBidi" w:cstheme="majorBidi"/>
        </w:rPr>
        <w:t>digambarkan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Allah yang </w:t>
      </w:r>
      <w:proofErr w:type="spellStart"/>
      <w:r w:rsidRPr="00FD220C">
        <w:rPr>
          <w:rFonts w:asciiTheme="majorBidi" w:hAnsiTheme="majorBidi" w:cstheme="majorBidi"/>
        </w:rPr>
        <w:t>benar</w:t>
      </w:r>
      <w:proofErr w:type="spellEnd"/>
      <w:r w:rsidRPr="00FD220C">
        <w:rPr>
          <w:rFonts w:asciiTheme="majorBidi" w:hAnsiTheme="majorBidi" w:cstheme="majorBidi"/>
        </w:rPr>
        <w:t xml:space="preserve"> (Ul. 32:4), </w:t>
      </w:r>
      <w:proofErr w:type="spellStart"/>
      <w:r w:rsidRPr="00FD220C">
        <w:rPr>
          <w:rFonts w:asciiTheme="majorBidi" w:hAnsiTheme="majorBidi" w:cstheme="majorBidi"/>
        </w:rPr>
        <w:t>sehingga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manusia</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jujur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adalah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cerminan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dari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hubungan</w:t>
      </w:r>
      <w:proofErr w:type="spellEnd"/>
      <w:r w:rsidRPr="00FD220C">
        <w:rPr>
          <w:rFonts w:asciiTheme="majorBidi" w:hAnsiTheme="majorBidi" w:cstheme="majorBidi"/>
        </w:rPr>
        <w:t xml:space="preserve"> covenantal antara manusia dan Allah. Dalam dunia modern, </w:t>
      </w:r>
      <w:proofErr w:type="spellStart"/>
      <w:r w:rsidRPr="00FD220C">
        <w:rPr>
          <w:rFonts w:asciiTheme="majorBidi" w:hAnsiTheme="majorBidi" w:cstheme="majorBidi"/>
        </w:rPr>
        <w:t>ketika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hoaks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memanfaatkan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emosi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manipulasi</w:t>
      </w:r>
      <w:proofErr w:type="spellEnd"/>
      <w:r w:rsidRPr="00FD220C">
        <w:rPr>
          <w:rFonts w:asciiTheme="majorBidi" w:hAnsiTheme="majorBidi" w:cstheme="majorBidi"/>
        </w:rPr>
        <w:t xml:space="preserve"> digital, dan </w:t>
      </w:r>
      <w:proofErr w:type="spellStart"/>
      <w:r w:rsidRPr="00FD220C">
        <w:rPr>
          <w:rFonts w:asciiTheme="majorBidi" w:hAnsiTheme="majorBidi" w:cstheme="majorBidi"/>
        </w:rPr>
        <w:t>kecepatan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penyebaran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informasi</w:t>
      </w:r>
      <w:proofErr w:type="spellEnd"/>
      <w:r>
        <w:rPr>
          <w:rFonts w:asciiTheme="majorBidi" w:hAnsiTheme="majorBidi" w:cstheme="majorBidi"/>
        </w:rPr>
        <w:t xml:space="preserve">, </w:t>
      </w:r>
      <w:r w:rsidRPr="00FD220C">
        <w:rPr>
          <w:rFonts w:asciiTheme="majorBidi" w:hAnsiTheme="majorBidi" w:cstheme="majorBidi"/>
        </w:rPr>
        <w:t xml:space="preserve">Amsal 16:13 </w:t>
      </w:r>
      <w:proofErr w:type="spellStart"/>
      <w:r w:rsidRPr="00FD220C">
        <w:rPr>
          <w:rFonts w:asciiTheme="majorBidi" w:hAnsiTheme="majorBidi" w:cstheme="majorBidi"/>
        </w:rPr>
        <w:t>mengingatkan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komunikasi</w:t>
      </w:r>
      <w:proofErr w:type="spellEnd"/>
      <w:r w:rsidRPr="00FD220C">
        <w:rPr>
          <w:rFonts w:asciiTheme="majorBidi" w:hAnsiTheme="majorBidi" w:cstheme="majorBidi"/>
        </w:rPr>
        <w:t xml:space="preserve"> yang tidak </w:t>
      </w:r>
      <w:proofErr w:type="spellStart"/>
      <w:r w:rsidRPr="00FD220C">
        <w:rPr>
          <w:rFonts w:asciiTheme="majorBidi" w:hAnsiTheme="majorBidi" w:cstheme="majorBidi"/>
        </w:rPr>
        <w:t>benar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adalah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bentuk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pengkhianatan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terhadap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identitas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umat</w:t>
      </w:r>
      <w:proofErr w:type="spellEnd"/>
      <w:r w:rsidRPr="00FD220C">
        <w:rPr>
          <w:rFonts w:asciiTheme="majorBidi" w:hAnsiTheme="majorBidi" w:cstheme="majorBidi"/>
        </w:rPr>
        <w:t xml:space="preserve"> Allah.</w:t>
      </w:r>
      <w:r>
        <w:rPr>
          <w:rStyle w:val="ReferensiCatatanKaki"/>
          <w:rFonts w:asciiTheme="majorBidi" w:hAnsiTheme="majorBidi" w:cstheme="majorBidi"/>
        </w:rPr>
        <w:footnoteReference w:id="34"/>
      </w:r>
      <w:r w:rsidRPr="00FD220C">
        <w:rPr>
          <w:rFonts w:asciiTheme="majorBidi" w:hAnsiTheme="majorBidi" w:cstheme="majorBidi"/>
        </w:rPr>
        <w:t xml:space="preserve"> </w:t>
      </w:r>
      <w:r w:rsidRPr="00FD220C">
        <w:rPr>
          <w:rFonts w:asciiTheme="majorBidi" w:hAnsiTheme="majorBidi" w:cstheme="majorBidi"/>
          <w:lang w:val="fi-FI"/>
        </w:rPr>
        <w:t xml:space="preserve">Dengan demikian, integritas komunikasi menjadi tindakan spiritual dan sosial sekaligus. Hoaks bukan sekadar masalah etika media, tetapi masalah teologi relasional: ia merusak kepercayaan yang menjadi dasar komunitas iman. Karena itu, Amsal 16:13 menawarkan prinsip korektif yang menantang umat percaya untuk hidup dalam </w:t>
      </w:r>
      <w:r w:rsidRPr="00FD220C">
        <w:rPr>
          <w:rFonts w:asciiTheme="majorBidi" w:hAnsiTheme="majorBidi" w:cstheme="majorBidi"/>
          <w:i/>
          <w:iCs/>
          <w:lang w:val="fi-FI"/>
        </w:rPr>
        <w:t>truthfulness</w:t>
      </w:r>
      <w:r w:rsidRPr="00FD220C">
        <w:rPr>
          <w:rFonts w:asciiTheme="majorBidi" w:hAnsiTheme="majorBidi" w:cstheme="majorBidi"/>
          <w:lang w:val="fi-FI"/>
        </w:rPr>
        <w:t xml:space="preserve"> sebagai praktik iman dan sebagai kontribusi etis bagi pemulihan masyarakat.</w:t>
      </w:r>
    </w:p>
    <w:p w14:paraId="6BF5694A" w14:textId="77777777" w:rsidR="000A0C93" w:rsidRDefault="000A0C93" w:rsidP="000A0C93">
      <w:pPr>
        <w:jc w:val="both"/>
        <w:rPr>
          <w:rFonts w:asciiTheme="majorBidi" w:hAnsiTheme="majorBidi" w:cstheme="majorBidi"/>
          <w:b/>
          <w:bCs/>
          <w:lang w:val="fi-FI" w:bidi="he-IL"/>
        </w:rPr>
      </w:pPr>
    </w:p>
    <w:p w14:paraId="40D53E42" w14:textId="77777777" w:rsidR="000A0C93" w:rsidRPr="00861493" w:rsidRDefault="000A0C93" w:rsidP="000A0C93">
      <w:pPr>
        <w:jc w:val="both"/>
        <w:rPr>
          <w:rFonts w:asciiTheme="majorBidi" w:hAnsiTheme="majorBidi" w:cstheme="majorBidi"/>
          <w:b/>
          <w:bCs/>
          <w:lang w:val="fi-FI" w:bidi="he-IL"/>
        </w:rPr>
      </w:pPr>
      <w:r w:rsidRPr="00861493">
        <w:rPr>
          <w:rFonts w:asciiTheme="majorBidi" w:hAnsiTheme="majorBidi" w:cstheme="majorBidi"/>
          <w:b/>
          <w:bCs/>
          <w:lang w:val="fi-FI" w:bidi="he-IL"/>
        </w:rPr>
        <w:t>Analisisi Literal</w:t>
      </w:r>
    </w:p>
    <w:p w14:paraId="4FC245EA" w14:textId="77777777" w:rsidR="000A0C93" w:rsidRPr="00861493" w:rsidRDefault="000A0C93" w:rsidP="000A0C93">
      <w:pPr>
        <w:ind w:firstLine="720"/>
        <w:jc w:val="both"/>
        <w:rPr>
          <w:rFonts w:asciiTheme="majorBidi" w:hAnsiTheme="majorBidi" w:cstheme="majorBidi"/>
          <w:lang w:val="fi-FI" w:bidi="he-IL"/>
        </w:rPr>
      </w:pPr>
      <w:r w:rsidRPr="006C49CF">
        <w:rPr>
          <w:rFonts w:asciiTheme="majorBidi" w:hAnsiTheme="majorBidi" w:cstheme="majorBidi"/>
          <w:lang w:val="fi-FI" w:bidi="he-IL"/>
        </w:rPr>
        <w:t xml:space="preserve">Analisis literal dilakukan untuk memperhatikan perbandingan terjemahan agar bisa ditemukan kerangka makna dari simbolisasi nama yang diteliti. </w:t>
      </w:r>
      <w:r w:rsidRPr="00861493">
        <w:rPr>
          <w:rFonts w:asciiTheme="majorBidi" w:hAnsiTheme="majorBidi" w:cstheme="majorBidi"/>
          <w:lang w:val="fi-FI" w:bidi="he-IL"/>
        </w:rPr>
        <w:t>Analisisnya dapat dilihat dalam tabel di bawah ini.</w:t>
      </w:r>
    </w:p>
    <w:p w14:paraId="6B00F6F9" w14:textId="77777777" w:rsidR="000A0C93" w:rsidRPr="00861493" w:rsidRDefault="000A0C93" w:rsidP="000A0C93">
      <w:pPr>
        <w:jc w:val="both"/>
        <w:rPr>
          <w:rFonts w:asciiTheme="majorBidi" w:hAnsiTheme="majorBidi" w:cstheme="majorBidi"/>
          <w:lang w:val="fi-FI" w:bidi="he-IL"/>
        </w:rPr>
      </w:pPr>
    </w:p>
    <w:p w14:paraId="1F0FADEA" w14:textId="77777777" w:rsidR="000A0C93" w:rsidRPr="00206C7F" w:rsidRDefault="000A0C93" w:rsidP="000A0C93">
      <w:pPr>
        <w:jc w:val="center"/>
        <w:rPr>
          <w:rFonts w:asciiTheme="majorBidi" w:hAnsiTheme="majorBidi" w:cstheme="majorBidi"/>
          <w:lang w:val="fi-FI" w:bidi="he-IL"/>
        </w:rPr>
      </w:pPr>
      <w:r w:rsidRPr="00206C7F">
        <w:rPr>
          <w:rFonts w:asciiTheme="majorBidi" w:hAnsiTheme="majorBidi" w:cstheme="majorBidi"/>
          <w:lang w:val="fi-FI" w:bidi="he-IL"/>
        </w:rPr>
        <w:t>Tabel 1. Analisisi Literal Versi Terjemahan Amsal 16:13</w:t>
      </w:r>
    </w:p>
    <w:tbl>
      <w:tblPr>
        <w:tblStyle w:val="KisiTabel"/>
        <w:tblW w:w="0" w:type="auto"/>
        <w:tblLook w:val="04A0" w:firstRow="1" w:lastRow="0" w:firstColumn="1" w:lastColumn="0" w:noHBand="0" w:noVBand="1"/>
      </w:tblPr>
      <w:tblGrid>
        <w:gridCol w:w="880"/>
        <w:gridCol w:w="2012"/>
        <w:gridCol w:w="1959"/>
        <w:gridCol w:w="2172"/>
        <w:gridCol w:w="1754"/>
      </w:tblGrid>
      <w:tr w:rsidR="000A0C93" w:rsidRPr="006F4BEE" w14:paraId="55A8281C" w14:textId="77777777" w:rsidTr="00E12371">
        <w:tc>
          <w:tcPr>
            <w:tcW w:w="888" w:type="dxa"/>
            <w:shd w:val="clear" w:color="auto" w:fill="D9D9D9" w:themeFill="background1" w:themeFillShade="D9"/>
          </w:tcPr>
          <w:p w14:paraId="378F9C6F" w14:textId="77777777" w:rsidR="000A0C93" w:rsidRPr="006F4BEE" w:rsidRDefault="000A0C93" w:rsidP="00E12371">
            <w:pPr>
              <w:jc w:val="center"/>
              <w:rPr>
                <w:rFonts w:asciiTheme="majorBidi" w:hAnsiTheme="majorBidi" w:cstheme="majorBidi"/>
                <w:lang w:bidi="he-IL"/>
              </w:rPr>
            </w:pPr>
            <w:proofErr w:type="spellStart"/>
            <w:r w:rsidRPr="006F4BEE">
              <w:rPr>
                <w:rFonts w:asciiTheme="majorBidi" w:hAnsiTheme="majorBidi" w:cstheme="majorBidi"/>
                <w:lang w:bidi="he-IL"/>
              </w:rPr>
              <w:t>Versi</w:t>
            </w:r>
            <w:proofErr w:type="spellEnd"/>
          </w:p>
        </w:tc>
        <w:tc>
          <w:tcPr>
            <w:tcW w:w="2121" w:type="dxa"/>
            <w:shd w:val="clear" w:color="auto" w:fill="D9D9D9" w:themeFill="background1" w:themeFillShade="D9"/>
          </w:tcPr>
          <w:p w14:paraId="1B713188"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Amsal 16:13</w:t>
            </w:r>
          </w:p>
        </w:tc>
        <w:tc>
          <w:tcPr>
            <w:tcW w:w="2140" w:type="dxa"/>
            <w:shd w:val="clear" w:color="auto" w:fill="D9D9D9" w:themeFill="background1" w:themeFillShade="D9"/>
          </w:tcPr>
          <w:p w14:paraId="6085F4C3" w14:textId="77777777" w:rsidR="000A0C93" w:rsidRPr="006F4BEE" w:rsidRDefault="000A0C93" w:rsidP="00E12371">
            <w:pPr>
              <w:ind w:left="720" w:hanging="720"/>
              <w:jc w:val="center"/>
              <w:rPr>
                <w:rFonts w:asciiTheme="majorBidi" w:hAnsiTheme="majorBidi" w:cstheme="majorBidi"/>
                <w:lang w:bidi="he-IL"/>
              </w:rPr>
            </w:pPr>
            <w:proofErr w:type="spellStart"/>
            <w:r w:rsidRPr="006F4BEE">
              <w:rPr>
                <w:rFonts w:asciiTheme="majorBidi" w:hAnsiTheme="majorBidi" w:cstheme="majorBidi"/>
                <w:lang w:bidi="he-IL"/>
              </w:rPr>
              <w:t>Transliterasi</w:t>
            </w:r>
            <w:proofErr w:type="spellEnd"/>
          </w:p>
        </w:tc>
        <w:tc>
          <w:tcPr>
            <w:tcW w:w="2339" w:type="dxa"/>
            <w:shd w:val="clear" w:color="auto" w:fill="D9D9D9" w:themeFill="background1" w:themeFillShade="D9"/>
          </w:tcPr>
          <w:p w14:paraId="0E0BCC30" w14:textId="77777777" w:rsidR="000A0C93" w:rsidRPr="006F4BEE" w:rsidRDefault="000A0C93" w:rsidP="00E12371">
            <w:pPr>
              <w:ind w:left="720" w:hanging="720"/>
              <w:jc w:val="center"/>
              <w:rPr>
                <w:rFonts w:asciiTheme="majorBidi" w:hAnsiTheme="majorBidi" w:cstheme="majorBidi"/>
                <w:lang w:bidi="he-IL"/>
              </w:rPr>
            </w:pPr>
            <w:r w:rsidRPr="006F4BEE">
              <w:rPr>
                <w:rFonts w:asciiTheme="majorBidi" w:hAnsiTheme="majorBidi" w:cstheme="majorBidi"/>
                <w:lang w:bidi="he-IL"/>
              </w:rPr>
              <w:t>Terjemahan</w:t>
            </w:r>
          </w:p>
        </w:tc>
        <w:tc>
          <w:tcPr>
            <w:tcW w:w="1862" w:type="dxa"/>
            <w:shd w:val="clear" w:color="auto" w:fill="D9D9D9" w:themeFill="background1" w:themeFillShade="D9"/>
          </w:tcPr>
          <w:p w14:paraId="75A4FDC3" w14:textId="77777777" w:rsidR="000A0C93" w:rsidRPr="006F4BEE" w:rsidRDefault="000A0C93" w:rsidP="00E12371">
            <w:pPr>
              <w:ind w:left="720" w:hanging="720"/>
              <w:jc w:val="center"/>
              <w:rPr>
                <w:rFonts w:asciiTheme="majorBidi" w:hAnsiTheme="majorBidi" w:cstheme="majorBidi"/>
                <w:lang w:bidi="he-IL"/>
              </w:rPr>
            </w:pPr>
            <w:r>
              <w:rPr>
                <w:rFonts w:asciiTheme="majorBidi" w:hAnsiTheme="majorBidi" w:cstheme="majorBidi"/>
                <w:lang w:bidi="he-IL"/>
              </w:rPr>
              <w:t>Catatan</w:t>
            </w:r>
          </w:p>
        </w:tc>
      </w:tr>
      <w:tr w:rsidR="000A0C93" w:rsidRPr="0048059B" w14:paraId="18497C41" w14:textId="77777777" w:rsidTr="00E12371">
        <w:tc>
          <w:tcPr>
            <w:tcW w:w="888" w:type="dxa"/>
          </w:tcPr>
          <w:p w14:paraId="2F17A732"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BHS</w:t>
            </w:r>
          </w:p>
        </w:tc>
        <w:tc>
          <w:tcPr>
            <w:tcW w:w="2121" w:type="dxa"/>
          </w:tcPr>
          <w:p w14:paraId="3975E7A8" w14:textId="77777777" w:rsidR="000A0C93" w:rsidRPr="006F4BEE" w:rsidRDefault="000A0C93" w:rsidP="00E12371">
            <w:pPr>
              <w:autoSpaceDE w:val="0"/>
              <w:autoSpaceDN w:val="0"/>
              <w:adjustRightInd w:val="0"/>
              <w:jc w:val="right"/>
              <w:rPr>
                <w:rFonts w:asciiTheme="majorBidi" w:hAnsiTheme="majorBidi" w:cstheme="majorBidi"/>
                <w:lang w:val="el-GR" w:bidi="he-IL"/>
              </w:rPr>
            </w:pPr>
            <w:r w:rsidRPr="006C49CF">
              <w:rPr>
                <w:rFonts w:asciiTheme="majorBidi" w:hAnsiTheme="majorBidi" w:cstheme="majorBidi"/>
                <w:b/>
                <w:bCs/>
                <w:rtl/>
                <w:lang w:bidi="he-IL"/>
              </w:rPr>
              <w:t>שִׂפְתֵי־צֶדֶק רְצוֹן מְלָכִים וְדֹבֵר יְשָׁרִים יֶאֱהָבוּ</w:t>
            </w:r>
          </w:p>
        </w:tc>
        <w:tc>
          <w:tcPr>
            <w:tcW w:w="2140" w:type="dxa"/>
          </w:tcPr>
          <w:p w14:paraId="7B44DE3C" w14:textId="77777777" w:rsidR="000A0C93" w:rsidRPr="006C49CF" w:rsidRDefault="000A0C93" w:rsidP="00E12371">
            <w:pPr>
              <w:rPr>
                <w:rFonts w:asciiTheme="majorBidi" w:hAnsiTheme="majorBidi" w:cstheme="majorBidi"/>
                <w:lang w:val="el-GR"/>
              </w:rPr>
            </w:pPr>
            <w:r w:rsidRPr="006C49CF">
              <w:rPr>
                <w:rFonts w:asciiTheme="majorBidi" w:hAnsiTheme="majorBidi" w:cstheme="majorBidi"/>
                <w:i/>
                <w:iCs/>
              </w:rPr>
              <w:t>Sip</w:t>
            </w:r>
            <w:r w:rsidRPr="006C49CF">
              <w:rPr>
                <w:rFonts w:asciiTheme="majorBidi" w:hAnsiTheme="majorBidi" w:cstheme="majorBidi"/>
                <w:i/>
                <w:iCs/>
                <w:lang w:val="el-GR"/>
              </w:rPr>
              <w:t>̄</w:t>
            </w:r>
            <w:r w:rsidRPr="006C49CF">
              <w:rPr>
                <w:rFonts w:asciiTheme="majorBidi" w:hAnsiTheme="majorBidi" w:cstheme="majorBidi"/>
                <w:i/>
                <w:iCs/>
              </w:rPr>
              <w:t>t</w:t>
            </w:r>
            <w:r w:rsidRPr="006C49CF">
              <w:rPr>
                <w:rFonts w:asciiTheme="majorBidi" w:hAnsiTheme="majorBidi" w:cstheme="majorBidi"/>
                <w:i/>
                <w:iCs/>
                <w:lang w:val="el-GR"/>
              </w:rPr>
              <w:t>ê–</w:t>
            </w:r>
            <w:proofErr w:type="spellStart"/>
            <w:r w:rsidRPr="006C49CF">
              <w:rPr>
                <w:rFonts w:asciiTheme="majorBidi" w:hAnsiTheme="majorBidi" w:cstheme="majorBidi"/>
                <w:i/>
                <w:iCs/>
              </w:rPr>
              <w:t>ṣedeq</w:t>
            </w:r>
            <w:proofErr w:type="spellEnd"/>
            <w:r w:rsidRPr="006C49CF">
              <w:rPr>
                <w:rFonts w:asciiTheme="majorBidi" w:hAnsiTheme="majorBidi" w:cstheme="majorBidi"/>
                <w:i/>
                <w:iCs/>
                <w:lang w:val="el-GR"/>
              </w:rPr>
              <w:t xml:space="preserve"> </w:t>
            </w:r>
            <w:proofErr w:type="spellStart"/>
            <w:r w:rsidRPr="006C49CF">
              <w:rPr>
                <w:rFonts w:asciiTheme="majorBidi" w:hAnsiTheme="majorBidi" w:cstheme="majorBidi"/>
                <w:i/>
                <w:iCs/>
              </w:rPr>
              <w:t>reṣ</w:t>
            </w:r>
            <w:proofErr w:type="spellEnd"/>
            <w:r w:rsidRPr="006C49CF">
              <w:rPr>
                <w:rFonts w:asciiTheme="majorBidi" w:hAnsiTheme="majorBidi" w:cstheme="majorBidi"/>
                <w:i/>
                <w:iCs/>
                <w:lang w:val="el-GR"/>
              </w:rPr>
              <w:t>ô</w:t>
            </w:r>
            <w:r w:rsidRPr="006C49CF">
              <w:rPr>
                <w:rFonts w:asciiTheme="majorBidi" w:hAnsiTheme="majorBidi" w:cstheme="majorBidi"/>
                <w:i/>
                <w:iCs/>
              </w:rPr>
              <w:t>n</w:t>
            </w:r>
            <w:r w:rsidRPr="006C49CF">
              <w:rPr>
                <w:rFonts w:asciiTheme="majorBidi" w:hAnsiTheme="majorBidi" w:cstheme="majorBidi"/>
                <w:i/>
                <w:iCs/>
                <w:lang w:val="el-GR"/>
              </w:rPr>
              <w:t xml:space="preserve"> </w:t>
            </w:r>
            <w:r w:rsidRPr="006C49CF">
              <w:rPr>
                <w:rFonts w:asciiTheme="majorBidi" w:hAnsiTheme="majorBidi" w:cstheme="majorBidi"/>
                <w:i/>
                <w:iCs/>
              </w:rPr>
              <w:t>mel</w:t>
            </w:r>
            <w:r w:rsidRPr="006C49CF">
              <w:rPr>
                <w:rFonts w:asciiTheme="majorBidi" w:hAnsiTheme="majorBidi" w:cstheme="majorBidi"/>
                <w:i/>
                <w:iCs/>
                <w:lang w:val="el-GR"/>
              </w:rPr>
              <w:t>ā</w:t>
            </w:r>
            <w:r w:rsidRPr="006C49CF">
              <w:rPr>
                <w:rFonts w:asciiTheme="majorBidi" w:hAnsiTheme="majorBidi" w:cstheme="majorBidi"/>
                <w:i/>
                <w:iCs/>
              </w:rPr>
              <w:t>ḵ</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w</w:t>
            </w:r>
            <w:r w:rsidRPr="006C49CF">
              <w:rPr>
                <w:rFonts w:asciiTheme="majorBidi" w:hAnsiTheme="majorBidi" w:cstheme="majorBidi"/>
                <w:i/>
                <w:iCs/>
                <w:lang w:val="el-GR"/>
              </w:rPr>
              <w:t>ĕ</w:t>
            </w:r>
            <w:r w:rsidRPr="006C49CF">
              <w:rPr>
                <w:rFonts w:asciiTheme="majorBidi" w:hAnsiTheme="majorBidi" w:cstheme="majorBidi"/>
                <w:i/>
                <w:iCs/>
              </w:rPr>
              <w:t>d</w:t>
            </w:r>
            <w:r w:rsidRPr="006C49CF">
              <w:rPr>
                <w:rFonts w:asciiTheme="majorBidi" w:hAnsiTheme="majorBidi" w:cstheme="majorBidi"/>
                <w:i/>
                <w:iCs/>
                <w:lang w:val="el-GR"/>
              </w:rPr>
              <w:t>ō</w:t>
            </w:r>
            <w:r w:rsidRPr="006C49CF">
              <w:rPr>
                <w:rFonts w:asciiTheme="majorBidi" w:hAnsiTheme="majorBidi" w:cstheme="majorBidi"/>
                <w:i/>
                <w:iCs/>
              </w:rPr>
              <w:t>b</w:t>
            </w:r>
            <w:r w:rsidRPr="006C49CF">
              <w:rPr>
                <w:rFonts w:asciiTheme="majorBidi" w:hAnsiTheme="majorBidi" w:cstheme="majorBidi"/>
                <w:i/>
                <w:iCs/>
                <w:lang w:val="el-GR"/>
              </w:rPr>
              <w:t>ē</w:t>
            </w:r>
            <w:r w:rsidRPr="006C49CF">
              <w:rPr>
                <w:rFonts w:asciiTheme="majorBidi" w:hAnsiTheme="majorBidi" w:cstheme="majorBidi"/>
                <w:i/>
                <w:iCs/>
              </w:rPr>
              <w:t>r</w:t>
            </w:r>
            <w:r w:rsidRPr="006C49CF">
              <w:rPr>
                <w:rFonts w:asciiTheme="majorBidi" w:hAnsiTheme="majorBidi" w:cstheme="majorBidi"/>
                <w:i/>
                <w:iCs/>
                <w:lang w:val="el-GR"/>
              </w:rPr>
              <w:t xml:space="preserve"> </w:t>
            </w:r>
            <w:r w:rsidRPr="006C49CF">
              <w:rPr>
                <w:rFonts w:asciiTheme="majorBidi" w:hAnsiTheme="majorBidi" w:cstheme="majorBidi"/>
                <w:i/>
                <w:iCs/>
              </w:rPr>
              <w:t>y</w:t>
            </w:r>
            <w:r w:rsidRPr="006C49CF">
              <w:rPr>
                <w:rFonts w:asciiTheme="majorBidi" w:hAnsiTheme="majorBidi" w:cstheme="majorBidi"/>
                <w:i/>
                <w:iCs/>
                <w:lang w:val="el-GR"/>
              </w:rPr>
              <w:t>ĕšā</w:t>
            </w:r>
            <w:r w:rsidRPr="006C49CF">
              <w:rPr>
                <w:rFonts w:asciiTheme="majorBidi" w:hAnsiTheme="majorBidi" w:cstheme="majorBidi"/>
                <w:i/>
                <w:iCs/>
              </w:rPr>
              <w:t>r</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ye</w:t>
            </w:r>
            <w:r w:rsidRPr="006C49CF">
              <w:rPr>
                <w:rFonts w:asciiTheme="majorBidi" w:hAnsiTheme="majorBidi" w:cstheme="majorBidi"/>
                <w:i/>
                <w:iCs/>
                <w:lang w:val="el-GR"/>
              </w:rPr>
              <w:t>ʾ</w:t>
            </w:r>
            <w:r w:rsidRPr="006C49CF">
              <w:rPr>
                <w:rFonts w:asciiTheme="majorBidi" w:hAnsiTheme="majorBidi" w:cstheme="majorBidi"/>
                <w:i/>
                <w:iCs/>
              </w:rPr>
              <w:t>eh</w:t>
            </w:r>
            <w:r w:rsidRPr="006C49CF">
              <w:rPr>
                <w:rFonts w:asciiTheme="majorBidi" w:hAnsiTheme="majorBidi" w:cstheme="majorBidi"/>
                <w:i/>
                <w:iCs/>
                <w:lang w:val="el-GR"/>
              </w:rPr>
              <w:t>ā</w:t>
            </w:r>
            <w:r w:rsidRPr="006C49CF">
              <w:rPr>
                <w:rFonts w:asciiTheme="majorBidi" w:hAnsiTheme="majorBidi" w:cstheme="majorBidi"/>
                <w:i/>
                <w:iCs/>
              </w:rPr>
              <w:t>b</w:t>
            </w:r>
            <w:r w:rsidRPr="006C49CF">
              <w:rPr>
                <w:rFonts w:asciiTheme="majorBidi" w:hAnsiTheme="majorBidi" w:cstheme="majorBidi"/>
                <w:i/>
                <w:iCs/>
                <w:lang w:val="el-GR"/>
              </w:rPr>
              <w:t>û.</w:t>
            </w:r>
          </w:p>
          <w:p w14:paraId="1C0EAB92" w14:textId="77777777" w:rsidR="000A0C93" w:rsidRPr="006C49CF" w:rsidRDefault="000A0C93" w:rsidP="00E12371">
            <w:pPr>
              <w:rPr>
                <w:rFonts w:asciiTheme="majorBidi" w:hAnsiTheme="majorBidi" w:cstheme="majorBidi"/>
                <w:i/>
                <w:iCs/>
                <w:lang w:val="el-GR" w:bidi="he-IL"/>
              </w:rPr>
            </w:pPr>
          </w:p>
        </w:tc>
        <w:tc>
          <w:tcPr>
            <w:tcW w:w="2339" w:type="dxa"/>
          </w:tcPr>
          <w:p w14:paraId="79D8B89B"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“Bibir yang benar adalah kesukaan para raja,</w:t>
            </w:r>
            <w:r w:rsidRPr="0048059B">
              <w:rPr>
                <w:rFonts w:asciiTheme="majorBidi" w:hAnsiTheme="majorBidi" w:cstheme="majorBidi"/>
                <w:lang w:val="fi-FI" w:bidi="he-IL"/>
              </w:rPr>
              <w:br/>
              <w:t>dan orang yang berbicara jujur akan mereka kasihi.”</w:t>
            </w:r>
          </w:p>
        </w:tc>
        <w:tc>
          <w:tcPr>
            <w:tcW w:w="1862" w:type="dxa"/>
          </w:tcPr>
          <w:p w14:paraId="0A2F17D6"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שִׂפְתֵי־צֶדֶק</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sip̄tê</w:t>
            </w:r>
            <w:r>
              <w:rPr>
                <w:rFonts w:asciiTheme="majorBidi" w:hAnsiTheme="majorBidi" w:cstheme="majorBidi"/>
                <w:i/>
                <w:iCs/>
                <w:lang w:val="fi-FI" w:bidi="he-IL"/>
              </w:rPr>
              <w:t>-</w:t>
            </w:r>
            <w:r w:rsidRPr="0048059B">
              <w:rPr>
                <w:rFonts w:asciiTheme="majorBidi" w:hAnsiTheme="majorBidi" w:cstheme="majorBidi"/>
                <w:i/>
                <w:iCs/>
                <w:lang w:val="fi-FI" w:bidi="he-IL"/>
              </w:rPr>
              <w:t>ṣedeq</w:t>
            </w:r>
            <w:r w:rsidRPr="0048059B">
              <w:rPr>
                <w:rFonts w:asciiTheme="majorBidi" w:hAnsiTheme="majorBidi" w:cstheme="majorBidi"/>
                <w:lang w:val="fi-FI" w:bidi="he-IL"/>
              </w:rPr>
              <w:t>) bibir kebenaran / kata-kata yang benar.</w:t>
            </w:r>
          </w:p>
          <w:p w14:paraId="4BB2143B"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רְצוֹן מְלָכִים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reṣôn melāḵîm</w:t>
            </w:r>
            <w:r w:rsidRPr="0048059B">
              <w:rPr>
                <w:rFonts w:asciiTheme="majorBidi" w:hAnsiTheme="majorBidi" w:cstheme="majorBidi"/>
                <w:lang w:val="fi-FI" w:bidi="he-IL"/>
              </w:rPr>
              <w:t>) kesukaan raja-raja.</w:t>
            </w:r>
          </w:p>
          <w:p w14:paraId="09BEEAB6"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דֹבֵר יְשָׁרִים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dōbēr yĕšārîm</w:t>
            </w:r>
            <w:r w:rsidRPr="0048059B">
              <w:rPr>
                <w:rFonts w:asciiTheme="majorBidi" w:hAnsiTheme="majorBidi" w:cstheme="majorBidi"/>
                <w:lang w:val="fi-FI" w:bidi="he-IL"/>
              </w:rPr>
              <w:t>) yang berbicara jujur / tulus.</w:t>
            </w:r>
          </w:p>
          <w:p w14:paraId="7C3F0255" w14:textId="77777777" w:rsidR="000A0C93" w:rsidRPr="0048059B" w:rsidRDefault="000A0C93" w:rsidP="00E12371">
            <w:pPr>
              <w:ind w:left="50"/>
              <w:rPr>
                <w:rFonts w:asciiTheme="majorBidi" w:hAnsiTheme="majorBidi" w:cstheme="majorBidi"/>
                <w:lang w:bidi="he-IL"/>
              </w:rPr>
            </w:pPr>
            <w:r w:rsidRPr="0048059B">
              <w:rPr>
                <w:rFonts w:asciiTheme="majorBidi" w:hAnsiTheme="majorBidi" w:cstheme="majorBidi"/>
                <w:rtl/>
                <w:lang w:val="fi-FI" w:bidi="he-IL"/>
              </w:rPr>
              <w:t>יֶאֱהָבוּ</w:t>
            </w:r>
            <w:r w:rsidRPr="0048059B">
              <w:rPr>
                <w:rFonts w:asciiTheme="majorBidi" w:hAnsiTheme="majorBidi" w:cstheme="majorBidi"/>
                <w:lang w:bidi="he-IL"/>
              </w:rPr>
              <w:t xml:space="preserve"> (</w:t>
            </w:r>
            <w:proofErr w:type="spellStart"/>
            <w:r w:rsidRPr="0048059B">
              <w:rPr>
                <w:rFonts w:asciiTheme="majorBidi" w:hAnsiTheme="majorBidi" w:cstheme="majorBidi"/>
                <w:i/>
                <w:iCs/>
                <w:lang w:bidi="he-IL"/>
              </w:rPr>
              <w:t>ye’ehābû</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mereka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mengasihi</w:t>
            </w:r>
            <w:proofErr w:type="spellEnd"/>
            <w:r w:rsidRPr="0048059B">
              <w:rPr>
                <w:rFonts w:asciiTheme="majorBidi" w:hAnsiTheme="majorBidi" w:cstheme="majorBidi"/>
                <w:lang w:bidi="he-IL"/>
              </w:rPr>
              <w:t>.</w:t>
            </w:r>
          </w:p>
        </w:tc>
      </w:tr>
      <w:tr w:rsidR="000A0C93" w:rsidRPr="00B43906" w14:paraId="267008D3" w14:textId="77777777" w:rsidTr="00E12371">
        <w:tc>
          <w:tcPr>
            <w:tcW w:w="888" w:type="dxa"/>
          </w:tcPr>
          <w:p w14:paraId="56308960"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BGT</w:t>
            </w:r>
          </w:p>
        </w:tc>
        <w:tc>
          <w:tcPr>
            <w:tcW w:w="2121" w:type="dxa"/>
          </w:tcPr>
          <w:p w14:paraId="1F1317D2" w14:textId="77777777" w:rsidR="000A0C93" w:rsidRPr="0048059B" w:rsidRDefault="000A0C93" w:rsidP="00E12371">
            <w:pPr>
              <w:autoSpaceDE w:val="0"/>
              <w:autoSpaceDN w:val="0"/>
              <w:adjustRightInd w:val="0"/>
              <w:rPr>
                <w:rFonts w:asciiTheme="majorBidi" w:hAnsiTheme="majorBidi" w:cstheme="majorBidi"/>
                <w:lang w:bidi="he-IL"/>
              </w:rPr>
            </w:pPr>
            <w:proofErr w:type="spellStart"/>
            <w:r w:rsidRPr="006C49CF">
              <w:rPr>
                <w:rFonts w:asciiTheme="majorBidi" w:hAnsiTheme="majorBidi" w:cstheme="majorBidi"/>
              </w:rPr>
              <w:t>χείλη</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δίκ</w:t>
            </w:r>
            <w:proofErr w:type="spellEnd"/>
            <w:r w:rsidRPr="006C49CF">
              <w:rPr>
                <w:rFonts w:asciiTheme="majorBidi" w:hAnsiTheme="majorBidi" w:cstheme="majorBidi"/>
              </w:rPr>
              <w:t xml:space="preserve">αια </w:t>
            </w:r>
            <w:proofErr w:type="spellStart"/>
            <w:r w:rsidRPr="006C49CF">
              <w:rPr>
                <w:rFonts w:asciiTheme="majorBidi" w:hAnsiTheme="majorBidi" w:cstheme="majorBidi"/>
              </w:rPr>
              <w:t>δεκτὰ</w:t>
            </w:r>
            <w:proofErr w:type="spellEnd"/>
            <w:r w:rsidRPr="006C49CF">
              <w:rPr>
                <w:rFonts w:asciiTheme="majorBidi" w:hAnsiTheme="majorBidi" w:cstheme="majorBidi"/>
              </w:rPr>
              <w:t xml:space="preserve"> βα</w:t>
            </w:r>
            <w:proofErr w:type="spellStart"/>
            <w:r w:rsidRPr="006C49CF">
              <w:rPr>
                <w:rFonts w:asciiTheme="majorBidi" w:hAnsiTheme="majorBidi" w:cstheme="majorBidi"/>
              </w:rPr>
              <w:t>σιλεῖ</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ἀγ</w:t>
            </w:r>
            <w:proofErr w:type="spellEnd"/>
            <w:r w:rsidRPr="006C49CF">
              <w:rPr>
                <w:rFonts w:asciiTheme="majorBidi" w:hAnsiTheme="majorBidi" w:cstheme="majorBidi"/>
              </w:rPr>
              <w:t xml:space="preserve">απᾷ </w:t>
            </w:r>
            <w:proofErr w:type="spellStart"/>
            <w:r w:rsidRPr="006C49CF">
              <w:rPr>
                <w:rFonts w:asciiTheme="majorBidi" w:hAnsiTheme="majorBidi" w:cstheme="majorBidi"/>
              </w:rPr>
              <w:t>δὲ</w:t>
            </w:r>
            <w:proofErr w:type="spellEnd"/>
            <w:r w:rsidRPr="006C49CF">
              <w:rPr>
                <w:rFonts w:asciiTheme="majorBidi" w:hAnsiTheme="majorBidi" w:cstheme="majorBidi"/>
              </w:rPr>
              <w:t xml:space="preserve"> ὁ </w:t>
            </w:r>
            <w:proofErr w:type="spellStart"/>
            <w:r w:rsidRPr="006C49CF">
              <w:rPr>
                <w:rFonts w:asciiTheme="majorBidi" w:hAnsiTheme="majorBidi" w:cstheme="majorBidi"/>
              </w:rPr>
              <w:t>ἀγ</w:t>
            </w:r>
            <w:proofErr w:type="spellEnd"/>
            <w:r w:rsidRPr="006C49CF">
              <w:rPr>
                <w:rFonts w:asciiTheme="majorBidi" w:hAnsiTheme="majorBidi" w:cstheme="majorBidi"/>
              </w:rPr>
              <w:t xml:space="preserve">αθὸς </w:t>
            </w:r>
            <w:proofErr w:type="spellStart"/>
            <w:r w:rsidRPr="006C49CF">
              <w:rPr>
                <w:rFonts w:asciiTheme="majorBidi" w:hAnsiTheme="majorBidi" w:cstheme="majorBidi"/>
              </w:rPr>
              <w:t>λόγος</w:t>
            </w:r>
            <w:proofErr w:type="spellEnd"/>
            <w:r w:rsidRPr="006C49CF">
              <w:rPr>
                <w:rFonts w:asciiTheme="majorBidi" w:hAnsiTheme="majorBidi" w:cstheme="majorBidi"/>
              </w:rPr>
              <w:t>.</w:t>
            </w:r>
            <w:r w:rsidRPr="006C49CF">
              <w:rPr>
                <w:rFonts w:asciiTheme="majorBidi" w:hAnsiTheme="majorBidi" w:cstheme="majorBidi"/>
              </w:rPr>
              <w:br/>
            </w:r>
          </w:p>
        </w:tc>
        <w:tc>
          <w:tcPr>
            <w:tcW w:w="2140" w:type="dxa"/>
          </w:tcPr>
          <w:p w14:paraId="3A859500" w14:textId="77777777" w:rsidR="000A0C93" w:rsidRPr="0048059B" w:rsidRDefault="000A0C93" w:rsidP="00E12371">
            <w:pPr>
              <w:rPr>
                <w:rFonts w:asciiTheme="majorBidi" w:hAnsiTheme="majorBidi" w:cstheme="majorBidi"/>
                <w:i/>
                <w:iCs/>
                <w:lang w:bidi="he-IL"/>
              </w:rPr>
            </w:pPr>
            <w:proofErr w:type="spellStart"/>
            <w:r w:rsidRPr="0048059B">
              <w:rPr>
                <w:rFonts w:asciiTheme="majorBidi" w:hAnsiTheme="majorBidi" w:cstheme="majorBidi"/>
                <w:i/>
                <w:iCs/>
                <w:lang w:bidi="he-IL"/>
              </w:rPr>
              <w:t>cheílē</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díkaia</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dekta</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basilêi</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agapâ</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dè</w:t>
            </w:r>
            <w:proofErr w:type="spellEnd"/>
            <w:r w:rsidRPr="0048059B">
              <w:rPr>
                <w:rFonts w:asciiTheme="majorBidi" w:hAnsiTheme="majorBidi" w:cstheme="majorBidi"/>
                <w:i/>
                <w:iCs/>
                <w:lang w:bidi="he-IL"/>
              </w:rPr>
              <w:t xml:space="preserve"> ho </w:t>
            </w:r>
            <w:proofErr w:type="spellStart"/>
            <w:r w:rsidRPr="0048059B">
              <w:rPr>
                <w:rFonts w:asciiTheme="majorBidi" w:hAnsiTheme="majorBidi" w:cstheme="majorBidi"/>
                <w:i/>
                <w:iCs/>
                <w:lang w:bidi="he-IL"/>
              </w:rPr>
              <w:t>agathòs</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lógos</w:t>
            </w:r>
            <w:proofErr w:type="spellEnd"/>
          </w:p>
        </w:tc>
        <w:tc>
          <w:tcPr>
            <w:tcW w:w="2339" w:type="dxa"/>
          </w:tcPr>
          <w:p w14:paraId="31B2064E"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“Bibir yang benar menyenangkan raja; dan perkataan yang baik ia kasihi.”</w:t>
            </w:r>
          </w:p>
          <w:p w14:paraId="15A8A7FE" w14:textId="77777777" w:rsidR="000A0C93" w:rsidRPr="006C49CF" w:rsidRDefault="000A0C93" w:rsidP="00E12371">
            <w:pPr>
              <w:rPr>
                <w:rFonts w:asciiTheme="majorBidi" w:hAnsiTheme="majorBidi" w:cstheme="majorBidi"/>
                <w:lang w:val="fi-FI" w:bidi="he-IL"/>
              </w:rPr>
            </w:pPr>
          </w:p>
        </w:tc>
        <w:tc>
          <w:tcPr>
            <w:tcW w:w="1862" w:type="dxa"/>
          </w:tcPr>
          <w:p w14:paraId="024183F5"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LXX menafsirkan dōbēr yĕšārîm sebagai </w:t>
            </w:r>
            <w:proofErr w:type="spellStart"/>
            <w:r w:rsidRPr="006C49CF">
              <w:rPr>
                <w:rFonts w:asciiTheme="majorBidi" w:hAnsiTheme="majorBidi" w:cstheme="majorBidi"/>
              </w:rPr>
              <w:t>ἀγ</w:t>
            </w:r>
            <w:proofErr w:type="spellEnd"/>
            <w:r w:rsidRPr="006C49CF">
              <w:rPr>
                <w:rFonts w:asciiTheme="majorBidi" w:hAnsiTheme="majorBidi" w:cstheme="majorBidi"/>
              </w:rPr>
              <w:t>αθὸς</w:t>
            </w:r>
            <w:r w:rsidRPr="006C49CF">
              <w:rPr>
                <w:rFonts w:asciiTheme="majorBidi" w:hAnsiTheme="majorBidi" w:cstheme="majorBidi"/>
                <w:lang w:val="fi-FI"/>
              </w:rPr>
              <w:t xml:space="preserve"> </w:t>
            </w:r>
            <w:proofErr w:type="spellStart"/>
            <w:r w:rsidRPr="006C49CF">
              <w:rPr>
                <w:rFonts w:asciiTheme="majorBidi" w:hAnsiTheme="majorBidi" w:cstheme="majorBidi"/>
              </w:rPr>
              <w:t>λόγος</w:t>
            </w:r>
            <w:proofErr w:type="spellEnd"/>
            <w:r w:rsidRPr="006C49CF">
              <w:rPr>
                <w:rFonts w:asciiTheme="majorBidi" w:hAnsiTheme="majorBidi" w:cstheme="majorBidi"/>
                <w:lang w:val="fi-FI"/>
              </w:rPr>
              <w:t xml:space="preserve"> (“perkataan yang baik”), memperluas makna ke arah moralitas umum, bukan hanya kejujuran.</w:t>
            </w:r>
          </w:p>
        </w:tc>
      </w:tr>
      <w:tr w:rsidR="000A0C93" w:rsidRPr="006F4BEE" w14:paraId="7891B9C0" w14:textId="77777777" w:rsidTr="00E12371">
        <w:tc>
          <w:tcPr>
            <w:tcW w:w="888" w:type="dxa"/>
          </w:tcPr>
          <w:p w14:paraId="330F50AF"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KJV</w:t>
            </w:r>
          </w:p>
        </w:tc>
        <w:tc>
          <w:tcPr>
            <w:tcW w:w="2121" w:type="dxa"/>
          </w:tcPr>
          <w:p w14:paraId="6D9725BC"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“Righteous lips are the delight of kings; and they love him that </w:t>
            </w:r>
            <w:proofErr w:type="spellStart"/>
            <w:r w:rsidRPr="006C49CF">
              <w:rPr>
                <w:rFonts w:asciiTheme="majorBidi" w:hAnsiTheme="majorBidi" w:cstheme="majorBidi"/>
              </w:rPr>
              <w:t>speaketh</w:t>
            </w:r>
            <w:proofErr w:type="spellEnd"/>
            <w:r w:rsidRPr="006C49CF">
              <w:rPr>
                <w:rFonts w:asciiTheme="majorBidi" w:hAnsiTheme="majorBidi" w:cstheme="majorBidi"/>
              </w:rPr>
              <w:t xml:space="preserve"> right.”</w:t>
            </w:r>
          </w:p>
          <w:p w14:paraId="5A8F872B" w14:textId="77777777" w:rsidR="000A0C93" w:rsidRPr="006F4BEE" w:rsidRDefault="000A0C93" w:rsidP="00E12371">
            <w:pPr>
              <w:rPr>
                <w:rFonts w:asciiTheme="majorBidi" w:hAnsiTheme="majorBidi" w:cstheme="majorBidi"/>
                <w:lang w:bidi="he-IL"/>
              </w:rPr>
            </w:pPr>
          </w:p>
        </w:tc>
        <w:tc>
          <w:tcPr>
            <w:tcW w:w="2140" w:type="dxa"/>
          </w:tcPr>
          <w:p w14:paraId="4F416FC9" w14:textId="77777777" w:rsidR="000A0C93" w:rsidRPr="006F4BEE" w:rsidRDefault="000A0C93" w:rsidP="00E12371">
            <w:pPr>
              <w:jc w:val="both"/>
              <w:rPr>
                <w:rFonts w:asciiTheme="majorBidi" w:hAnsiTheme="majorBidi" w:cstheme="majorBidi"/>
                <w:lang w:bidi="he-IL"/>
              </w:rPr>
            </w:pPr>
          </w:p>
        </w:tc>
        <w:tc>
          <w:tcPr>
            <w:tcW w:w="2339" w:type="dxa"/>
          </w:tcPr>
          <w:p w14:paraId="1C6A52D4"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w:t>
            </w:r>
            <w:proofErr w:type="spellStart"/>
            <w:r w:rsidRPr="0048059B">
              <w:rPr>
                <w:rFonts w:asciiTheme="majorBidi" w:hAnsiTheme="majorBidi" w:cstheme="majorBidi"/>
                <w:lang w:bidi="he-IL"/>
              </w:rPr>
              <w:t>Mulut</w:t>
            </w:r>
            <w:proofErr w:type="spellEnd"/>
            <w:r w:rsidRPr="0048059B">
              <w:rPr>
                <w:rFonts w:asciiTheme="majorBidi" w:hAnsiTheme="majorBidi" w:cstheme="majorBidi"/>
                <w:lang w:bidi="he-IL"/>
              </w:rPr>
              <w:t xml:space="preserve">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adalah</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kesukaan</w:t>
            </w:r>
            <w:proofErr w:type="spellEnd"/>
            <w:r w:rsidRPr="0048059B">
              <w:rPr>
                <w:rFonts w:asciiTheme="majorBidi" w:hAnsiTheme="majorBidi" w:cstheme="majorBidi"/>
                <w:lang w:bidi="he-IL"/>
              </w:rPr>
              <w:t xml:space="preserve"> raja-raja; dan </w:t>
            </w:r>
            <w:proofErr w:type="spellStart"/>
            <w:r w:rsidRPr="0048059B">
              <w:rPr>
                <w:rFonts w:asciiTheme="majorBidi" w:hAnsiTheme="majorBidi" w:cstheme="majorBidi"/>
                <w:lang w:bidi="he-IL"/>
              </w:rPr>
              <w:t>mereka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mencintai</w:t>
            </w:r>
            <w:proofErr w:type="spellEnd"/>
            <w:r w:rsidRPr="0048059B">
              <w:rPr>
                <w:rFonts w:asciiTheme="majorBidi" w:hAnsiTheme="majorBidi" w:cstheme="majorBidi"/>
                <w:lang w:bidi="he-IL"/>
              </w:rPr>
              <w:t xml:space="preserve"> orang yang </w:t>
            </w:r>
            <w:proofErr w:type="spellStart"/>
            <w:r w:rsidRPr="0048059B">
              <w:rPr>
                <w:rFonts w:asciiTheme="majorBidi" w:hAnsiTheme="majorBidi" w:cstheme="majorBidi"/>
                <w:lang w:bidi="he-IL"/>
              </w:rPr>
              <w:t>berbicara</w:t>
            </w:r>
            <w:proofErr w:type="spellEnd"/>
            <w:r w:rsidRPr="0048059B">
              <w:rPr>
                <w:rFonts w:asciiTheme="majorBidi" w:hAnsiTheme="majorBidi" w:cstheme="majorBidi"/>
                <w:lang w:bidi="he-IL"/>
              </w:rPr>
              <w:t xml:space="preserve"> dengan benar.”</w:t>
            </w:r>
          </w:p>
        </w:tc>
        <w:tc>
          <w:tcPr>
            <w:tcW w:w="1862" w:type="dxa"/>
          </w:tcPr>
          <w:p w14:paraId="35F85C91"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KJV </w:t>
            </w:r>
            <w:proofErr w:type="spellStart"/>
            <w:r w:rsidRPr="006C49CF">
              <w:rPr>
                <w:rFonts w:asciiTheme="majorBidi" w:hAnsiTheme="majorBidi" w:cstheme="majorBidi"/>
              </w:rPr>
              <w:t>mengikuti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pola</w:t>
            </w:r>
            <w:proofErr w:type="spellEnd"/>
            <w:r w:rsidRPr="006C49CF">
              <w:rPr>
                <w:rFonts w:asciiTheme="majorBidi" w:hAnsiTheme="majorBidi" w:cstheme="majorBidi"/>
              </w:rPr>
              <w:t xml:space="preserve"> literal Ibrani; “</w:t>
            </w:r>
            <w:proofErr w:type="spellStart"/>
            <w:r w:rsidRPr="006C49CF">
              <w:rPr>
                <w:rFonts w:asciiTheme="majorBidi" w:hAnsiTheme="majorBidi" w:cstheme="majorBidi"/>
              </w:rPr>
              <w:t>speaketh</w:t>
            </w:r>
            <w:proofErr w:type="spellEnd"/>
            <w:r w:rsidRPr="006C49CF">
              <w:rPr>
                <w:rFonts w:asciiTheme="majorBidi" w:hAnsiTheme="majorBidi" w:cstheme="majorBidi"/>
              </w:rPr>
              <w:t xml:space="preserve"> right” = </w:t>
            </w:r>
            <w:proofErr w:type="spellStart"/>
            <w:r w:rsidRPr="006C49CF">
              <w:rPr>
                <w:rFonts w:asciiTheme="majorBidi" w:hAnsiTheme="majorBidi" w:cstheme="majorBidi"/>
              </w:rPr>
              <w:t>berbicara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lurus</w:t>
            </w:r>
            <w:proofErr w:type="spellEnd"/>
            <w:r w:rsidRPr="006C49CF">
              <w:rPr>
                <w:rFonts w:asciiTheme="majorBidi" w:hAnsiTheme="majorBidi" w:cstheme="majorBidi"/>
              </w:rPr>
              <w:t xml:space="preserve"> / </w:t>
            </w:r>
            <w:proofErr w:type="spellStart"/>
            <w:r w:rsidRPr="006C49CF">
              <w:rPr>
                <w:rFonts w:asciiTheme="majorBidi" w:hAnsiTheme="majorBidi" w:cstheme="majorBidi"/>
              </w:rPr>
              <w:t>jujur</w:t>
            </w:r>
            <w:proofErr w:type="spellEnd"/>
            <w:r w:rsidRPr="006C49CF">
              <w:rPr>
                <w:rFonts w:asciiTheme="majorBidi" w:hAnsiTheme="majorBidi" w:cstheme="majorBidi"/>
              </w:rPr>
              <w:t>.</w:t>
            </w:r>
          </w:p>
          <w:p w14:paraId="14040071" w14:textId="77777777" w:rsidR="000A0C93" w:rsidRPr="006F4BEE" w:rsidRDefault="000A0C93" w:rsidP="00E12371">
            <w:pPr>
              <w:rPr>
                <w:rFonts w:asciiTheme="majorBidi" w:hAnsiTheme="majorBidi" w:cstheme="majorBidi"/>
                <w:lang w:bidi="he-IL"/>
              </w:rPr>
            </w:pPr>
          </w:p>
        </w:tc>
      </w:tr>
      <w:tr w:rsidR="000A0C93" w:rsidRPr="0048059B" w14:paraId="0A72D765" w14:textId="77777777" w:rsidTr="00E12371">
        <w:tc>
          <w:tcPr>
            <w:tcW w:w="888" w:type="dxa"/>
          </w:tcPr>
          <w:p w14:paraId="098FFEA1"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NASB</w:t>
            </w:r>
          </w:p>
        </w:tc>
        <w:tc>
          <w:tcPr>
            <w:tcW w:w="2121" w:type="dxa"/>
          </w:tcPr>
          <w:p w14:paraId="74280DF9" w14:textId="77777777" w:rsidR="000A0C93" w:rsidRPr="006C49CF" w:rsidRDefault="000A0C93" w:rsidP="00E12371">
            <w:pPr>
              <w:jc w:val="both"/>
              <w:rPr>
                <w:rFonts w:asciiTheme="majorBidi" w:hAnsiTheme="majorBidi" w:cstheme="majorBidi"/>
              </w:rPr>
            </w:pPr>
            <w:r w:rsidRPr="006C49CF">
              <w:rPr>
                <w:rFonts w:asciiTheme="majorBidi" w:hAnsiTheme="majorBidi" w:cstheme="majorBidi"/>
              </w:rPr>
              <w:t>“Righteous lips are the delight of kings, And he who speaks right is loved.”</w:t>
            </w:r>
          </w:p>
          <w:p w14:paraId="3FACFF18"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6AC31C73" w14:textId="77777777" w:rsidR="000A0C93" w:rsidRPr="006F4BEE" w:rsidRDefault="000A0C93" w:rsidP="00E12371">
            <w:pPr>
              <w:jc w:val="both"/>
              <w:rPr>
                <w:rFonts w:asciiTheme="majorBidi" w:hAnsiTheme="majorBidi" w:cstheme="majorBidi"/>
                <w:lang w:bidi="he-IL"/>
              </w:rPr>
            </w:pPr>
          </w:p>
        </w:tc>
        <w:tc>
          <w:tcPr>
            <w:tcW w:w="2339" w:type="dxa"/>
          </w:tcPr>
          <w:p w14:paraId="5A2754B9"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w:t>
            </w:r>
            <w:proofErr w:type="spellStart"/>
            <w:r w:rsidRPr="0048059B">
              <w:rPr>
                <w:rFonts w:asciiTheme="majorBidi" w:hAnsiTheme="majorBidi" w:cstheme="majorBidi"/>
                <w:lang w:bidi="he-IL"/>
              </w:rPr>
              <w:t>Mulut</w:t>
            </w:r>
            <w:proofErr w:type="spellEnd"/>
            <w:r w:rsidRPr="0048059B">
              <w:rPr>
                <w:rFonts w:asciiTheme="majorBidi" w:hAnsiTheme="majorBidi" w:cstheme="majorBidi"/>
                <w:lang w:bidi="he-IL"/>
              </w:rPr>
              <w:t xml:space="preserve">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adalah</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kesukaan</w:t>
            </w:r>
            <w:proofErr w:type="spellEnd"/>
            <w:r w:rsidRPr="0048059B">
              <w:rPr>
                <w:rFonts w:asciiTheme="majorBidi" w:hAnsiTheme="majorBidi" w:cstheme="majorBidi"/>
                <w:lang w:bidi="he-IL"/>
              </w:rPr>
              <w:t xml:space="preserve"> raja-raja, Dan orang yang berbicara </w:t>
            </w:r>
            <w:proofErr w:type="spellStart"/>
            <w:r w:rsidRPr="0048059B">
              <w:rPr>
                <w:rFonts w:asciiTheme="majorBidi" w:hAnsiTheme="majorBidi" w:cstheme="majorBidi"/>
                <w:lang w:bidi="he-IL"/>
              </w:rPr>
              <w:t>dengan</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benar</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akan</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dicintai</w:t>
            </w:r>
            <w:proofErr w:type="spellEnd"/>
            <w:r w:rsidRPr="0048059B">
              <w:rPr>
                <w:rFonts w:asciiTheme="majorBidi" w:hAnsiTheme="majorBidi" w:cstheme="majorBidi"/>
                <w:lang w:bidi="he-IL"/>
              </w:rPr>
              <w:t>.”</w:t>
            </w:r>
          </w:p>
        </w:tc>
        <w:tc>
          <w:tcPr>
            <w:tcW w:w="1862" w:type="dxa"/>
          </w:tcPr>
          <w:p w14:paraId="31EA1B18" w14:textId="77777777" w:rsidR="000A0C93" w:rsidRPr="006C49CF" w:rsidRDefault="000A0C93" w:rsidP="00E12371">
            <w:pPr>
              <w:rPr>
                <w:rFonts w:asciiTheme="majorBidi" w:hAnsiTheme="majorBidi" w:cstheme="majorBidi"/>
              </w:rPr>
            </w:pPr>
            <w:proofErr w:type="spellStart"/>
            <w:r w:rsidRPr="006C49CF">
              <w:rPr>
                <w:rFonts w:asciiTheme="majorBidi" w:hAnsiTheme="majorBidi" w:cstheme="majorBidi"/>
              </w:rPr>
              <w:t>Akuratif</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menekankan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makna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relasional</w:t>
            </w:r>
            <w:proofErr w:type="spellEnd"/>
            <w:r w:rsidRPr="006C49CF">
              <w:rPr>
                <w:rFonts w:asciiTheme="majorBidi" w:hAnsiTheme="majorBidi" w:cstheme="majorBidi"/>
              </w:rPr>
              <w:t xml:space="preserve"> (“</w:t>
            </w:r>
            <w:r w:rsidRPr="006C49CF">
              <w:rPr>
                <w:rFonts w:asciiTheme="majorBidi" w:hAnsiTheme="majorBidi" w:cstheme="majorBidi"/>
                <w:i/>
                <w:iCs/>
              </w:rPr>
              <w:t>loved</w:t>
            </w:r>
            <w:r w:rsidRPr="006C49CF">
              <w:rPr>
                <w:rFonts w:asciiTheme="majorBidi" w:hAnsiTheme="majorBidi" w:cstheme="majorBidi"/>
              </w:rPr>
              <w:t>”).</w:t>
            </w:r>
          </w:p>
          <w:p w14:paraId="7D1E320B" w14:textId="77777777" w:rsidR="000A0C93" w:rsidRPr="0048059B" w:rsidRDefault="000A0C93" w:rsidP="00E12371">
            <w:pPr>
              <w:rPr>
                <w:rFonts w:asciiTheme="majorBidi" w:hAnsiTheme="majorBidi" w:cstheme="majorBidi"/>
                <w:lang w:bidi="he-IL"/>
              </w:rPr>
            </w:pPr>
          </w:p>
        </w:tc>
      </w:tr>
      <w:tr w:rsidR="000A0C93" w:rsidRPr="0048059B" w14:paraId="30969C3B" w14:textId="77777777" w:rsidTr="00E12371">
        <w:tc>
          <w:tcPr>
            <w:tcW w:w="888" w:type="dxa"/>
          </w:tcPr>
          <w:p w14:paraId="72BDF9DB"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NET</w:t>
            </w:r>
          </w:p>
        </w:tc>
        <w:tc>
          <w:tcPr>
            <w:tcW w:w="2121" w:type="dxa"/>
          </w:tcPr>
          <w:p w14:paraId="7D27414A"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“Kings take pleasure in honest lips; they value a </w:t>
            </w:r>
            <w:r w:rsidRPr="006C49CF">
              <w:rPr>
                <w:rFonts w:asciiTheme="majorBidi" w:hAnsiTheme="majorBidi" w:cstheme="majorBidi"/>
              </w:rPr>
              <w:lastRenderedPageBreak/>
              <w:t>person who speaks what is right.”</w:t>
            </w:r>
          </w:p>
          <w:p w14:paraId="6600A21A"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4157A0C7" w14:textId="77777777" w:rsidR="000A0C93" w:rsidRPr="006F4BEE" w:rsidRDefault="000A0C93" w:rsidP="00E12371">
            <w:pPr>
              <w:jc w:val="both"/>
              <w:rPr>
                <w:rFonts w:asciiTheme="majorBidi" w:hAnsiTheme="majorBidi" w:cstheme="majorBidi"/>
                <w:lang w:bidi="he-IL"/>
              </w:rPr>
            </w:pPr>
          </w:p>
        </w:tc>
        <w:tc>
          <w:tcPr>
            <w:tcW w:w="2339" w:type="dxa"/>
          </w:tcPr>
          <w:p w14:paraId="59BFCA42"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 xml:space="preserve">“Raja-raja </w:t>
            </w:r>
            <w:proofErr w:type="spellStart"/>
            <w:r w:rsidRPr="0048059B">
              <w:rPr>
                <w:rFonts w:asciiTheme="majorBidi" w:hAnsiTheme="majorBidi" w:cstheme="majorBidi"/>
                <w:lang w:bidi="he-IL"/>
              </w:rPr>
              <w:t>senang</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dengan</w:t>
            </w:r>
            <w:proofErr w:type="spellEnd"/>
            <w:r w:rsidRPr="0048059B">
              <w:rPr>
                <w:rFonts w:asciiTheme="majorBidi" w:hAnsiTheme="majorBidi" w:cstheme="majorBidi"/>
                <w:lang w:bidi="he-IL"/>
              </w:rPr>
              <w:t xml:space="preserve"> orang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mereka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lastRenderedPageBreak/>
              <w:t>menghargai</w:t>
            </w:r>
            <w:proofErr w:type="spellEnd"/>
            <w:r w:rsidRPr="0048059B">
              <w:rPr>
                <w:rFonts w:asciiTheme="majorBidi" w:hAnsiTheme="majorBidi" w:cstheme="majorBidi"/>
                <w:lang w:bidi="he-IL"/>
              </w:rPr>
              <w:t xml:space="preserve"> orang yang berbicara dengan benar.”</w:t>
            </w:r>
          </w:p>
          <w:p w14:paraId="2DBF2942" w14:textId="77777777" w:rsidR="000A0C93" w:rsidRPr="0048059B" w:rsidRDefault="000A0C93" w:rsidP="00E12371">
            <w:pPr>
              <w:rPr>
                <w:rFonts w:asciiTheme="majorBidi" w:hAnsiTheme="majorBidi" w:cstheme="majorBidi"/>
                <w:lang w:bidi="he-IL"/>
              </w:rPr>
            </w:pPr>
          </w:p>
        </w:tc>
        <w:tc>
          <w:tcPr>
            <w:tcW w:w="1862" w:type="dxa"/>
          </w:tcPr>
          <w:p w14:paraId="199E964E" w14:textId="77777777" w:rsidR="000A0C93" w:rsidRPr="006C49CF" w:rsidRDefault="000A0C93" w:rsidP="00E12371">
            <w:pPr>
              <w:rPr>
                <w:rFonts w:asciiTheme="majorBidi" w:hAnsiTheme="majorBidi" w:cstheme="majorBidi"/>
              </w:rPr>
            </w:pPr>
            <w:r w:rsidRPr="006C49CF">
              <w:rPr>
                <w:rFonts w:asciiTheme="majorBidi" w:hAnsiTheme="majorBidi" w:cstheme="majorBidi"/>
              </w:rPr>
              <w:lastRenderedPageBreak/>
              <w:t xml:space="preserve">NET menekankan </w:t>
            </w:r>
            <w:proofErr w:type="spellStart"/>
            <w:r w:rsidRPr="006C49CF">
              <w:rPr>
                <w:rFonts w:asciiTheme="majorBidi" w:hAnsiTheme="majorBidi" w:cstheme="majorBidi"/>
              </w:rPr>
              <w:t>aspek</w:t>
            </w:r>
            <w:proofErr w:type="spellEnd"/>
            <w:r w:rsidRPr="006C49CF">
              <w:rPr>
                <w:rFonts w:asciiTheme="majorBidi" w:hAnsiTheme="majorBidi" w:cstheme="majorBidi"/>
              </w:rPr>
              <w:t xml:space="preserve"> </w:t>
            </w:r>
            <w:proofErr w:type="spellStart"/>
            <w:r w:rsidRPr="006C49CF">
              <w:rPr>
                <w:rFonts w:asciiTheme="majorBidi" w:hAnsiTheme="majorBidi" w:cstheme="majorBidi"/>
              </w:rPr>
              <w:lastRenderedPageBreak/>
              <w:t>relasional-struktural</w:t>
            </w:r>
            <w:proofErr w:type="spellEnd"/>
            <w:r w:rsidRPr="006C49CF">
              <w:rPr>
                <w:rFonts w:asciiTheme="majorBidi" w:hAnsiTheme="majorBidi" w:cstheme="majorBidi"/>
              </w:rPr>
              <w:t xml:space="preserve">: raja </w:t>
            </w:r>
            <w:proofErr w:type="spellStart"/>
            <w:r w:rsidRPr="006C49CF">
              <w:rPr>
                <w:rFonts w:asciiTheme="majorBidi" w:hAnsiTheme="majorBidi" w:cstheme="majorBidi"/>
              </w:rPr>
              <w:t>menghargai</w:t>
            </w:r>
            <w:proofErr w:type="spellEnd"/>
            <w:r w:rsidRPr="006C49CF">
              <w:rPr>
                <w:rFonts w:asciiTheme="majorBidi" w:hAnsiTheme="majorBidi" w:cstheme="majorBidi"/>
              </w:rPr>
              <w:t xml:space="preserve"> orang </w:t>
            </w:r>
            <w:proofErr w:type="spellStart"/>
            <w:r w:rsidRPr="006C49CF">
              <w:rPr>
                <w:rFonts w:asciiTheme="majorBidi" w:hAnsiTheme="majorBidi" w:cstheme="majorBidi"/>
              </w:rPr>
              <w:t>jujur</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bukan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sekadar</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ucapan</w:t>
            </w:r>
            <w:proofErr w:type="spellEnd"/>
            <w:r w:rsidRPr="006C49CF">
              <w:rPr>
                <w:rFonts w:asciiTheme="majorBidi" w:hAnsiTheme="majorBidi" w:cstheme="majorBidi"/>
              </w:rPr>
              <w:t>.</w:t>
            </w:r>
          </w:p>
          <w:p w14:paraId="73F8F331" w14:textId="77777777" w:rsidR="000A0C93" w:rsidRPr="0048059B" w:rsidRDefault="000A0C93" w:rsidP="00E12371">
            <w:pPr>
              <w:rPr>
                <w:rFonts w:asciiTheme="majorBidi" w:hAnsiTheme="majorBidi" w:cstheme="majorBidi"/>
                <w:lang w:bidi="he-IL"/>
              </w:rPr>
            </w:pPr>
          </w:p>
        </w:tc>
      </w:tr>
      <w:tr w:rsidR="000A0C93" w:rsidRPr="00B43906" w14:paraId="783F296B" w14:textId="77777777" w:rsidTr="00E12371">
        <w:tc>
          <w:tcPr>
            <w:tcW w:w="888" w:type="dxa"/>
          </w:tcPr>
          <w:p w14:paraId="1CF45FF9"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NIV</w:t>
            </w:r>
          </w:p>
        </w:tc>
        <w:tc>
          <w:tcPr>
            <w:tcW w:w="2121" w:type="dxa"/>
          </w:tcPr>
          <w:p w14:paraId="66129372" w14:textId="77777777" w:rsidR="000A0C93" w:rsidRPr="006C49CF" w:rsidRDefault="000A0C93" w:rsidP="00E12371">
            <w:pPr>
              <w:rPr>
                <w:rFonts w:asciiTheme="majorBidi" w:hAnsiTheme="majorBidi" w:cstheme="majorBidi"/>
              </w:rPr>
            </w:pPr>
            <w:r w:rsidRPr="006C49CF">
              <w:rPr>
                <w:rFonts w:asciiTheme="majorBidi" w:hAnsiTheme="majorBidi" w:cstheme="majorBidi"/>
              </w:rPr>
              <w:t>“Kings take pleasure in honest lips; they value the one who speaks what is right.”</w:t>
            </w:r>
          </w:p>
          <w:p w14:paraId="71AF5AE5" w14:textId="77777777" w:rsidR="000A0C93" w:rsidRPr="006C49CF" w:rsidRDefault="000A0C93" w:rsidP="00E12371">
            <w:pPr>
              <w:rPr>
                <w:rFonts w:asciiTheme="majorBidi" w:hAnsiTheme="majorBidi" w:cstheme="majorBidi"/>
              </w:rPr>
            </w:pPr>
          </w:p>
        </w:tc>
        <w:tc>
          <w:tcPr>
            <w:tcW w:w="2140" w:type="dxa"/>
          </w:tcPr>
          <w:p w14:paraId="6F3F0544" w14:textId="77777777" w:rsidR="000A0C93" w:rsidRPr="006F4BEE" w:rsidRDefault="000A0C93" w:rsidP="00E12371">
            <w:pPr>
              <w:jc w:val="both"/>
              <w:rPr>
                <w:rFonts w:asciiTheme="majorBidi" w:hAnsiTheme="majorBidi" w:cstheme="majorBidi"/>
                <w:lang w:bidi="he-IL"/>
              </w:rPr>
            </w:pPr>
          </w:p>
        </w:tc>
        <w:tc>
          <w:tcPr>
            <w:tcW w:w="2339" w:type="dxa"/>
          </w:tcPr>
          <w:p w14:paraId="5FB9E821"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 xml:space="preserve">“Raja-raja </w:t>
            </w:r>
            <w:proofErr w:type="spellStart"/>
            <w:r w:rsidRPr="0048059B">
              <w:rPr>
                <w:rFonts w:asciiTheme="majorBidi" w:hAnsiTheme="majorBidi" w:cstheme="majorBidi"/>
                <w:lang w:bidi="he-IL"/>
              </w:rPr>
              <w:t>senang</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dengan</w:t>
            </w:r>
            <w:proofErr w:type="spellEnd"/>
            <w:r w:rsidRPr="0048059B">
              <w:rPr>
                <w:rFonts w:asciiTheme="majorBidi" w:hAnsiTheme="majorBidi" w:cstheme="majorBidi"/>
                <w:lang w:bidi="he-IL"/>
              </w:rPr>
              <w:t xml:space="preserve"> orang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mereka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menghargai</w:t>
            </w:r>
            <w:proofErr w:type="spellEnd"/>
            <w:r w:rsidRPr="0048059B">
              <w:rPr>
                <w:rFonts w:asciiTheme="majorBidi" w:hAnsiTheme="majorBidi" w:cstheme="majorBidi"/>
                <w:lang w:bidi="he-IL"/>
              </w:rPr>
              <w:t xml:space="preserve"> orang yang berbicara dengan benar.”</w:t>
            </w:r>
          </w:p>
        </w:tc>
        <w:tc>
          <w:tcPr>
            <w:tcW w:w="1862" w:type="dxa"/>
          </w:tcPr>
          <w:p w14:paraId="7A0B1F83"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NIV menegaskan </w:t>
            </w:r>
            <w:r w:rsidRPr="006C49CF">
              <w:rPr>
                <w:rFonts w:asciiTheme="majorBidi" w:hAnsiTheme="majorBidi" w:cstheme="majorBidi"/>
                <w:i/>
                <w:iCs/>
                <w:lang w:val="fi-FI"/>
              </w:rPr>
              <w:t>kejujuran</w:t>
            </w:r>
            <w:r w:rsidRPr="006C49CF">
              <w:rPr>
                <w:rFonts w:asciiTheme="majorBidi" w:hAnsiTheme="majorBidi" w:cstheme="majorBidi"/>
                <w:lang w:val="fi-FI"/>
              </w:rPr>
              <w:t xml:space="preserve"> sebagai kualitas karakter, bukan hanya ujaran.</w:t>
            </w:r>
          </w:p>
          <w:p w14:paraId="17C4E984" w14:textId="77777777" w:rsidR="000A0C93" w:rsidRPr="0048059B" w:rsidRDefault="000A0C93" w:rsidP="00E12371">
            <w:pPr>
              <w:rPr>
                <w:rFonts w:asciiTheme="majorBidi" w:hAnsiTheme="majorBidi" w:cstheme="majorBidi"/>
                <w:lang w:val="fi-FI"/>
              </w:rPr>
            </w:pPr>
          </w:p>
        </w:tc>
      </w:tr>
      <w:tr w:rsidR="000A0C93" w:rsidRPr="0048059B" w14:paraId="4E5A81EE" w14:textId="77777777" w:rsidTr="00E12371">
        <w:tc>
          <w:tcPr>
            <w:tcW w:w="888" w:type="dxa"/>
          </w:tcPr>
          <w:p w14:paraId="2A24DE1E"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RSV</w:t>
            </w:r>
          </w:p>
        </w:tc>
        <w:tc>
          <w:tcPr>
            <w:tcW w:w="2121" w:type="dxa"/>
          </w:tcPr>
          <w:p w14:paraId="6369DC45" w14:textId="77777777" w:rsidR="000A0C93" w:rsidRPr="006C49CF" w:rsidRDefault="000A0C93" w:rsidP="00E12371">
            <w:pPr>
              <w:rPr>
                <w:rFonts w:asciiTheme="majorBidi" w:hAnsiTheme="majorBidi" w:cstheme="majorBidi"/>
              </w:rPr>
            </w:pPr>
            <w:r w:rsidRPr="006C49CF">
              <w:rPr>
                <w:rFonts w:asciiTheme="majorBidi" w:hAnsiTheme="majorBidi" w:cstheme="majorBidi"/>
              </w:rPr>
              <w:t>“Righteous lips are the delight of a king, and he loves him who speaks what is right.”</w:t>
            </w:r>
          </w:p>
          <w:p w14:paraId="6F3425D2"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3E9BD290" w14:textId="77777777" w:rsidR="000A0C93" w:rsidRPr="006F4BEE" w:rsidRDefault="000A0C93" w:rsidP="00E12371">
            <w:pPr>
              <w:jc w:val="both"/>
              <w:rPr>
                <w:rFonts w:asciiTheme="majorBidi" w:hAnsiTheme="majorBidi" w:cstheme="majorBidi"/>
                <w:lang w:bidi="he-IL"/>
              </w:rPr>
            </w:pPr>
          </w:p>
        </w:tc>
        <w:tc>
          <w:tcPr>
            <w:tcW w:w="2339" w:type="dxa"/>
          </w:tcPr>
          <w:p w14:paraId="7AE9C017"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“Mulut yang jujur adalah kesukaan raja, dan ia menyukai orang yang berkata benar.”</w:t>
            </w:r>
          </w:p>
          <w:p w14:paraId="747B3421" w14:textId="77777777" w:rsidR="000A0C93" w:rsidRPr="0048059B" w:rsidRDefault="000A0C93" w:rsidP="00E12371">
            <w:pPr>
              <w:rPr>
                <w:rFonts w:asciiTheme="majorBidi" w:hAnsiTheme="majorBidi" w:cstheme="majorBidi"/>
                <w:lang w:val="fi-FI" w:bidi="he-IL"/>
              </w:rPr>
            </w:pPr>
          </w:p>
        </w:tc>
        <w:tc>
          <w:tcPr>
            <w:tcW w:w="1862" w:type="dxa"/>
          </w:tcPr>
          <w:p w14:paraId="358BC6E8" w14:textId="77777777" w:rsidR="000A0C93" w:rsidRPr="0048059B" w:rsidRDefault="000A0C93" w:rsidP="00E12371">
            <w:pPr>
              <w:rPr>
                <w:rFonts w:asciiTheme="majorBidi" w:hAnsiTheme="majorBidi" w:cstheme="majorBidi"/>
                <w:lang w:bidi="he-IL"/>
              </w:rPr>
            </w:pPr>
            <w:r>
              <w:rPr>
                <w:rFonts w:asciiTheme="majorBidi" w:hAnsiTheme="majorBidi" w:cstheme="majorBidi"/>
              </w:rPr>
              <w:t xml:space="preserve">RSV </w:t>
            </w:r>
            <w:proofErr w:type="spellStart"/>
            <w:r>
              <w:rPr>
                <w:rFonts w:asciiTheme="majorBidi" w:hAnsiTheme="majorBidi" w:cstheme="majorBidi"/>
              </w:rPr>
              <w:t>i</w:t>
            </w:r>
            <w:r w:rsidRPr="006C49CF">
              <w:rPr>
                <w:rFonts w:asciiTheme="majorBidi" w:hAnsiTheme="majorBidi" w:cstheme="majorBidi"/>
              </w:rPr>
              <w:t>dentik</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dengan</w:t>
            </w:r>
            <w:proofErr w:type="spellEnd"/>
            <w:r w:rsidRPr="006C49CF">
              <w:rPr>
                <w:rFonts w:asciiTheme="majorBidi" w:hAnsiTheme="majorBidi" w:cstheme="majorBidi"/>
              </w:rPr>
              <w:t xml:space="preserve"> KJV </w:t>
            </w:r>
            <w:proofErr w:type="spellStart"/>
            <w:r w:rsidRPr="006C49CF">
              <w:rPr>
                <w:rFonts w:asciiTheme="majorBidi" w:hAnsiTheme="majorBidi" w:cstheme="majorBidi"/>
              </w:rPr>
              <w:t>dengan</w:t>
            </w:r>
            <w:proofErr w:type="spellEnd"/>
            <w:r w:rsidRPr="006C49CF">
              <w:rPr>
                <w:rFonts w:asciiTheme="majorBidi" w:hAnsiTheme="majorBidi" w:cstheme="majorBidi"/>
              </w:rPr>
              <w:t xml:space="preserve"> bahasa lebih modern.</w:t>
            </w:r>
          </w:p>
        </w:tc>
      </w:tr>
      <w:tr w:rsidR="000A0C93" w:rsidRPr="00AF1C1F" w14:paraId="060B18C4" w14:textId="77777777" w:rsidTr="00E12371">
        <w:tc>
          <w:tcPr>
            <w:tcW w:w="888" w:type="dxa"/>
          </w:tcPr>
          <w:p w14:paraId="01376487"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BIS</w:t>
            </w:r>
          </w:p>
        </w:tc>
        <w:tc>
          <w:tcPr>
            <w:tcW w:w="2121" w:type="dxa"/>
          </w:tcPr>
          <w:p w14:paraId="45183315"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“Raja </w:t>
            </w:r>
            <w:proofErr w:type="spellStart"/>
            <w:r w:rsidRPr="006C49CF">
              <w:rPr>
                <w:rFonts w:asciiTheme="majorBidi" w:hAnsiTheme="majorBidi" w:cstheme="majorBidi"/>
              </w:rPr>
              <w:t>senang</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kepada</w:t>
            </w:r>
            <w:proofErr w:type="spellEnd"/>
            <w:r w:rsidRPr="006C49CF">
              <w:rPr>
                <w:rFonts w:asciiTheme="majorBidi" w:hAnsiTheme="majorBidi" w:cstheme="majorBidi"/>
              </w:rPr>
              <w:t xml:space="preserve"> orang yang </w:t>
            </w:r>
            <w:proofErr w:type="spellStart"/>
            <w:r w:rsidRPr="006C49CF">
              <w:rPr>
                <w:rFonts w:asciiTheme="majorBidi" w:hAnsiTheme="majorBidi" w:cstheme="majorBidi"/>
              </w:rPr>
              <w:t>berbicara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benar</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ia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mengasihi</w:t>
            </w:r>
            <w:proofErr w:type="spellEnd"/>
            <w:r w:rsidRPr="006C49CF">
              <w:rPr>
                <w:rFonts w:asciiTheme="majorBidi" w:hAnsiTheme="majorBidi" w:cstheme="majorBidi"/>
              </w:rPr>
              <w:t xml:space="preserve"> orang yang </w:t>
            </w:r>
            <w:proofErr w:type="spellStart"/>
            <w:r w:rsidRPr="006C49CF">
              <w:rPr>
                <w:rFonts w:asciiTheme="majorBidi" w:hAnsiTheme="majorBidi" w:cstheme="majorBidi"/>
              </w:rPr>
              <w:t>terus</w:t>
            </w:r>
            <w:proofErr w:type="spellEnd"/>
            <w:r w:rsidRPr="006C49CF">
              <w:rPr>
                <w:rFonts w:asciiTheme="majorBidi" w:hAnsiTheme="majorBidi" w:cstheme="majorBidi"/>
              </w:rPr>
              <w:t xml:space="preserve"> terang.”</w:t>
            </w:r>
          </w:p>
          <w:p w14:paraId="4C6C94A1" w14:textId="77777777" w:rsidR="000A0C93" w:rsidRPr="006C49CF" w:rsidRDefault="000A0C93" w:rsidP="00E12371">
            <w:pPr>
              <w:rPr>
                <w:rFonts w:asciiTheme="majorBidi" w:hAnsiTheme="majorBidi" w:cstheme="majorBidi"/>
              </w:rPr>
            </w:pPr>
          </w:p>
        </w:tc>
        <w:tc>
          <w:tcPr>
            <w:tcW w:w="2140" w:type="dxa"/>
          </w:tcPr>
          <w:p w14:paraId="7C8ECE49" w14:textId="77777777" w:rsidR="000A0C93" w:rsidRPr="006F4BEE" w:rsidRDefault="000A0C93" w:rsidP="00E12371">
            <w:pPr>
              <w:jc w:val="both"/>
              <w:rPr>
                <w:rFonts w:asciiTheme="majorBidi" w:hAnsiTheme="majorBidi" w:cstheme="majorBidi"/>
                <w:lang w:bidi="he-IL"/>
              </w:rPr>
            </w:pPr>
          </w:p>
        </w:tc>
        <w:tc>
          <w:tcPr>
            <w:tcW w:w="2339" w:type="dxa"/>
          </w:tcPr>
          <w:p w14:paraId="0D8CB2A5" w14:textId="77777777" w:rsidR="000A0C93" w:rsidRPr="00AF1C1F" w:rsidRDefault="000A0C93" w:rsidP="00E12371">
            <w:pPr>
              <w:rPr>
                <w:rFonts w:asciiTheme="majorBidi" w:hAnsiTheme="majorBidi" w:cstheme="majorBidi"/>
                <w:lang w:bidi="he-IL"/>
              </w:rPr>
            </w:pPr>
          </w:p>
        </w:tc>
        <w:tc>
          <w:tcPr>
            <w:tcW w:w="1862" w:type="dxa"/>
          </w:tcPr>
          <w:p w14:paraId="69AE1B9C"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BIS menekankan konsep terus terang</w:t>
            </w:r>
            <w:r>
              <w:rPr>
                <w:rFonts w:asciiTheme="majorBidi" w:hAnsiTheme="majorBidi" w:cstheme="majorBidi"/>
                <w:lang w:val="fi-FI"/>
              </w:rPr>
              <w:t xml:space="preserve">, yang sama dengan </w:t>
            </w:r>
            <w:r w:rsidRPr="006C49CF">
              <w:rPr>
                <w:rFonts w:asciiTheme="majorBidi" w:hAnsiTheme="majorBidi" w:cstheme="majorBidi"/>
                <w:lang w:val="fi-FI"/>
              </w:rPr>
              <w:t>aspek integritas moral.</w:t>
            </w:r>
          </w:p>
          <w:p w14:paraId="57662E4D" w14:textId="77777777" w:rsidR="000A0C93" w:rsidRPr="00AF1C1F" w:rsidRDefault="000A0C93" w:rsidP="00E12371">
            <w:pPr>
              <w:rPr>
                <w:rFonts w:asciiTheme="majorBidi" w:hAnsiTheme="majorBidi" w:cstheme="majorBidi"/>
                <w:lang w:val="fi-FI"/>
              </w:rPr>
            </w:pPr>
          </w:p>
        </w:tc>
      </w:tr>
    </w:tbl>
    <w:p w14:paraId="72C1D40B" w14:textId="77777777" w:rsidR="000A0C93" w:rsidRPr="006C49CF" w:rsidRDefault="000A0C93" w:rsidP="000A0C93">
      <w:pPr>
        <w:jc w:val="both"/>
        <w:rPr>
          <w:rFonts w:asciiTheme="majorBidi" w:hAnsiTheme="majorBidi" w:cstheme="majorBidi"/>
          <w:lang w:val="fi-FI"/>
        </w:rPr>
      </w:pPr>
    </w:p>
    <w:p w14:paraId="10F096B8" w14:textId="77777777" w:rsidR="000A0C93" w:rsidRPr="00D37EA0" w:rsidRDefault="000A0C93" w:rsidP="000A0C93">
      <w:pPr>
        <w:ind w:firstLine="720"/>
        <w:jc w:val="both"/>
        <w:rPr>
          <w:rFonts w:asciiTheme="majorBidi" w:hAnsiTheme="majorBidi" w:cstheme="majorBidi"/>
          <w:lang w:val="fi-FI"/>
        </w:rPr>
      </w:pPr>
      <w:r>
        <w:rPr>
          <w:rFonts w:asciiTheme="majorBidi" w:hAnsiTheme="majorBidi" w:cstheme="majorBidi"/>
          <w:lang w:val="fi-FI"/>
        </w:rPr>
        <w:t>Berdasarkan tabel a</w:t>
      </w:r>
      <w:r w:rsidRPr="00D37EA0">
        <w:rPr>
          <w:rFonts w:asciiTheme="majorBidi" w:hAnsiTheme="majorBidi" w:cstheme="majorBidi"/>
          <w:lang w:val="fi-FI"/>
        </w:rPr>
        <w:t>nalisis perbandingan berbagai versi terjemahan</w:t>
      </w:r>
      <w:r>
        <w:rPr>
          <w:rFonts w:asciiTheme="majorBidi" w:hAnsiTheme="majorBidi" w:cstheme="majorBidi"/>
          <w:lang w:val="fi-FI"/>
        </w:rPr>
        <w:t xml:space="preserve">, </w:t>
      </w:r>
      <w:r w:rsidRPr="00D37EA0">
        <w:rPr>
          <w:rFonts w:asciiTheme="majorBidi" w:hAnsiTheme="majorBidi" w:cstheme="majorBidi"/>
          <w:lang w:val="fi-FI"/>
        </w:rPr>
        <w:t xml:space="preserve">menunjukkan bahwa Amsal 16:13 memiliki penekanan yang konsisten mengenai nilai kejujuran sebagai fondasi relasi antara pemimpin dan rakyat. Hampir semua versi mempertahankan inti makna Hebrew </w:t>
      </w:r>
      <w:r w:rsidRPr="00D37EA0">
        <w:rPr>
          <w:rFonts w:asciiTheme="majorBidi" w:hAnsiTheme="majorBidi" w:cstheme="majorBidi"/>
          <w:i/>
          <w:iCs/>
          <w:lang w:val="fi-FI"/>
        </w:rPr>
        <w:t>šip̄tê–ṣedeq</w:t>
      </w:r>
      <w:r w:rsidRPr="00D37EA0">
        <w:rPr>
          <w:rFonts w:asciiTheme="majorBidi" w:hAnsiTheme="majorBidi" w:cstheme="majorBidi"/>
          <w:lang w:val="fi-FI"/>
        </w:rPr>
        <w:t xml:space="preserve"> sebagai “bibir yang benar” atau “ucapan yang benar,” yang secara semantik menegaskan bahwa standar moral kepemimpinan Israel kuno bertumpu pada integritas verbal.</w:t>
      </w:r>
      <w:r>
        <w:rPr>
          <w:rStyle w:val="ReferensiCatatanKaki"/>
          <w:rFonts w:asciiTheme="majorBidi" w:hAnsiTheme="majorBidi" w:cstheme="majorBidi"/>
          <w:lang w:val="fi-FI"/>
        </w:rPr>
        <w:footnoteReference w:id="35"/>
      </w:r>
      <w:r w:rsidRPr="00D37EA0">
        <w:rPr>
          <w:rFonts w:asciiTheme="majorBidi" w:hAnsiTheme="majorBidi" w:cstheme="majorBidi"/>
          <w:lang w:val="fi-FI"/>
        </w:rPr>
        <w:t xml:space="preserve"> Bahkan LXX, yang sering memberikan interpretasi teologis, menerjemahkan frasa ini menjadi </w:t>
      </w:r>
      <w:proofErr w:type="spellStart"/>
      <w:r w:rsidRPr="00D37EA0">
        <w:rPr>
          <w:rFonts w:asciiTheme="majorBidi" w:hAnsiTheme="majorBidi" w:cstheme="majorBidi"/>
          <w:i/>
          <w:iCs/>
        </w:rPr>
        <w:t>χείλη</w:t>
      </w:r>
      <w:proofErr w:type="spellEnd"/>
      <w:r w:rsidRPr="00D37EA0">
        <w:rPr>
          <w:rFonts w:asciiTheme="majorBidi" w:hAnsiTheme="majorBidi" w:cstheme="majorBidi"/>
          <w:i/>
          <w:iCs/>
          <w:lang w:val="fi-FI"/>
        </w:rPr>
        <w:t xml:space="preserve"> </w:t>
      </w:r>
      <w:proofErr w:type="spellStart"/>
      <w:r w:rsidRPr="00D37EA0">
        <w:rPr>
          <w:rFonts w:asciiTheme="majorBidi" w:hAnsiTheme="majorBidi" w:cstheme="majorBidi"/>
          <w:i/>
          <w:iCs/>
        </w:rPr>
        <w:t>δίκ</w:t>
      </w:r>
      <w:proofErr w:type="spellEnd"/>
      <w:r w:rsidRPr="00D37EA0">
        <w:rPr>
          <w:rFonts w:asciiTheme="majorBidi" w:hAnsiTheme="majorBidi" w:cstheme="majorBidi"/>
          <w:i/>
          <w:iCs/>
        </w:rPr>
        <w:t>αια</w:t>
      </w:r>
      <w:r w:rsidRPr="00D37EA0">
        <w:rPr>
          <w:rFonts w:asciiTheme="majorBidi" w:hAnsiTheme="majorBidi" w:cstheme="majorBidi"/>
          <w:i/>
          <w:iCs/>
          <w:lang w:val="fi-FI"/>
        </w:rPr>
        <w:t>,</w:t>
      </w:r>
      <w:r w:rsidRPr="00D37EA0">
        <w:rPr>
          <w:rFonts w:asciiTheme="majorBidi" w:hAnsiTheme="majorBidi" w:cstheme="majorBidi"/>
          <w:lang w:val="fi-FI"/>
        </w:rPr>
        <w:t xml:space="preserve"> “bibir yang adil,” sehingga memperluas makna ke ranah etika publik yang lebih luas.</w:t>
      </w:r>
      <w:r>
        <w:rPr>
          <w:rStyle w:val="ReferensiCatatanKaki"/>
          <w:rFonts w:asciiTheme="majorBidi" w:hAnsiTheme="majorBidi" w:cstheme="majorBidi"/>
          <w:lang w:val="fi-FI"/>
        </w:rPr>
        <w:footnoteReference w:id="36"/>
      </w:r>
      <w:r w:rsidRPr="00D37EA0">
        <w:rPr>
          <w:rFonts w:asciiTheme="majorBidi" w:hAnsiTheme="majorBidi" w:cstheme="majorBidi"/>
          <w:lang w:val="fi-FI"/>
        </w:rPr>
        <w:t xml:space="preserve"> Hal ini memperlihatkan bahwa tradisi penerjemahan kuno pun memahami ayat ini sebagai pernyataan normatif tentang nilai karakter pemimpin. Sejalan dengan itu, Jakobson dan Kugel mencatat bahwa paralelisme dalam sastra hikmat berfungsi untuk mempertegas makna etis melalui pengulangan ide yang saling melengkapi, sehingga pesan moral menjadi lebih kuat dan tersampaikan secara retoris.</w:t>
      </w:r>
      <w:r>
        <w:rPr>
          <w:rStyle w:val="ReferensiCatatanKaki"/>
          <w:rFonts w:asciiTheme="majorBidi" w:hAnsiTheme="majorBidi" w:cstheme="majorBidi"/>
          <w:lang w:val="fi-FI"/>
        </w:rPr>
        <w:footnoteReference w:id="37"/>
      </w:r>
      <w:r w:rsidRPr="00D37EA0">
        <w:rPr>
          <w:rFonts w:asciiTheme="majorBidi" w:hAnsiTheme="majorBidi" w:cstheme="majorBidi"/>
          <w:lang w:val="fi-FI"/>
        </w:rPr>
        <w:t xml:space="preserve"> Dalam konteks ini, kejujuran dipahami bukan sekadar etika personal, melainkan </w:t>
      </w:r>
      <w:r w:rsidRPr="00D37EA0">
        <w:rPr>
          <w:rFonts w:asciiTheme="majorBidi" w:hAnsiTheme="majorBidi" w:cstheme="majorBidi"/>
          <w:lang w:val="fi-FI"/>
        </w:rPr>
        <w:lastRenderedPageBreak/>
        <w:t>sebuah prinsip tata kelola (</w:t>
      </w:r>
      <w:r w:rsidRPr="00D37EA0">
        <w:rPr>
          <w:rFonts w:asciiTheme="majorBidi" w:hAnsiTheme="majorBidi" w:cstheme="majorBidi"/>
          <w:i/>
          <w:iCs/>
          <w:lang w:val="fi-FI"/>
        </w:rPr>
        <w:t>governance ethic</w:t>
      </w:r>
      <w:r w:rsidRPr="00D37EA0">
        <w:rPr>
          <w:rFonts w:asciiTheme="majorBidi" w:hAnsiTheme="majorBidi" w:cstheme="majorBidi"/>
          <w:lang w:val="fi-FI"/>
        </w:rPr>
        <w:t>) yang menentukan kualitas sebuah kepemimpinan.</w:t>
      </w:r>
    </w:p>
    <w:p w14:paraId="78D2D9E5" w14:textId="77777777" w:rsidR="000A0C93" w:rsidRPr="00D37EA0" w:rsidRDefault="000A0C93" w:rsidP="000A0C93">
      <w:pPr>
        <w:ind w:firstLine="720"/>
        <w:jc w:val="both"/>
        <w:rPr>
          <w:rFonts w:asciiTheme="majorBidi" w:hAnsiTheme="majorBidi" w:cstheme="majorBidi"/>
          <w:lang w:val="fi-FI"/>
        </w:rPr>
      </w:pPr>
      <w:r w:rsidRPr="00D37EA0">
        <w:rPr>
          <w:rFonts w:asciiTheme="majorBidi" w:hAnsiTheme="majorBidi" w:cstheme="majorBidi"/>
          <w:lang w:val="fi-FI"/>
        </w:rPr>
        <w:t xml:space="preserve">Selain itu, bagian kedua dari ayat tersebut yang mencakup frasa </w:t>
      </w:r>
      <w:r w:rsidRPr="00D37EA0">
        <w:rPr>
          <w:rFonts w:asciiTheme="majorBidi" w:hAnsiTheme="majorBidi" w:cstheme="majorBidi"/>
          <w:i/>
          <w:iCs/>
          <w:lang w:val="fi-FI"/>
        </w:rPr>
        <w:t>dōbēr yešārîm</w:t>
      </w:r>
      <w:r w:rsidRPr="00D37EA0">
        <w:rPr>
          <w:rFonts w:asciiTheme="majorBidi" w:hAnsiTheme="majorBidi" w:cstheme="majorBidi"/>
          <w:lang w:val="fi-FI"/>
        </w:rPr>
        <w:t xml:space="preserve"> (“orang yang berbicara jujur/lurus”) konsisten diterjemahkan oleh hampir semua versi sebagai sosok yang dicintai atau dihargai oleh raja.</w:t>
      </w:r>
      <w:r>
        <w:rPr>
          <w:rStyle w:val="ReferensiCatatanKaki"/>
          <w:rFonts w:asciiTheme="majorBidi" w:hAnsiTheme="majorBidi" w:cstheme="majorBidi"/>
          <w:lang w:val="fi-FI"/>
        </w:rPr>
        <w:footnoteReference w:id="38"/>
      </w:r>
      <w:r w:rsidRPr="00D37EA0">
        <w:rPr>
          <w:rFonts w:asciiTheme="majorBidi" w:hAnsiTheme="majorBidi" w:cstheme="majorBidi"/>
          <w:lang w:val="fi-FI"/>
        </w:rPr>
        <w:t xml:space="preserve"> </w:t>
      </w:r>
      <w:r>
        <w:rPr>
          <w:rFonts w:asciiTheme="majorBidi" w:hAnsiTheme="majorBidi" w:cstheme="majorBidi"/>
          <w:lang w:val="fi-FI"/>
        </w:rPr>
        <w:t>Waltke dan Silva menulis bahwa penekanan diarahkan kepada setiap manusia bahwa k</w:t>
      </w:r>
      <w:r w:rsidRPr="00783BC7">
        <w:rPr>
          <w:rFonts w:asciiTheme="majorBidi" w:hAnsiTheme="majorBidi" w:cstheme="majorBidi"/>
          <w:lang w:val="fi-FI"/>
        </w:rPr>
        <w:t>epekaan moral mencakup baik tindakan maupun kata-kata</w:t>
      </w:r>
      <w:r>
        <w:rPr>
          <w:rFonts w:asciiTheme="majorBidi" w:hAnsiTheme="majorBidi" w:cstheme="majorBidi"/>
          <w:lang w:val="fi-FI"/>
        </w:rPr>
        <w:t xml:space="preserve">, </w:t>
      </w:r>
      <w:r w:rsidRPr="00783BC7">
        <w:rPr>
          <w:rFonts w:asciiTheme="majorBidi" w:hAnsiTheme="majorBidi" w:cstheme="majorBidi"/>
          <w:lang w:val="fi-FI"/>
        </w:rPr>
        <w:t>yang diwakili di sini oleh bibir yang adil dan berbicara dengan jujur.</w:t>
      </w:r>
      <w:r>
        <w:rPr>
          <w:rStyle w:val="ReferensiCatatanKaki"/>
          <w:rFonts w:asciiTheme="majorBidi" w:hAnsiTheme="majorBidi" w:cstheme="majorBidi"/>
          <w:lang w:val="fi-FI"/>
        </w:rPr>
        <w:footnoteReference w:id="39"/>
      </w:r>
      <w:r w:rsidRPr="00783BC7">
        <w:rPr>
          <w:rFonts w:asciiTheme="majorBidi" w:hAnsiTheme="majorBidi" w:cstheme="majorBidi"/>
          <w:lang w:val="fi-FI"/>
        </w:rPr>
        <w:t xml:space="preserve"> </w:t>
      </w:r>
      <w:r w:rsidRPr="00D37EA0">
        <w:rPr>
          <w:rFonts w:asciiTheme="majorBidi" w:hAnsiTheme="majorBidi" w:cstheme="majorBidi"/>
          <w:lang w:val="fi-FI"/>
        </w:rPr>
        <w:t>Hal ini menunjukkan adanya hubungan sebab-akibat moral: integritas verbal menghasilkan penerimaan dan kepercayaan dalam lingkup kekuasaan. NET dan NIV menekankan unsur relasional ini secara eksplisit dengan menerjemahkan bahwa raja “menghargai” orang yang berbicara benar, menambahkan dimensi sosial pada integritas. Para sarjana hikmat seperti Waltke menegaskan bahwa dalam struktur paralelisme Ibrani, baris kedua sering memperluas konsekuensi etis baris pertama, sehingga dalam konteks ini kejujuran bukan hanya kebiasaan moral, tetapi fondasi relasi kekuasaan.</w:t>
      </w:r>
      <w:r>
        <w:rPr>
          <w:rStyle w:val="ReferensiCatatanKaki"/>
          <w:rFonts w:asciiTheme="majorBidi" w:hAnsiTheme="majorBidi" w:cstheme="majorBidi"/>
          <w:lang w:val="fi-FI"/>
        </w:rPr>
        <w:footnoteReference w:id="40"/>
      </w:r>
      <w:r w:rsidRPr="00D37EA0">
        <w:rPr>
          <w:rFonts w:asciiTheme="majorBidi" w:hAnsiTheme="majorBidi" w:cstheme="majorBidi"/>
          <w:lang w:val="fi-FI"/>
        </w:rPr>
        <w:t xml:space="preserve"> Di sisi lain, Fox menambahkan bahwa bahasa Ibrani dalam kitab Amsal menggunakan perangkat paralelisme sintetik untuk menunjukkan bahwa kejujuran adalah kualitas yang membangun stabilitas politik dan legitimasi kepemimpinan.</w:t>
      </w:r>
      <w:r>
        <w:rPr>
          <w:rStyle w:val="ReferensiCatatanKaki"/>
          <w:rFonts w:asciiTheme="majorBidi" w:hAnsiTheme="majorBidi" w:cstheme="majorBidi"/>
          <w:lang w:val="fi-FI"/>
        </w:rPr>
        <w:footnoteReference w:id="41"/>
      </w:r>
      <w:r w:rsidRPr="00D37EA0">
        <w:rPr>
          <w:rFonts w:asciiTheme="majorBidi" w:hAnsiTheme="majorBidi" w:cstheme="majorBidi"/>
          <w:lang w:val="fi-FI"/>
        </w:rPr>
        <w:t xml:space="preserve"> Dengan demikian, secara literal-komparatif ayat ini memperlihatkan bahwa kejujuran dan integritas bukan hanya tuntutan moral, tetapi merupakan etos politik dan etika publik yang menentukan karakter kepemimpinan yang sehat.</w:t>
      </w:r>
    </w:p>
    <w:p w14:paraId="4BFE2A37" w14:textId="77777777" w:rsidR="000A0C93" w:rsidRPr="006C49CF" w:rsidRDefault="000A0C93" w:rsidP="000A0C93">
      <w:pPr>
        <w:jc w:val="both"/>
        <w:rPr>
          <w:rFonts w:asciiTheme="majorBidi" w:hAnsiTheme="majorBidi" w:cstheme="majorBidi"/>
          <w:lang w:val="fi-FI"/>
        </w:rPr>
      </w:pPr>
    </w:p>
    <w:p w14:paraId="70A65BEA" w14:textId="77777777" w:rsidR="000A0C93" w:rsidRPr="00B43906" w:rsidRDefault="000A0C93" w:rsidP="000A0C93">
      <w:pPr>
        <w:jc w:val="both"/>
        <w:rPr>
          <w:rFonts w:asciiTheme="majorBidi" w:hAnsiTheme="majorBidi" w:cstheme="majorBidi"/>
          <w:b/>
          <w:bCs/>
          <w:lang w:val="fi-FI"/>
        </w:rPr>
      </w:pPr>
      <w:r w:rsidRPr="00B43906">
        <w:rPr>
          <w:rFonts w:asciiTheme="majorBidi" w:hAnsiTheme="majorBidi" w:cstheme="majorBidi"/>
          <w:b/>
          <w:bCs/>
          <w:lang w:val="fi-FI"/>
        </w:rPr>
        <w:t xml:space="preserve">Analisis Leksikal dan Gramatikal </w:t>
      </w:r>
    </w:p>
    <w:p w14:paraId="39211B57" w14:textId="77777777" w:rsidR="000A0C93" w:rsidRPr="00B43906" w:rsidRDefault="000A0C93" w:rsidP="000A0C93">
      <w:pPr>
        <w:jc w:val="both"/>
        <w:rPr>
          <w:rFonts w:asciiTheme="majorBidi" w:hAnsiTheme="majorBidi" w:cstheme="majorBidi"/>
          <w:b/>
          <w:bCs/>
          <w:i/>
          <w:iCs/>
          <w:lang w:val="fi-FI"/>
        </w:rPr>
      </w:pPr>
      <w:r w:rsidRPr="00B43906">
        <w:rPr>
          <w:rFonts w:asciiTheme="majorBidi" w:hAnsiTheme="majorBidi" w:cstheme="majorBidi"/>
          <w:b/>
          <w:bCs/>
          <w:i/>
          <w:iCs/>
          <w:lang w:val="fi-FI"/>
        </w:rPr>
        <w:t xml:space="preserve">Frase </w:t>
      </w:r>
      <w:r w:rsidRPr="0002628F">
        <w:rPr>
          <w:rFonts w:asciiTheme="majorBidi" w:hAnsiTheme="majorBidi" w:cstheme="majorBidi"/>
          <w:b/>
          <w:bCs/>
          <w:i/>
          <w:iCs/>
          <w:rtl/>
          <w:lang w:bidi="he-IL"/>
        </w:rPr>
        <w:t>שִׂפְתֵי־צֶדֶק</w:t>
      </w:r>
      <w:r w:rsidRPr="00B43906">
        <w:rPr>
          <w:rFonts w:asciiTheme="majorBidi" w:hAnsiTheme="majorBidi" w:cstheme="majorBidi"/>
          <w:b/>
          <w:bCs/>
          <w:i/>
          <w:iCs/>
          <w:lang w:val="fi-FI"/>
        </w:rPr>
        <w:t xml:space="preserve"> (šip̄tê–ṣedeq) - “bibir yang benar”</w:t>
      </w:r>
    </w:p>
    <w:p w14:paraId="4622B1D8" w14:textId="77777777" w:rsidR="000A0C93" w:rsidRPr="0002628F"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t xml:space="preserve">Frasa </w:t>
      </w:r>
      <w:r w:rsidRPr="00B43906">
        <w:rPr>
          <w:rFonts w:asciiTheme="majorBidi" w:hAnsiTheme="majorBidi" w:cstheme="majorBidi"/>
          <w:i/>
          <w:iCs/>
          <w:lang w:val="fi-FI"/>
        </w:rPr>
        <w:t>šip̄tê–ṣedeq</w:t>
      </w:r>
      <w:r w:rsidRPr="00B43906">
        <w:rPr>
          <w:rFonts w:asciiTheme="majorBidi" w:hAnsiTheme="majorBidi" w:cstheme="majorBidi"/>
          <w:lang w:val="fi-FI"/>
        </w:rPr>
        <w:t xml:space="preserve"> terdiri dari </w:t>
      </w:r>
      <w:r w:rsidRPr="00B43906">
        <w:rPr>
          <w:rFonts w:asciiTheme="majorBidi" w:hAnsiTheme="majorBidi" w:cstheme="majorBidi"/>
          <w:i/>
          <w:iCs/>
          <w:lang w:val="fi-FI"/>
        </w:rPr>
        <w:t>construct plural</w:t>
      </w:r>
      <w:r w:rsidRPr="00B43906">
        <w:rPr>
          <w:rFonts w:asciiTheme="majorBidi" w:hAnsiTheme="majorBidi" w:cstheme="majorBidi"/>
          <w:lang w:val="fi-FI"/>
        </w:rPr>
        <w:t xml:space="preserve"> </w:t>
      </w:r>
      <w:r w:rsidRPr="00B43906">
        <w:rPr>
          <w:rFonts w:asciiTheme="majorBidi" w:hAnsiTheme="majorBidi" w:cstheme="majorBidi"/>
          <w:i/>
          <w:iCs/>
          <w:lang w:val="fi-FI"/>
        </w:rPr>
        <w:t>šip̄tê</w:t>
      </w:r>
      <w:r w:rsidRPr="00B43906">
        <w:rPr>
          <w:rFonts w:asciiTheme="majorBidi" w:hAnsiTheme="majorBidi" w:cstheme="majorBidi"/>
          <w:lang w:val="fi-FI"/>
        </w:rPr>
        <w:t xml:space="preserve"> (“bibir,” kiasan untuk ucapan)</w:t>
      </w:r>
      <w:r>
        <w:rPr>
          <w:rStyle w:val="ReferensiCatatanKaki"/>
          <w:rFonts w:asciiTheme="majorBidi" w:hAnsiTheme="majorBidi" w:cstheme="majorBidi"/>
        </w:rPr>
        <w:footnoteReference w:id="42"/>
      </w:r>
      <w:r w:rsidRPr="00B43906">
        <w:rPr>
          <w:rFonts w:asciiTheme="majorBidi" w:hAnsiTheme="majorBidi" w:cstheme="majorBidi"/>
          <w:lang w:val="fi-FI"/>
        </w:rPr>
        <w:t xml:space="preserve"> dan kata dasar </w:t>
      </w:r>
      <w:r w:rsidRPr="00B43906">
        <w:rPr>
          <w:rFonts w:asciiTheme="majorBidi" w:hAnsiTheme="majorBidi" w:cstheme="majorBidi"/>
          <w:i/>
          <w:iCs/>
          <w:lang w:val="fi-FI"/>
        </w:rPr>
        <w:t>ṣedeq</w:t>
      </w:r>
      <w:r w:rsidRPr="00B43906">
        <w:rPr>
          <w:rFonts w:asciiTheme="majorBidi" w:hAnsiTheme="majorBidi" w:cstheme="majorBidi"/>
          <w:lang w:val="fi-FI"/>
        </w:rPr>
        <w:t>, istilah penting dalam etika Perjanjian Lama yang berarti kebenaran, keadilan, kejujuran, integritas moral.</w:t>
      </w:r>
      <w:r>
        <w:rPr>
          <w:rStyle w:val="ReferensiCatatanKaki"/>
          <w:rFonts w:asciiTheme="majorBidi" w:hAnsiTheme="majorBidi" w:cstheme="majorBidi"/>
        </w:rPr>
        <w:footnoteReference w:id="43"/>
      </w:r>
      <w:r w:rsidRPr="00B43906">
        <w:rPr>
          <w:rFonts w:asciiTheme="majorBidi" w:hAnsiTheme="majorBidi" w:cstheme="majorBidi"/>
          <w:lang w:val="fi-FI"/>
        </w:rPr>
        <w:t xml:space="preserve"> Dalam literatur hikmat, </w:t>
      </w:r>
      <w:r w:rsidRPr="00B43906">
        <w:rPr>
          <w:rFonts w:asciiTheme="majorBidi" w:hAnsiTheme="majorBidi" w:cstheme="majorBidi"/>
          <w:i/>
          <w:iCs/>
          <w:lang w:val="fi-FI"/>
        </w:rPr>
        <w:t>ṣedeq</w:t>
      </w:r>
      <w:r w:rsidRPr="00B43906">
        <w:rPr>
          <w:rFonts w:asciiTheme="majorBidi" w:hAnsiTheme="majorBidi" w:cstheme="majorBidi"/>
          <w:lang w:val="fi-FI"/>
        </w:rPr>
        <w:t xml:space="preserve"> bukan hanya kategori etis, tetapi merupakan standar ilahi yang mencerminkan kehendak Yahweh dalam tatanan kosmik dan sosial.</w:t>
      </w:r>
      <w:r>
        <w:rPr>
          <w:rStyle w:val="ReferensiCatatanKaki"/>
          <w:rFonts w:asciiTheme="majorBidi" w:hAnsiTheme="majorBidi" w:cstheme="majorBidi"/>
        </w:rPr>
        <w:footnoteReference w:id="44"/>
      </w:r>
      <w:r w:rsidRPr="00B43906">
        <w:rPr>
          <w:rFonts w:asciiTheme="majorBidi" w:hAnsiTheme="majorBidi" w:cstheme="majorBidi"/>
          <w:lang w:val="fi-FI"/>
        </w:rPr>
        <w:t xml:space="preserve"> Penggunaan istilah ini dalam Amsal 16:13 menegaskan bahwa ucapan benar adalah ekspresi dari kehidupan yang ditata oleh kebenaran ilahi, bukan sekadar komunikasi faktual. </w:t>
      </w:r>
      <w:r w:rsidRPr="0002628F">
        <w:rPr>
          <w:rFonts w:asciiTheme="majorBidi" w:hAnsiTheme="majorBidi" w:cstheme="majorBidi"/>
          <w:lang w:val="fi-FI"/>
        </w:rPr>
        <w:t xml:space="preserve">Murphy menekankan bahwa </w:t>
      </w:r>
      <w:r w:rsidRPr="0002628F">
        <w:rPr>
          <w:rFonts w:asciiTheme="majorBidi" w:hAnsiTheme="majorBidi" w:cstheme="majorBidi"/>
          <w:i/>
          <w:iCs/>
          <w:lang w:val="fi-FI"/>
        </w:rPr>
        <w:t>ṣedeq</w:t>
      </w:r>
      <w:r w:rsidRPr="0002628F">
        <w:rPr>
          <w:rFonts w:asciiTheme="majorBidi" w:hAnsiTheme="majorBidi" w:cstheme="majorBidi"/>
          <w:lang w:val="fi-FI"/>
        </w:rPr>
        <w:t xml:space="preserve"> adalah “tulang punggung etika hikmat,” karena konsep ini mengintegrasikan moralitas personal, hubungan sosial, dan tatanan keadilan Allah.</w:t>
      </w:r>
      <w:r>
        <w:rPr>
          <w:rStyle w:val="ReferensiCatatanKaki"/>
          <w:rFonts w:asciiTheme="majorBidi" w:hAnsiTheme="majorBidi" w:cstheme="majorBidi"/>
        </w:rPr>
        <w:footnoteReference w:id="45"/>
      </w:r>
      <w:r w:rsidRPr="0002628F">
        <w:rPr>
          <w:rFonts w:asciiTheme="majorBidi" w:hAnsiTheme="majorBidi" w:cstheme="majorBidi"/>
          <w:lang w:val="fi-FI"/>
        </w:rPr>
        <w:t xml:space="preserve"> Dengan demikian, frasa ini menunjuk pada integritas karakter yang diekspresikan secara verbal</w:t>
      </w:r>
      <w:r w:rsidRPr="001D0EF3">
        <w:rPr>
          <w:rFonts w:asciiTheme="majorBidi" w:hAnsiTheme="majorBidi" w:cstheme="majorBidi"/>
          <w:lang w:val="fi-FI"/>
        </w:rPr>
        <w:t xml:space="preserve">, </w:t>
      </w:r>
      <w:r w:rsidRPr="0002628F">
        <w:rPr>
          <w:rFonts w:asciiTheme="majorBidi" w:hAnsiTheme="majorBidi" w:cstheme="majorBidi"/>
          <w:lang w:val="fi-FI"/>
        </w:rPr>
        <w:t>suatu kualitas moral yang menjadi dasar kepercayaan dalam konteks kepemimpinan Israel kuno.</w:t>
      </w:r>
    </w:p>
    <w:p w14:paraId="3C0D921F" w14:textId="77777777" w:rsidR="000A0C93" w:rsidRPr="00B43906"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lastRenderedPageBreak/>
        <w:t>Selain itu, penggunaan metafora “bibir” dalam sastra hikmat mencerminkan fungsi etis ucapan dalam membangun atau menghancurkan komunitas. Alter mencatat bahwa metafora organ tubuh seperti “bibir,” “mulut,” atau “lidah” dalam Amsal selalu membawa muatan moral, bukan hanya deskriptif.</w:t>
      </w:r>
      <w:r>
        <w:rPr>
          <w:rStyle w:val="ReferensiCatatanKaki"/>
          <w:rFonts w:asciiTheme="majorBidi" w:hAnsiTheme="majorBidi" w:cstheme="majorBidi"/>
        </w:rPr>
        <w:footnoteReference w:id="46"/>
      </w:r>
      <w:r w:rsidRPr="00B43906">
        <w:rPr>
          <w:rFonts w:asciiTheme="majorBidi" w:hAnsiTheme="majorBidi" w:cstheme="majorBidi"/>
          <w:lang w:val="fi-FI"/>
        </w:rPr>
        <w:t xml:space="preserve"> Dengan demikian, </w:t>
      </w:r>
      <w:r w:rsidRPr="00B43906">
        <w:rPr>
          <w:rFonts w:asciiTheme="majorBidi" w:hAnsiTheme="majorBidi" w:cstheme="majorBidi"/>
          <w:i/>
          <w:iCs/>
          <w:lang w:val="fi-FI"/>
        </w:rPr>
        <w:t>šip̄tê–ṣedeq</w:t>
      </w:r>
      <w:r w:rsidRPr="00B43906">
        <w:rPr>
          <w:rFonts w:asciiTheme="majorBidi" w:hAnsiTheme="majorBidi" w:cstheme="majorBidi"/>
          <w:lang w:val="fi-FI"/>
        </w:rPr>
        <w:t xml:space="preserve"> tidak hanya menunjuk pada kata-kata yang benar, tetapi pada wujud karakter yang selaras dengan </w:t>
      </w:r>
      <w:r w:rsidRPr="00B43906">
        <w:rPr>
          <w:rFonts w:asciiTheme="majorBidi" w:hAnsiTheme="majorBidi" w:cstheme="majorBidi"/>
          <w:i/>
          <w:iCs/>
          <w:lang w:val="fi-FI"/>
        </w:rPr>
        <w:t>ṣedeq</w:t>
      </w:r>
      <w:r w:rsidRPr="00B43906">
        <w:rPr>
          <w:rFonts w:asciiTheme="majorBidi" w:hAnsiTheme="majorBidi" w:cstheme="majorBidi"/>
          <w:lang w:val="fi-FI"/>
        </w:rPr>
        <w:t xml:space="preserve"> itu sendiri. Pemimpin atau rakyat yang mengucapkan </w:t>
      </w:r>
      <w:r w:rsidRPr="00B43906">
        <w:rPr>
          <w:rFonts w:asciiTheme="majorBidi" w:hAnsiTheme="majorBidi" w:cstheme="majorBidi"/>
          <w:i/>
          <w:iCs/>
          <w:lang w:val="fi-FI"/>
        </w:rPr>
        <w:t>ṣedeq</w:t>
      </w:r>
      <w:r w:rsidRPr="00B43906">
        <w:rPr>
          <w:rFonts w:asciiTheme="majorBidi" w:hAnsiTheme="majorBidi" w:cstheme="majorBidi"/>
          <w:lang w:val="fi-FI"/>
        </w:rPr>
        <w:t xml:space="preserve"> dipahami sebagai agen yang menyebarkan keadilan dan stabilitas sosial.</w:t>
      </w:r>
    </w:p>
    <w:p w14:paraId="6FAB8341" w14:textId="77777777" w:rsidR="000A0C93" w:rsidRPr="00B43906" w:rsidRDefault="000A0C93" w:rsidP="000A0C93">
      <w:pPr>
        <w:jc w:val="both"/>
        <w:rPr>
          <w:rFonts w:asciiTheme="majorBidi" w:hAnsiTheme="majorBidi" w:cstheme="majorBidi"/>
          <w:b/>
          <w:bCs/>
          <w:lang w:val="fi-FI"/>
        </w:rPr>
      </w:pPr>
    </w:p>
    <w:p w14:paraId="21D74635"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02628F">
        <w:rPr>
          <w:rFonts w:asciiTheme="majorBidi" w:hAnsiTheme="majorBidi" w:cstheme="majorBidi"/>
          <w:b/>
          <w:bCs/>
          <w:i/>
          <w:iCs/>
          <w:rtl/>
          <w:lang w:bidi="he-IL"/>
        </w:rPr>
        <w:t>דֹבֵר יְשָׁרִים</w:t>
      </w:r>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dōbēr</w:t>
      </w:r>
      <w:proofErr w:type="spellEnd"/>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yĕšārîm</w:t>
      </w:r>
      <w:proofErr w:type="spellEnd"/>
      <w:r w:rsidRPr="0002628F">
        <w:rPr>
          <w:rFonts w:asciiTheme="majorBidi" w:hAnsiTheme="majorBidi" w:cstheme="majorBidi"/>
          <w:b/>
          <w:bCs/>
          <w:i/>
          <w:iCs/>
        </w:rPr>
        <w:t xml:space="preserve">) </w:t>
      </w:r>
      <w:r>
        <w:rPr>
          <w:rFonts w:asciiTheme="majorBidi" w:hAnsiTheme="majorBidi" w:cstheme="majorBidi"/>
          <w:b/>
          <w:bCs/>
          <w:i/>
          <w:iCs/>
        </w:rPr>
        <w:t>-</w:t>
      </w:r>
      <w:r w:rsidRPr="0002628F">
        <w:rPr>
          <w:rFonts w:asciiTheme="majorBidi" w:hAnsiTheme="majorBidi" w:cstheme="majorBidi"/>
          <w:b/>
          <w:bCs/>
          <w:i/>
          <w:iCs/>
        </w:rPr>
        <w:t xml:space="preserve"> “yang </w:t>
      </w:r>
      <w:proofErr w:type="spellStart"/>
      <w:r w:rsidRPr="0002628F">
        <w:rPr>
          <w:rFonts w:asciiTheme="majorBidi" w:hAnsiTheme="majorBidi" w:cstheme="majorBidi"/>
          <w:b/>
          <w:bCs/>
          <w:i/>
          <w:iCs/>
        </w:rPr>
        <w:t>berbicara</w:t>
      </w:r>
      <w:proofErr w:type="spellEnd"/>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lurus</w:t>
      </w:r>
      <w:proofErr w:type="spellEnd"/>
      <w:r w:rsidRPr="0002628F">
        <w:rPr>
          <w:rFonts w:asciiTheme="majorBidi" w:hAnsiTheme="majorBidi" w:cstheme="majorBidi"/>
          <w:b/>
          <w:bCs/>
          <w:i/>
          <w:iCs/>
        </w:rPr>
        <w:t>”</w:t>
      </w:r>
    </w:p>
    <w:p w14:paraId="5AAD20D1"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Kata </w:t>
      </w:r>
      <w:proofErr w:type="spellStart"/>
      <w:r w:rsidRPr="0002628F">
        <w:rPr>
          <w:rFonts w:asciiTheme="majorBidi" w:hAnsiTheme="majorBidi" w:cstheme="majorBidi"/>
          <w:i/>
          <w:iCs/>
        </w:rPr>
        <w:t>dōbēr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adalah</w:t>
      </w:r>
      <w:proofErr w:type="spellEnd"/>
      <w:r w:rsidRPr="0002628F">
        <w:rPr>
          <w:rFonts w:asciiTheme="majorBidi" w:hAnsiTheme="majorBidi" w:cstheme="majorBidi"/>
        </w:rPr>
        <w:t xml:space="preserve"> </w:t>
      </w:r>
      <w:r w:rsidRPr="0002628F">
        <w:rPr>
          <w:rFonts w:asciiTheme="majorBidi" w:hAnsiTheme="majorBidi" w:cstheme="majorBidi"/>
          <w:i/>
          <w:iCs/>
        </w:rPr>
        <w:t xml:space="preserve">participle </w:t>
      </w:r>
      <w:proofErr w:type="spellStart"/>
      <w:r w:rsidRPr="0002628F">
        <w:rPr>
          <w:rFonts w:asciiTheme="majorBidi" w:hAnsiTheme="majorBidi" w:cstheme="majorBidi"/>
          <w:i/>
          <w:iCs/>
        </w:rPr>
        <w:t>Qal</w:t>
      </w:r>
      <w:proofErr w:type="spellEnd"/>
      <w:r w:rsidRPr="0002628F">
        <w:rPr>
          <w:rFonts w:asciiTheme="majorBidi" w:hAnsiTheme="majorBidi" w:cstheme="majorBidi"/>
          <w:i/>
          <w:iCs/>
        </w:rPr>
        <w:t xml:space="preserve"> masculine singular</w:t>
      </w:r>
      <w:r w:rsidRPr="0002628F">
        <w:rPr>
          <w:rFonts w:asciiTheme="majorBidi" w:hAnsiTheme="majorBidi" w:cstheme="majorBidi"/>
        </w:rPr>
        <w:t xml:space="preserve">, menunjukkan </w:t>
      </w:r>
      <w:proofErr w:type="spellStart"/>
      <w:r w:rsidRPr="0002628F">
        <w:rPr>
          <w:rFonts w:asciiTheme="majorBidi" w:hAnsiTheme="majorBidi" w:cstheme="majorBidi"/>
        </w:rPr>
        <w:t>tindakan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berulang</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atau</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kebiasaan</w:t>
      </w:r>
      <w:proofErr w:type="spellEnd"/>
      <w:r w:rsidRPr="0002628F">
        <w:rPr>
          <w:rFonts w:asciiTheme="majorBidi" w:hAnsiTheme="majorBidi" w:cstheme="majorBidi"/>
        </w:rPr>
        <w:t xml:space="preserve"> (</w:t>
      </w:r>
      <w:r w:rsidRPr="0002628F">
        <w:rPr>
          <w:rFonts w:asciiTheme="majorBidi" w:hAnsiTheme="majorBidi" w:cstheme="majorBidi"/>
          <w:i/>
          <w:iCs/>
        </w:rPr>
        <w:t>habitual action</w:t>
      </w:r>
      <w:r w:rsidRPr="0002628F">
        <w:rPr>
          <w:rFonts w:asciiTheme="majorBidi" w:hAnsiTheme="majorBidi" w:cstheme="majorBidi"/>
        </w:rPr>
        <w:t xml:space="preserve">). Dengan demikian, frasa ini tidak sekadar </w:t>
      </w:r>
      <w:proofErr w:type="spellStart"/>
      <w:r w:rsidRPr="0002628F">
        <w:rPr>
          <w:rFonts w:asciiTheme="majorBidi" w:hAnsiTheme="majorBidi" w:cstheme="majorBidi"/>
        </w:rPr>
        <w:t>berarti</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berbicara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tetapi</w:t>
      </w:r>
      <w:proofErr w:type="spellEnd"/>
      <w:r w:rsidRPr="0002628F">
        <w:rPr>
          <w:rFonts w:asciiTheme="majorBidi" w:hAnsiTheme="majorBidi" w:cstheme="majorBidi"/>
        </w:rPr>
        <w:t xml:space="preserve"> “orang yang </w:t>
      </w:r>
      <w:proofErr w:type="spellStart"/>
      <w:r w:rsidRPr="0002628F">
        <w:rPr>
          <w:rFonts w:asciiTheme="majorBidi" w:hAnsiTheme="majorBidi" w:cstheme="majorBidi"/>
        </w:rPr>
        <w:t>secara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konsisten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berbicara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lurus</w:t>
      </w:r>
      <w:proofErr w:type="spellEnd"/>
      <w:r w:rsidRPr="0002628F">
        <w:rPr>
          <w:rFonts w:asciiTheme="majorBidi" w:hAnsiTheme="majorBidi" w:cstheme="majorBidi"/>
        </w:rPr>
        <w:t>.”</w:t>
      </w:r>
      <w:r>
        <w:rPr>
          <w:rStyle w:val="ReferensiCatatanKaki"/>
          <w:rFonts w:asciiTheme="majorBidi" w:hAnsiTheme="majorBidi" w:cstheme="majorBidi"/>
        </w:rPr>
        <w:footnoteReference w:id="47"/>
      </w:r>
      <w:r w:rsidRPr="0002628F">
        <w:rPr>
          <w:rFonts w:asciiTheme="majorBidi" w:hAnsiTheme="majorBidi" w:cstheme="majorBidi"/>
        </w:rPr>
        <w:t xml:space="preserve"> Holladay </w:t>
      </w:r>
      <w:proofErr w:type="spellStart"/>
      <w:r w:rsidRPr="0002628F">
        <w:rPr>
          <w:rFonts w:asciiTheme="majorBidi" w:hAnsiTheme="majorBidi" w:cstheme="majorBidi"/>
        </w:rPr>
        <w:t>menegaskan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bahwa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bentuk</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partisipel</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dalam</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Ibrani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biblis</w:t>
      </w:r>
      <w:proofErr w:type="spellEnd"/>
      <w:r w:rsidRPr="0002628F">
        <w:rPr>
          <w:rFonts w:asciiTheme="majorBidi" w:hAnsiTheme="majorBidi" w:cstheme="majorBidi"/>
        </w:rPr>
        <w:t xml:space="preserve"> sering digunakan untuk menggambarkan identitas moral, bukan tindakan tunggal.</w:t>
      </w:r>
      <w:r>
        <w:rPr>
          <w:rStyle w:val="ReferensiCatatanKaki"/>
          <w:rFonts w:asciiTheme="majorBidi" w:hAnsiTheme="majorBidi" w:cstheme="majorBidi"/>
        </w:rPr>
        <w:footnoteReference w:id="48"/>
      </w:r>
      <w:r w:rsidRPr="0002628F">
        <w:rPr>
          <w:rFonts w:asciiTheme="majorBidi" w:hAnsiTheme="majorBidi" w:cstheme="majorBidi"/>
        </w:rPr>
        <w:t xml:space="preserve"> Ini </w:t>
      </w:r>
      <w:proofErr w:type="spellStart"/>
      <w:r w:rsidRPr="0002628F">
        <w:rPr>
          <w:rFonts w:asciiTheme="majorBidi" w:hAnsiTheme="majorBidi" w:cstheme="majorBidi"/>
        </w:rPr>
        <w:t>berarti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bahwa</w:t>
      </w:r>
      <w:proofErr w:type="spellEnd"/>
      <w:r w:rsidRPr="0002628F">
        <w:rPr>
          <w:rFonts w:asciiTheme="majorBidi" w:hAnsiTheme="majorBidi" w:cstheme="majorBidi"/>
        </w:rPr>
        <w:t xml:space="preserve"> Amsal </w:t>
      </w:r>
      <w:proofErr w:type="spellStart"/>
      <w:r w:rsidRPr="0002628F">
        <w:rPr>
          <w:rFonts w:asciiTheme="majorBidi" w:hAnsiTheme="majorBidi" w:cstheme="majorBidi"/>
        </w:rPr>
        <w:t>memuji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sebuah</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karakter</w:t>
      </w:r>
      <w:proofErr w:type="spellEnd"/>
      <w:r w:rsidRPr="0002628F">
        <w:rPr>
          <w:rFonts w:asciiTheme="majorBidi" w:hAnsiTheme="majorBidi" w:cstheme="majorBidi"/>
        </w:rPr>
        <w:t xml:space="preserve">, bukan </w:t>
      </w:r>
      <w:proofErr w:type="spellStart"/>
      <w:r w:rsidRPr="0002628F">
        <w:rPr>
          <w:rFonts w:asciiTheme="majorBidi" w:hAnsiTheme="majorBidi" w:cstheme="majorBidi"/>
        </w:rPr>
        <w:t>sekadar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sebuah</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tindakan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sesaat</w:t>
      </w:r>
      <w:proofErr w:type="spellEnd"/>
      <w:r w:rsidRPr="0002628F">
        <w:rPr>
          <w:rFonts w:asciiTheme="majorBidi" w:hAnsiTheme="majorBidi" w:cstheme="majorBidi"/>
        </w:rPr>
        <w:t>.</w:t>
      </w:r>
    </w:p>
    <w:p w14:paraId="3ED0C94B"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Istilah </w:t>
      </w:r>
      <w:proofErr w:type="spellStart"/>
      <w:r w:rsidRPr="0002628F">
        <w:rPr>
          <w:rFonts w:asciiTheme="majorBidi" w:hAnsiTheme="majorBidi" w:cstheme="majorBidi"/>
          <w:i/>
          <w:iCs/>
        </w:rPr>
        <w:t>yĕšārîm</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berasal</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dari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akar</w:t>
      </w:r>
      <w:proofErr w:type="spellEnd"/>
      <w:r w:rsidRPr="0002628F">
        <w:rPr>
          <w:rFonts w:asciiTheme="majorBidi" w:hAnsiTheme="majorBidi" w:cstheme="majorBidi"/>
        </w:rPr>
        <w:t xml:space="preserve"> </w:t>
      </w:r>
      <w:proofErr w:type="spellStart"/>
      <w:r w:rsidRPr="0002628F">
        <w:rPr>
          <w:rFonts w:asciiTheme="majorBidi" w:hAnsiTheme="majorBidi" w:cstheme="majorBidi"/>
          <w:i/>
          <w:iCs/>
        </w:rPr>
        <w:t>yāšar</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berarti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tepat</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benar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jujur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tidak</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bengkok</w:t>
      </w:r>
      <w:proofErr w:type="spellEnd"/>
      <w:r w:rsidRPr="0002628F">
        <w:rPr>
          <w:rFonts w:asciiTheme="majorBidi" w:hAnsiTheme="majorBidi" w:cstheme="majorBidi"/>
        </w:rPr>
        <w:t>.”</w:t>
      </w:r>
      <w:r>
        <w:rPr>
          <w:rStyle w:val="ReferensiCatatanKaki"/>
          <w:rFonts w:asciiTheme="majorBidi" w:hAnsiTheme="majorBidi" w:cstheme="majorBidi"/>
        </w:rPr>
        <w:footnoteReference w:id="49"/>
      </w:r>
      <w:r w:rsidRPr="0002628F">
        <w:rPr>
          <w:rFonts w:asciiTheme="majorBidi" w:hAnsiTheme="majorBidi" w:cstheme="majorBidi"/>
        </w:rPr>
        <w:t xml:space="preserve"> Secara moral, kata ini menunjuk pada kehidupan yang </w:t>
      </w:r>
      <w:proofErr w:type="spellStart"/>
      <w:r w:rsidRPr="0002628F">
        <w:rPr>
          <w:rFonts w:asciiTheme="majorBidi" w:hAnsiTheme="majorBidi" w:cstheme="majorBidi"/>
        </w:rPr>
        <w:t>sesuai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dengan</w:t>
      </w:r>
      <w:proofErr w:type="spellEnd"/>
      <w:r w:rsidRPr="0002628F">
        <w:rPr>
          <w:rFonts w:asciiTheme="majorBidi" w:hAnsiTheme="majorBidi" w:cstheme="majorBidi"/>
        </w:rPr>
        <w:t xml:space="preserve"> norma </w:t>
      </w:r>
      <w:proofErr w:type="spellStart"/>
      <w:r w:rsidRPr="0002628F">
        <w:rPr>
          <w:rFonts w:asciiTheme="majorBidi" w:hAnsiTheme="majorBidi" w:cstheme="majorBidi"/>
        </w:rPr>
        <w:t>ketertiban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ilahi</w:t>
      </w:r>
      <w:proofErr w:type="spellEnd"/>
      <w:r w:rsidRPr="0002628F">
        <w:rPr>
          <w:rFonts w:asciiTheme="majorBidi" w:hAnsiTheme="majorBidi" w:cstheme="majorBidi"/>
        </w:rPr>
        <w:t xml:space="preserve"> (</w:t>
      </w:r>
      <w:r w:rsidRPr="0002628F">
        <w:rPr>
          <w:rFonts w:asciiTheme="majorBidi" w:hAnsiTheme="majorBidi" w:cstheme="majorBidi"/>
          <w:i/>
          <w:iCs/>
        </w:rPr>
        <w:t>order ethics</w:t>
      </w:r>
      <w:r w:rsidRPr="0002628F">
        <w:rPr>
          <w:rFonts w:asciiTheme="majorBidi" w:hAnsiTheme="majorBidi" w:cstheme="majorBidi"/>
        </w:rPr>
        <w:t xml:space="preserve">) yang </w:t>
      </w:r>
      <w:proofErr w:type="spellStart"/>
      <w:r w:rsidRPr="0002628F">
        <w:rPr>
          <w:rFonts w:asciiTheme="majorBidi" w:hAnsiTheme="majorBidi" w:cstheme="majorBidi"/>
        </w:rPr>
        <w:t>berlaku</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dalam</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tradisi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hikmat</w:t>
      </w:r>
      <w:proofErr w:type="spellEnd"/>
      <w:r w:rsidRPr="0002628F">
        <w:rPr>
          <w:rFonts w:asciiTheme="majorBidi" w:hAnsiTheme="majorBidi" w:cstheme="majorBidi"/>
        </w:rPr>
        <w:t>.</w:t>
      </w:r>
      <w:r>
        <w:rPr>
          <w:rStyle w:val="ReferensiCatatanKaki"/>
          <w:rFonts w:asciiTheme="majorBidi" w:hAnsiTheme="majorBidi" w:cstheme="majorBidi"/>
        </w:rPr>
        <w:footnoteReference w:id="50"/>
      </w:r>
      <w:r w:rsidRPr="0002628F">
        <w:rPr>
          <w:rFonts w:asciiTheme="majorBidi" w:hAnsiTheme="majorBidi" w:cstheme="majorBidi"/>
        </w:rPr>
        <w:t xml:space="preserve"> Penggunaan bentuk </w:t>
      </w:r>
      <w:proofErr w:type="spellStart"/>
      <w:r w:rsidRPr="0002628F">
        <w:rPr>
          <w:rFonts w:asciiTheme="majorBidi" w:hAnsiTheme="majorBidi" w:cstheme="majorBidi"/>
        </w:rPr>
        <w:t>jamak</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hal-hal</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atau</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ucapan-ucapan</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menunjukkan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cakupan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integritas</w:t>
      </w:r>
      <w:proofErr w:type="spellEnd"/>
      <w:r w:rsidRPr="0002628F">
        <w:rPr>
          <w:rFonts w:asciiTheme="majorBidi" w:hAnsiTheme="majorBidi" w:cstheme="majorBidi"/>
        </w:rPr>
        <w:t xml:space="preserve"> yang luas: bukan hanya satu kata yang benar, tetapi </w:t>
      </w:r>
      <w:proofErr w:type="spellStart"/>
      <w:r w:rsidRPr="0002628F">
        <w:rPr>
          <w:rFonts w:asciiTheme="majorBidi" w:hAnsiTheme="majorBidi" w:cstheme="majorBidi"/>
        </w:rPr>
        <w:t>pola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konsisten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dari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dan </w:t>
      </w:r>
      <w:proofErr w:type="spellStart"/>
      <w:r w:rsidRPr="0002628F">
        <w:rPr>
          <w:rFonts w:asciiTheme="majorBidi" w:hAnsiTheme="majorBidi" w:cstheme="majorBidi"/>
        </w:rPr>
        <w:t>ketepatan</w:t>
      </w:r>
      <w:proofErr w:type="spellEnd"/>
      <w:r w:rsidRPr="0002628F">
        <w:rPr>
          <w:rFonts w:asciiTheme="majorBidi" w:hAnsiTheme="majorBidi" w:cstheme="majorBidi"/>
        </w:rPr>
        <w:t xml:space="preserve"> moral. Karena </w:t>
      </w:r>
      <w:proofErr w:type="spellStart"/>
      <w:r w:rsidRPr="0002628F">
        <w:rPr>
          <w:rFonts w:asciiTheme="majorBidi" w:hAnsiTheme="majorBidi" w:cstheme="majorBidi"/>
        </w:rPr>
        <w:t>itu</w:t>
      </w:r>
      <w:proofErr w:type="spellEnd"/>
      <w:r w:rsidRPr="0002628F">
        <w:rPr>
          <w:rFonts w:asciiTheme="majorBidi" w:hAnsiTheme="majorBidi" w:cstheme="majorBidi"/>
        </w:rPr>
        <w:t xml:space="preserve">, </w:t>
      </w:r>
      <w:proofErr w:type="spellStart"/>
      <w:r w:rsidRPr="0002628F">
        <w:rPr>
          <w:rFonts w:asciiTheme="majorBidi" w:hAnsiTheme="majorBidi" w:cstheme="majorBidi"/>
          <w:i/>
          <w:iCs/>
        </w:rPr>
        <w:t>dōbēr</w:t>
      </w:r>
      <w:proofErr w:type="spellEnd"/>
      <w:r w:rsidRPr="0002628F">
        <w:rPr>
          <w:rFonts w:asciiTheme="majorBidi" w:hAnsiTheme="majorBidi" w:cstheme="majorBidi"/>
          <w:i/>
          <w:iCs/>
        </w:rPr>
        <w:t xml:space="preserve"> </w:t>
      </w:r>
      <w:proofErr w:type="spellStart"/>
      <w:r w:rsidRPr="0002628F">
        <w:rPr>
          <w:rFonts w:asciiTheme="majorBidi" w:hAnsiTheme="majorBidi" w:cstheme="majorBidi"/>
          <w:i/>
          <w:iCs/>
        </w:rPr>
        <w:t>yĕšārîm</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menggambarkan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seseorang</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menjadikan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sebagai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gaya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hidup</w:t>
      </w:r>
      <w:proofErr w:type="spellEnd"/>
      <w:r w:rsidRPr="0002628F">
        <w:rPr>
          <w:rFonts w:asciiTheme="majorBidi" w:hAnsiTheme="majorBidi" w:cstheme="majorBidi"/>
        </w:rPr>
        <w:t>, bukan sekadar strategi komunikasi.</w:t>
      </w:r>
    </w:p>
    <w:p w14:paraId="6AC71424" w14:textId="77777777" w:rsidR="000A0C93" w:rsidRPr="0002628F" w:rsidRDefault="000A0C93" w:rsidP="000A0C93">
      <w:pPr>
        <w:jc w:val="both"/>
        <w:rPr>
          <w:rFonts w:asciiTheme="majorBidi" w:hAnsiTheme="majorBidi" w:cstheme="majorBidi"/>
          <w:b/>
          <w:bCs/>
        </w:rPr>
      </w:pPr>
    </w:p>
    <w:p w14:paraId="725C975F"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02628F">
        <w:rPr>
          <w:rFonts w:asciiTheme="majorBidi" w:hAnsiTheme="majorBidi" w:cstheme="majorBidi"/>
          <w:b/>
          <w:bCs/>
          <w:i/>
          <w:iCs/>
          <w:rtl/>
          <w:lang w:bidi="he-IL"/>
        </w:rPr>
        <w:t>יֶאֱהָבוּ</w:t>
      </w:r>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ye’ehābû</w:t>
      </w:r>
      <w:proofErr w:type="spellEnd"/>
      <w:r w:rsidRPr="0002628F">
        <w:rPr>
          <w:rFonts w:asciiTheme="majorBidi" w:hAnsiTheme="majorBidi" w:cstheme="majorBidi"/>
          <w:b/>
          <w:bCs/>
          <w:i/>
          <w:iCs/>
        </w:rPr>
        <w:t xml:space="preserve">) </w:t>
      </w:r>
      <w:r>
        <w:rPr>
          <w:rFonts w:asciiTheme="majorBidi" w:hAnsiTheme="majorBidi" w:cstheme="majorBidi"/>
          <w:b/>
          <w:bCs/>
          <w:i/>
          <w:iCs/>
        </w:rPr>
        <w:t>-</w:t>
      </w:r>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mereka</w:t>
      </w:r>
      <w:proofErr w:type="spellEnd"/>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akan</w:t>
      </w:r>
      <w:proofErr w:type="spellEnd"/>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mengasihi</w:t>
      </w:r>
      <w:proofErr w:type="spellEnd"/>
      <w:r w:rsidRPr="0002628F">
        <w:rPr>
          <w:rFonts w:asciiTheme="majorBidi" w:hAnsiTheme="majorBidi" w:cstheme="majorBidi"/>
          <w:b/>
          <w:bCs/>
          <w:i/>
          <w:iCs/>
        </w:rPr>
        <w:t>”</w:t>
      </w:r>
    </w:p>
    <w:p w14:paraId="6527FFBC" w14:textId="77777777" w:rsidR="000A0C93" w:rsidRPr="0002628F" w:rsidRDefault="000A0C93" w:rsidP="000A0C93">
      <w:pPr>
        <w:ind w:firstLine="720"/>
        <w:jc w:val="both"/>
        <w:rPr>
          <w:rFonts w:asciiTheme="majorBidi" w:hAnsiTheme="majorBidi" w:cstheme="majorBidi"/>
          <w:lang w:val="fi-FI"/>
        </w:rPr>
      </w:pPr>
      <w:r w:rsidRPr="0002628F">
        <w:rPr>
          <w:rFonts w:asciiTheme="majorBidi" w:hAnsiTheme="majorBidi" w:cstheme="majorBidi"/>
        </w:rPr>
        <w:t xml:space="preserve"> </w:t>
      </w:r>
      <w:proofErr w:type="spellStart"/>
      <w:r w:rsidRPr="0002628F">
        <w:rPr>
          <w:rFonts w:asciiTheme="majorBidi" w:hAnsiTheme="majorBidi" w:cstheme="majorBidi"/>
        </w:rPr>
        <w:t>kerja</w:t>
      </w:r>
      <w:proofErr w:type="spellEnd"/>
      <w:r w:rsidRPr="0002628F">
        <w:rPr>
          <w:rFonts w:asciiTheme="majorBidi" w:hAnsiTheme="majorBidi" w:cstheme="majorBidi"/>
        </w:rPr>
        <w:t xml:space="preserve"> </w:t>
      </w:r>
      <w:proofErr w:type="spellStart"/>
      <w:r w:rsidRPr="0002628F">
        <w:rPr>
          <w:rFonts w:asciiTheme="majorBidi" w:hAnsiTheme="majorBidi" w:cstheme="majorBidi"/>
          <w:i/>
          <w:iCs/>
        </w:rPr>
        <w:t>ye’ehābû</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adalah</w:t>
      </w:r>
      <w:proofErr w:type="spellEnd"/>
      <w:r w:rsidRPr="0002628F">
        <w:rPr>
          <w:rFonts w:asciiTheme="majorBidi" w:hAnsiTheme="majorBidi" w:cstheme="majorBidi"/>
        </w:rPr>
        <w:t xml:space="preserve"> </w:t>
      </w:r>
      <w:proofErr w:type="spellStart"/>
      <w:r w:rsidRPr="0002628F">
        <w:rPr>
          <w:rFonts w:asciiTheme="majorBidi" w:hAnsiTheme="majorBidi" w:cstheme="majorBidi"/>
          <w:i/>
          <w:iCs/>
        </w:rPr>
        <w:t>Qal</w:t>
      </w:r>
      <w:proofErr w:type="spellEnd"/>
      <w:r w:rsidRPr="0002628F">
        <w:rPr>
          <w:rFonts w:asciiTheme="majorBidi" w:hAnsiTheme="majorBidi" w:cstheme="majorBidi"/>
          <w:i/>
          <w:iCs/>
        </w:rPr>
        <w:t xml:space="preserve"> imperfect, 3rd masculine plural</w:t>
      </w:r>
      <w:r w:rsidRPr="0002628F">
        <w:rPr>
          <w:rFonts w:asciiTheme="majorBidi" w:hAnsiTheme="majorBidi" w:cstheme="majorBidi"/>
        </w:rPr>
        <w:t xml:space="preserve">, menunjukkan tindakan berulang atau berkelanjutan. Implikasinya </w:t>
      </w:r>
      <w:proofErr w:type="spellStart"/>
      <w:r w:rsidRPr="0002628F">
        <w:rPr>
          <w:rFonts w:asciiTheme="majorBidi" w:hAnsiTheme="majorBidi" w:cstheme="majorBidi"/>
        </w:rPr>
        <w:t>adalah</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bahwa</w:t>
      </w:r>
      <w:proofErr w:type="spellEnd"/>
      <w:r w:rsidRPr="0002628F">
        <w:rPr>
          <w:rFonts w:asciiTheme="majorBidi" w:hAnsiTheme="majorBidi" w:cstheme="majorBidi"/>
        </w:rPr>
        <w:t xml:space="preserve"> “raja-raja dan </w:t>
      </w:r>
      <w:proofErr w:type="spellStart"/>
      <w:r w:rsidRPr="0002628F">
        <w:rPr>
          <w:rFonts w:asciiTheme="majorBidi" w:hAnsiTheme="majorBidi" w:cstheme="majorBidi"/>
        </w:rPr>
        <w:t>lingkungan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istananya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terus-menerus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mengasihi</w:t>
      </w:r>
      <w:proofErr w:type="spellEnd"/>
      <w:r w:rsidRPr="0002628F">
        <w:rPr>
          <w:rFonts w:asciiTheme="majorBidi" w:hAnsiTheme="majorBidi" w:cstheme="majorBidi"/>
        </w:rPr>
        <w:t xml:space="preserve">” orang yang </w:t>
      </w:r>
      <w:proofErr w:type="spellStart"/>
      <w:r w:rsidRPr="0002628F">
        <w:rPr>
          <w:rFonts w:asciiTheme="majorBidi" w:hAnsiTheme="majorBidi" w:cstheme="majorBidi"/>
        </w:rPr>
        <w:t>berbicara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jujur</w:t>
      </w:r>
      <w:proofErr w:type="spellEnd"/>
      <w:r w:rsidRPr="0002628F">
        <w:rPr>
          <w:rFonts w:asciiTheme="majorBidi" w:hAnsiTheme="majorBidi" w:cstheme="majorBidi"/>
        </w:rPr>
        <w:t>.</w:t>
      </w:r>
      <w:r>
        <w:rPr>
          <w:rStyle w:val="ReferensiCatatanKaki"/>
          <w:rFonts w:asciiTheme="majorBidi" w:hAnsiTheme="majorBidi" w:cstheme="majorBidi"/>
          <w:lang w:val="fi-FI"/>
        </w:rPr>
        <w:footnoteReference w:id="51"/>
      </w:r>
      <w:r w:rsidRPr="0002628F">
        <w:rPr>
          <w:rFonts w:asciiTheme="majorBidi" w:hAnsiTheme="majorBidi" w:cstheme="majorBidi"/>
        </w:rPr>
        <w:t xml:space="preserve"> </w:t>
      </w:r>
      <w:r w:rsidRPr="0002628F">
        <w:rPr>
          <w:rFonts w:asciiTheme="majorBidi" w:hAnsiTheme="majorBidi" w:cstheme="majorBidi"/>
          <w:lang w:val="fi-FI"/>
        </w:rPr>
        <w:t>Secara teologis dan sosial, bentuk ini memperlihatkan bahwa kejujuran menghasilkan kepercayaan jangka panjang, bukan hanya penerimaan sesaat. Keener menjelaskan bahwa dalam dunia kuno, kasih atau penerimaan dari raja terhadap seorang pejabat menunjukkan penempatan ke dalam lingkaran kepercayaan kerajaan (</w:t>
      </w:r>
      <w:r w:rsidRPr="0002628F">
        <w:rPr>
          <w:rFonts w:asciiTheme="majorBidi" w:hAnsiTheme="majorBidi" w:cstheme="majorBidi"/>
          <w:i/>
          <w:iCs/>
          <w:lang w:val="fi-FI"/>
        </w:rPr>
        <w:t>royal trust circle</w:t>
      </w:r>
      <w:r w:rsidRPr="0002628F">
        <w:rPr>
          <w:rFonts w:asciiTheme="majorBidi" w:hAnsiTheme="majorBidi" w:cstheme="majorBidi"/>
          <w:lang w:val="fi-FI"/>
        </w:rPr>
        <w:t>), suatu posisi yang sangat strategis dalam pemerintahan monarki.</w:t>
      </w:r>
      <w:r>
        <w:rPr>
          <w:rStyle w:val="ReferensiCatatanKaki"/>
          <w:rFonts w:asciiTheme="majorBidi" w:hAnsiTheme="majorBidi" w:cstheme="majorBidi"/>
          <w:lang w:val="fi-FI"/>
        </w:rPr>
        <w:footnoteReference w:id="52"/>
      </w:r>
    </w:p>
    <w:p w14:paraId="4A8AC29C" w14:textId="77777777" w:rsidR="000A0C93" w:rsidRPr="00B43906" w:rsidRDefault="000A0C93" w:rsidP="000A0C93">
      <w:pPr>
        <w:ind w:firstLine="720"/>
        <w:jc w:val="both"/>
        <w:rPr>
          <w:rFonts w:asciiTheme="majorBidi" w:hAnsiTheme="majorBidi" w:cstheme="majorBidi"/>
          <w:lang w:val="fi-FI"/>
        </w:rPr>
      </w:pPr>
      <w:r w:rsidRPr="0002628F">
        <w:rPr>
          <w:rFonts w:asciiTheme="majorBidi" w:hAnsiTheme="majorBidi" w:cstheme="majorBidi"/>
          <w:lang w:val="fi-FI"/>
        </w:rPr>
        <w:t xml:space="preserve">Lebih jauh, kata dasar </w:t>
      </w:r>
      <w:r w:rsidRPr="0002628F">
        <w:rPr>
          <w:rFonts w:asciiTheme="majorBidi" w:hAnsiTheme="majorBidi" w:cstheme="majorBidi"/>
          <w:i/>
          <w:iCs/>
          <w:lang w:val="fi-FI"/>
        </w:rPr>
        <w:t xml:space="preserve">’āhab </w:t>
      </w:r>
      <w:r w:rsidRPr="0002628F">
        <w:rPr>
          <w:rFonts w:asciiTheme="majorBidi" w:hAnsiTheme="majorBidi" w:cstheme="majorBidi"/>
          <w:lang w:val="fi-FI"/>
        </w:rPr>
        <w:t xml:space="preserve">(“mengasihi”) dalam konteks politik Ibrani bukan semata-mata emosi, tetapi menyiratkan </w:t>
      </w:r>
      <w:r w:rsidRPr="0002628F">
        <w:rPr>
          <w:rFonts w:asciiTheme="majorBidi" w:hAnsiTheme="majorBidi" w:cstheme="majorBidi"/>
          <w:i/>
          <w:iCs/>
          <w:lang w:val="fi-FI"/>
        </w:rPr>
        <w:t>loyalitas covenantal</w:t>
      </w:r>
      <w:r w:rsidRPr="00CD6405">
        <w:rPr>
          <w:rFonts w:asciiTheme="majorBidi" w:hAnsiTheme="majorBidi" w:cstheme="majorBidi"/>
          <w:lang w:val="fi-FI"/>
        </w:rPr>
        <w:t xml:space="preserve"> </w:t>
      </w:r>
      <w:r w:rsidRPr="0002628F">
        <w:rPr>
          <w:rFonts w:asciiTheme="majorBidi" w:hAnsiTheme="majorBidi" w:cstheme="majorBidi"/>
          <w:lang w:val="fi-FI"/>
        </w:rPr>
        <w:t>hubungan perjanjian antara pemimpin dan bawahan.</w:t>
      </w:r>
      <w:r>
        <w:rPr>
          <w:rStyle w:val="ReferensiCatatanKaki"/>
          <w:rFonts w:asciiTheme="majorBidi" w:hAnsiTheme="majorBidi" w:cstheme="majorBidi"/>
          <w:lang w:val="fi-FI"/>
        </w:rPr>
        <w:footnoteReference w:id="53"/>
      </w:r>
      <w:r w:rsidRPr="0002628F">
        <w:rPr>
          <w:rFonts w:asciiTheme="majorBidi" w:hAnsiTheme="majorBidi" w:cstheme="majorBidi"/>
          <w:lang w:val="fi-FI"/>
        </w:rPr>
        <w:t xml:space="preserve"> Implikasinya, kejujuran bukan hanya dihargai, tetapi menjadi dasar kesetiaan dalam relasi kekuasaan. </w:t>
      </w:r>
      <w:r w:rsidRPr="00B43906">
        <w:rPr>
          <w:rFonts w:asciiTheme="majorBidi" w:hAnsiTheme="majorBidi" w:cstheme="majorBidi"/>
          <w:lang w:val="fi-FI"/>
        </w:rPr>
        <w:t>Dengan demikian, Amsal 16:13 menunjukkan bahwa kejujuran adalah modal sosial-politik yang menopang stabilitas kepemimpinan.</w:t>
      </w:r>
    </w:p>
    <w:p w14:paraId="4858C96A" w14:textId="77777777" w:rsidR="000A0C93" w:rsidRPr="00B43906" w:rsidRDefault="000A0C93" w:rsidP="000A0C93">
      <w:pPr>
        <w:jc w:val="both"/>
        <w:rPr>
          <w:rFonts w:asciiTheme="majorBidi" w:hAnsiTheme="majorBidi" w:cstheme="majorBidi"/>
          <w:b/>
          <w:bCs/>
          <w:lang w:val="fi-FI"/>
        </w:rPr>
      </w:pPr>
    </w:p>
    <w:p w14:paraId="1133D32F" w14:textId="77777777" w:rsidR="000A0C93" w:rsidRPr="0002628F" w:rsidRDefault="000A0C93" w:rsidP="000A0C93">
      <w:pPr>
        <w:jc w:val="both"/>
        <w:rPr>
          <w:rFonts w:asciiTheme="majorBidi" w:hAnsiTheme="majorBidi" w:cstheme="majorBidi"/>
          <w:b/>
          <w:bCs/>
          <w:i/>
          <w:iCs/>
          <w:lang w:val="fi-FI"/>
        </w:rPr>
      </w:pPr>
      <w:r w:rsidRPr="0002628F">
        <w:rPr>
          <w:rFonts w:asciiTheme="majorBidi" w:hAnsiTheme="majorBidi" w:cstheme="majorBidi"/>
          <w:b/>
          <w:bCs/>
          <w:i/>
          <w:iCs/>
          <w:lang w:val="fi-FI"/>
        </w:rPr>
        <w:t>Sintaksis: Struktur Paralel dan Makna Tekstual</w:t>
      </w:r>
    </w:p>
    <w:p w14:paraId="0C39663A"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lang w:val="fi-FI"/>
        </w:rPr>
        <w:lastRenderedPageBreak/>
        <w:t>Secara sintaksis, Amsal 16:13 dibangun dalam paralelisme sinonim-sintetik, di mana klausa pertama dan kedua saling menguatkan sekaligus mengembangkan makna. Klausa pertama menyatakan prinsip normatif</w:t>
      </w:r>
      <w:r>
        <w:rPr>
          <w:rFonts w:asciiTheme="majorBidi" w:hAnsiTheme="majorBidi" w:cstheme="majorBidi"/>
          <w:lang w:val="fi-FI"/>
        </w:rPr>
        <w:t xml:space="preserve">, </w:t>
      </w:r>
      <w:r w:rsidRPr="0002628F">
        <w:rPr>
          <w:rFonts w:asciiTheme="majorBidi" w:hAnsiTheme="majorBidi" w:cstheme="majorBidi"/>
          <w:lang w:val="fi-FI"/>
        </w:rPr>
        <w:t>bahwa ucapan benar adalah kesukaan raja. Klausa kedua menambahkan implikasi relasional</w:t>
      </w:r>
      <w:r>
        <w:rPr>
          <w:rFonts w:asciiTheme="majorBidi" w:hAnsiTheme="majorBidi" w:cstheme="majorBidi"/>
          <w:lang w:val="fi-FI"/>
        </w:rPr>
        <w:t xml:space="preserve">, </w:t>
      </w:r>
      <w:r w:rsidRPr="0002628F">
        <w:rPr>
          <w:rFonts w:asciiTheme="majorBidi" w:hAnsiTheme="majorBidi" w:cstheme="majorBidi"/>
          <w:lang w:val="fi-FI"/>
        </w:rPr>
        <w:t xml:space="preserve">bahwa orang yang berbicara jujur akan dikasihi. </w:t>
      </w:r>
      <w:proofErr w:type="spellStart"/>
      <w:r w:rsidRPr="0002628F">
        <w:rPr>
          <w:rFonts w:asciiTheme="majorBidi" w:hAnsiTheme="majorBidi" w:cstheme="majorBidi"/>
        </w:rPr>
        <w:t>Dengan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demikian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struktur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paralel</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ini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membentuk</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hubungan</w:t>
      </w:r>
      <w:proofErr w:type="spellEnd"/>
      <w:r w:rsidRPr="0002628F">
        <w:rPr>
          <w:rFonts w:asciiTheme="majorBidi" w:hAnsiTheme="majorBidi" w:cstheme="majorBidi"/>
        </w:rPr>
        <w:t xml:space="preserve"> </w:t>
      </w:r>
      <w:r w:rsidRPr="0002628F">
        <w:rPr>
          <w:rFonts w:asciiTheme="majorBidi" w:hAnsiTheme="majorBidi" w:cstheme="majorBidi"/>
          <w:i/>
          <w:iCs/>
        </w:rPr>
        <w:t>cause–effect</w:t>
      </w:r>
      <w:r w:rsidRPr="0002628F">
        <w:rPr>
          <w:rFonts w:asciiTheme="majorBidi" w:hAnsiTheme="majorBidi" w:cstheme="majorBidi"/>
        </w:rPr>
        <w:t xml:space="preserve">: </w:t>
      </w:r>
      <w:proofErr w:type="spellStart"/>
      <w:r w:rsidRPr="0002628F">
        <w:rPr>
          <w:rFonts w:asciiTheme="majorBidi" w:hAnsiTheme="majorBidi" w:cstheme="majorBidi"/>
        </w:rPr>
        <w:t>ucapan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benar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sebab</w:t>
      </w:r>
      <w:proofErr w:type="spellEnd"/>
      <w:r w:rsidRPr="0002628F">
        <w:rPr>
          <w:rFonts w:asciiTheme="majorBidi" w:hAnsiTheme="majorBidi" w:cstheme="majorBidi"/>
        </w:rPr>
        <w:t xml:space="preserve">) → </w:t>
      </w:r>
      <w:proofErr w:type="spellStart"/>
      <w:r w:rsidRPr="0002628F">
        <w:rPr>
          <w:rFonts w:asciiTheme="majorBidi" w:hAnsiTheme="majorBidi" w:cstheme="majorBidi"/>
        </w:rPr>
        <w:t>penerimaan</w:t>
      </w:r>
      <w:proofErr w:type="spellEnd"/>
      <w:r w:rsidRPr="0002628F">
        <w:rPr>
          <w:rFonts w:asciiTheme="majorBidi" w:hAnsiTheme="majorBidi" w:cstheme="majorBidi"/>
        </w:rPr>
        <w:t xml:space="preserve"> dan </w:t>
      </w:r>
      <w:proofErr w:type="spellStart"/>
      <w:r w:rsidRPr="0002628F">
        <w:rPr>
          <w:rFonts w:asciiTheme="majorBidi" w:hAnsiTheme="majorBidi" w:cstheme="majorBidi"/>
        </w:rPr>
        <w:t>kasih</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dari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pemimpin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akibat</w:t>
      </w:r>
      <w:proofErr w:type="spellEnd"/>
      <w:r w:rsidRPr="0002628F">
        <w:rPr>
          <w:rFonts w:asciiTheme="majorBidi" w:hAnsiTheme="majorBidi" w:cstheme="majorBidi"/>
        </w:rPr>
        <w:t>).</w:t>
      </w:r>
    </w:p>
    <w:p w14:paraId="111382BC"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Fox (2008, hlm. 547, New York) menyebut bentuk ini sebagai </w:t>
      </w:r>
      <w:r w:rsidRPr="0002628F">
        <w:rPr>
          <w:rFonts w:asciiTheme="majorBidi" w:hAnsiTheme="majorBidi" w:cstheme="majorBidi"/>
          <w:i/>
          <w:iCs/>
        </w:rPr>
        <w:t>cause–effect parallelism</w:t>
      </w:r>
      <w:r w:rsidRPr="0002628F">
        <w:rPr>
          <w:rFonts w:asciiTheme="majorBidi" w:hAnsiTheme="majorBidi" w:cstheme="majorBidi"/>
        </w:rPr>
        <w:t xml:space="preserve">, yaitu bentuk paralelisme di mana baris kedua bukan hanya mengulang, </w:t>
      </w:r>
      <w:proofErr w:type="spellStart"/>
      <w:r w:rsidRPr="0002628F">
        <w:rPr>
          <w:rFonts w:asciiTheme="majorBidi" w:hAnsiTheme="majorBidi" w:cstheme="majorBidi"/>
        </w:rPr>
        <w:t>tetapi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memperluas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relasi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logis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dari</w:t>
      </w:r>
      <w:proofErr w:type="spellEnd"/>
      <w:r w:rsidRPr="0002628F">
        <w:rPr>
          <w:rFonts w:asciiTheme="majorBidi" w:hAnsiTheme="majorBidi" w:cstheme="majorBidi"/>
        </w:rPr>
        <w:t xml:space="preserve"> baris </w:t>
      </w:r>
      <w:proofErr w:type="spellStart"/>
      <w:r w:rsidRPr="0002628F">
        <w:rPr>
          <w:rFonts w:asciiTheme="majorBidi" w:hAnsiTheme="majorBidi" w:cstheme="majorBidi"/>
        </w:rPr>
        <w:t>pertama</w:t>
      </w:r>
      <w:proofErr w:type="spellEnd"/>
      <w:r w:rsidRPr="0002628F">
        <w:rPr>
          <w:rFonts w:asciiTheme="majorBidi" w:hAnsiTheme="majorBidi" w:cstheme="majorBidi"/>
        </w:rPr>
        <w:t>.</w:t>
      </w:r>
      <w:r>
        <w:rPr>
          <w:rStyle w:val="ReferensiCatatanKaki"/>
          <w:rFonts w:asciiTheme="majorBidi" w:hAnsiTheme="majorBidi" w:cstheme="majorBidi"/>
        </w:rPr>
        <w:footnoteReference w:id="54"/>
      </w:r>
      <w:r w:rsidRPr="0002628F">
        <w:rPr>
          <w:rFonts w:asciiTheme="majorBidi" w:hAnsiTheme="majorBidi" w:cstheme="majorBidi"/>
        </w:rPr>
        <w:t xml:space="preserve"> Dalam </w:t>
      </w:r>
      <w:proofErr w:type="spellStart"/>
      <w:r w:rsidRPr="0002628F">
        <w:rPr>
          <w:rFonts w:asciiTheme="majorBidi" w:hAnsiTheme="majorBidi" w:cstheme="majorBidi"/>
        </w:rPr>
        <w:t>hal</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ini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bukan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hanya</w:t>
      </w:r>
      <w:proofErr w:type="spellEnd"/>
      <w:r w:rsidRPr="0002628F">
        <w:rPr>
          <w:rFonts w:asciiTheme="majorBidi" w:hAnsiTheme="majorBidi" w:cstheme="majorBidi"/>
        </w:rPr>
        <w:t xml:space="preserve"> ideal moral, tetapi mekanisme relasional yang </w:t>
      </w:r>
      <w:proofErr w:type="spellStart"/>
      <w:r w:rsidRPr="0002628F">
        <w:rPr>
          <w:rFonts w:asciiTheme="majorBidi" w:hAnsiTheme="majorBidi" w:cstheme="majorBidi"/>
        </w:rPr>
        <w:t>menciptakan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hubungan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harmonis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antara</w:t>
      </w:r>
      <w:proofErr w:type="spellEnd"/>
      <w:r w:rsidRPr="0002628F">
        <w:rPr>
          <w:rFonts w:asciiTheme="majorBidi" w:hAnsiTheme="majorBidi" w:cstheme="majorBidi"/>
        </w:rPr>
        <w:t xml:space="preserve"> raja dan </w:t>
      </w:r>
      <w:proofErr w:type="spellStart"/>
      <w:r w:rsidRPr="0002628F">
        <w:rPr>
          <w:rFonts w:asciiTheme="majorBidi" w:hAnsiTheme="majorBidi" w:cstheme="majorBidi"/>
        </w:rPr>
        <w:t>rakyatnya</w:t>
      </w:r>
      <w:proofErr w:type="spellEnd"/>
      <w:r w:rsidRPr="0002628F">
        <w:rPr>
          <w:rFonts w:asciiTheme="majorBidi" w:hAnsiTheme="majorBidi" w:cstheme="majorBidi"/>
        </w:rPr>
        <w:t xml:space="preserve">. Alter (2011, hlm. 129, New York) </w:t>
      </w:r>
      <w:proofErr w:type="spellStart"/>
      <w:r w:rsidRPr="0002628F">
        <w:rPr>
          <w:rFonts w:asciiTheme="majorBidi" w:hAnsiTheme="majorBidi" w:cstheme="majorBidi"/>
        </w:rPr>
        <w:t>menambahkan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bahwa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paralelisme</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dalam</w:t>
      </w:r>
      <w:proofErr w:type="spellEnd"/>
      <w:r w:rsidRPr="0002628F">
        <w:rPr>
          <w:rFonts w:asciiTheme="majorBidi" w:hAnsiTheme="majorBidi" w:cstheme="majorBidi"/>
        </w:rPr>
        <w:t xml:space="preserve"> Amsal </w:t>
      </w:r>
      <w:proofErr w:type="spellStart"/>
      <w:r w:rsidRPr="0002628F">
        <w:rPr>
          <w:rFonts w:asciiTheme="majorBidi" w:hAnsiTheme="majorBidi" w:cstheme="majorBidi"/>
        </w:rPr>
        <w:t>bukan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hanya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alat</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puitis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tetapi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alat</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pedagogis</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menanamkan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nilai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kebijaksanaan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melalui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pengulangan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edukatif</w:t>
      </w:r>
      <w:proofErr w:type="spellEnd"/>
      <w:r w:rsidRPr="0002628F">
        <w:rPr>
          <w:rFonts w:asciiTheme="majorBidi" w:hAnsiTheme="majorBidi" w:cstheme="majorBidi"/>
        </w:rPr>
        <w:t xml:space="preserve"> dan </w:t>
      </w:r>
      <w:proofErr w:type="spellStart"/>
      <w:r w:rsidRPr="0002628F">
        <w:rPr>
          <w:rFonts w:asciiTheme="majorBidi" w:hAnsiTheme="majorBidi" w:cstheme="majorBidi"/>
        </w:rPr>
        <w:t>penguatan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makna</w:t>
      </w:r>
      <w:proofErr w:type="spellEnd"/>
      <w:r w:rsidRPr="0002628F">
        <w:rPr>
          <w:rFonts w:asciiTheme="majorBidi" w:hAnsiTheme="majorBidi" w:cstheme="majorBidi"/>
        </w:rPr>
        <w:t>.</w:t>
      </w:r>
      <w:r>
        <w:rPr>
          <w:rStyle w:val="ReferensiCatatanKaki"/>
          <w:rFonts w:asciiTheme="majorBidi" w:hAnsiTheme="majorBidi" w:cstheme="majorBidi"/>
        </w:rPr>
        <w:footnoteReference w:id="55"/>
      </w:r>
      <w:r w:rsidRPr="0002628F">
        <w:rPr>
          <w:rFonts w:asciiTheme="majorBidi" w:hAnsiTheme="majorBidi" w:cstheme="majorBidi"/>
        </w:rPr>
        <w:t xml:space="preserve"> Dengan demikian, </w:t>
      </w:r>
      <w:proofErr w:type="spellStart"/>
      <w:r w:rsidRPr="0002628F">
        <w:rPr>
          <w:rFonts w:asciiTheme="majorBidi" w:hAnsiTheme="majorBidi" w:cstheme="majorBidi"/>
        </w:rPr>
        <w:t>struktur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paralelisme</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ini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memperjelas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bahwa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integritas</w:t>
      </w:r>
      <w:proofErr w:type="spellEnd"/>
      <w:r w:rsidRPr="0002628F">
        <w:rPr>
          <w:rFonts w:asciiTheme="majorBidi" w:hAnsiTheme="majorBidi" w:cstheme="majorBidi"/>
        </w:rPr>
        <w:t xml:space="preserve"> verbal </w:t>
      </w:r>
      <w:proofErr w:type="spellStart"/>
      <w:r w:rsidRPr="0002628F">
        <w:rPr>
          <w:rFonts w:asciiTheme="majorBidi" w:hAnsiTheme="majorBidi" w:cstheme="majorBidi"/>
        </w:rPr>
        <w:t>adalah</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fondasi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tatanan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sosial-politik</w:t>
      </w:r>
      <w:proofErr w:type="spellEnd"/>
      <w:r w:rsidRPr="0002628F">
        <w:rPr>
          <w:rFonts w:asciiTheme="majorBidi" w:hAnsiTheme="majorBidi" w:cstheme="majorBidi"/>
        </w:rPr>
        <w:t>.</w:t>
      </w:r>
    </w:p>
    <w:p w14:paraId="348B1A99" w14:textId="77777777" w:rsidR="000A0C93" w:rsidRPr="0002628F" w:rsidRDefault="000A0C93" w:rsidP="000A0C93">
      <w:pPr>
        <w:jc w:val="both"/>
        <w:rPr>
          <w:rFonts w:asciiTheme="majorBidi" w:hAnsiTheme="majorBidi" w:cstheme="majorBidi"/>
          <w:b/>
          <w:bCs/>
        </w:rPr>
      </w:pPr>
    </w:p>
    <w:p w14:paraId="5788312E" w14:textId="77777777" w:rsidR="000A0C93" w:rsidRPr="006C49CF" w:rsidRDefault="000A0C93" w:rsidP="000A0C93">
      <w:pPr>
        <w:jc w:val="both"/>
        <w:rPr>
          <w:rFonts w:asciiTheme="majorBidi" w:hAnsiTheme="majorBidi" w:cstheme="majorBidi"/>
          <w:b/>
          <w:bCs/>
        </w:rPr>
      </w:pPr>
      <w:r w:rsidRPr="006C49CF">
        <w:rPr>
          <w:rFonts w:asciiTheme="majorBidi" w:hAnsiTheme="majorBidi" w:cstheme="majorBidi"/>
          <w:b/>
          <w:bCs/>
        </w:rPr>
        <w:t xml:space="preserve">Analisis </w:t>
      </w:r>
      <w:proofErr w:type="spellStart"/>
      <w:r w:rsidRPr="006C49CF">
        <w:rPr>
          <w:rFonts w:asciiTheme="majorBidi" w:hAnsiTheme="majorBidi" w:cstheme="majorBidi"/>
          <w:b/>
          <w:bCs/>
        </w:rPr>
        <w:t>Struktur</w:t>
      </w:r>
      <w:proofErr w:type="spellEnd"/>
      <w:r w:rsidRPr="006C49CF">
        <w:rPr>
          <w:rFonts w:asciiTheme="majorBidi" w:hAnsiTheme="majorBidi" w:cstheme="majorBidi"/>
          <w:b/>
          <w:bCs/>
        </w:rPr>
        <w:t xml:space="preserve"> </w:t>
      </w:r>
      <w:proofErr w:type="spellStart"/>
      <w:r w:rsidRPr="006C49CF">
        <w:rPr>
          <w:rFonts w:asciiTheme="majorBidi" w:hAnsiTheme="majorBidi" w:cstheme="majorBidi"/>
          <w:b/>
          <w:bCs/>
        </w:rPr>
        <w:t>Paralelisme</w:t>
      </w:r>
      <w:proofErr w:type="spellEnd"/>
      <w:r w:rsidRPr="006C49CF">
        <w:rPr>
          <w:rFonts w:asciiTheme="majorBidi" w:hAnsiTheme="majorBidi" w:cstheme="majorBidi"/>
          <w:b/>
          <w:bCs/>
        </w:rPr>
        <w:t xml:space="preserve"> </w:t>
      </w:r>
      <w:proofErr w:type="spellStart"/>
      <w:r w:rsidRPr="006C49CF">
        <w:rPr>
          <w:rFonts w:asciiTheme="majorBidi" w:hAnsiTheme="majorBidi" w:cstheme="majorBidi"/>
          <w:b/>
          <w:bCs/>
        </w:rPr>
        <w:t>dalam</w:t>
      </w:r>
      <w:proofErr w:type="spellEnd"/>
      <w:r w:rsidRPr="006C49CF">
        <w:rPr>
          <w:rFonts w:asciiTheme="majorBidi" w:hAnsiTheme="majorBidi" w:cstheme="majorBidi"/>
          <w:b/>
          <w:bCs/>
        </w:rPr>
        <w:t xml:space="preserve"> Amsal 16:13</w:t>
      </w:r>
    </w:p>
    <w:p w14:paraId="1ED38422" w14:textId="77777777" w:rsidR="000A0C93" w:rsidRDefault="000A0C93" w:rsidP="000A0C93">
      <w:pPr>
        <w:ind w:firstLine="720"/>
        <w:jc w:val="both"/>
        <w:rPr>
          <w:rFonts w:asciiTheme="majorBidi" w:hAnsiTheme="majorBidi" w:cstheme="majorBidi"/>
        </w:rPr>
      </w:pPr>
      <w:r w:rsidRPr="00CD6405">
        <w:rPr>
          <w:rFonts w:asciiTheme="majorBidi" w:hAnsiTheme="majorBidi" w:cstheme="majorBidi"/>
        </w:rPr>
        <w:t xml:space="preserve">Amsal 16:13 </w:t>
      </w:r>
      <w:proofErr w:type="spellStart"/>
      <w:r w:rsidRPr="00CD6405">
        <w:rPr>
          <w:rFonts w:asciiTheme="majorBidi" w:hAnsiTheme="majorBidi" w:cstheme="majorBidi"/>
        </w:rPr>
        <w:t>merupakan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bagian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dari</w:t>
      </w:r>
      <w:proofErr w:type="spellEnd"/>
      <w:r w:rsidRPr="00CD6405">
        <w:rPr>
          <w:rFonts w:asciiTheme="majorBidi" w:hAnsiTheme="majorBidi" w:cstheme="majorBidi"/>
        </w:rPr>
        <w:t xml:space="preserve"> unit </w:t>
      </w:r>
      <w:proofErr w:type="spellStart"/>
      <w:r w:rsidRPr="00CD6405">
        <w:rPr>
          <w:rFonts w:asciiTheme="majorBidi" w:hAnsiTheme="majorBidi" w:cstheme="majorBidi"/>
        </w:rPr>
        <w:t>literer</w:t>
      </w:r>
      <w:proofErr w:type="spellEnd"/>
      <w:r w:rsidRPr="00CD6405">
        <w:rPr>
          <w:rFonts w:asciiTheme="majorBidi" w:hAnsiTheme="majorBidi" w:cstheme="majorBidi"/>
        </w:rPr>
        <w:t xml:space="preserve"> Amsal 16:10–15 yang berbicara tentang etika kepemimpinan dan karakter moral seorang raja. Secara </w:t>
      </w:r>
      <w:proofErr w:type="spellStart"/>
      <w:r w:rsidRPr="00CD6405">
        <w:rPr>
          <w:rFonts w:asciiTheme="majorBidi" w:hAnsiTheme="majorBidi" w:cstheme="majorBidi"/>
        </w:rPr>
        <w:t>khusus</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ayat</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ini</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dibangun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dengan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paralelisme</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antitetik-sintetik</w:t>
      </w:r>
      <w:proofErr w:type="spellEnd"/>
      <w:r w:rsidRPr="00CD6405">
        <w:rPr>
          <w:rFonts w:asciiTheme="majorBidi" w:hAnsiTheme="majorBidi" w:cstheme="majorBidi"/>
        </w:rPr>
        <w:t xml:space="preserve"> yang </w:t>
      </w:r>
      <w:proofErr w:type="spellStart"/>
      <w:r w:rsidRPr="00CD6405">
        <w:rPr>
          <w:rFonts w:asciiTheme="majorBidi" w:hAnsiTheme="majorBidi" w:cstheme="majorBidi"/>
        </w:rPr>
        <w:t>menampilkan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hubungan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nilai</w:t>
      </w:r>
      <w:proofErr w:type="spellEnd"/>
      <w:r w:rsidRPr="00CD6405">
        <w:rPr>
          <w:rFonts w:asciiTheme="majorBidi" w:hAnsiTheme="majorBidi" w:cstheme="majorBidi"/>
        </w:rPr>
        <w:t xml:space="preserve"> (</w:t>
      </w:r>
      <w:r w:rsidRPr="00CD6405">
        <w:rPr>
          <w:rFonts w:asciiTheme="majorBidi" w:hAnsiTheme="majorBidi" w:cstheme="majorBidi"/>
          <w:i/>
          <w:iCs/>
        </w:rPr>
        <w:t>value relationship</w:t>
      </w:r>
      <w:r w:rsidRPr="00CD6405">
        <w:rPr>
          <w:rFonts w:asciiTheme="majorBidi" w:hAnsiTheme="majorBidi" w:cstheme="majorBidi"/>
        </w:rPr>
        <w:t xml:space="preserve">) </w:t>
      </w:r>
      <w:proofErr w:type="spellStart"/>
      <w:r w:rsidRPr="00CD6405">
        <w:rPr>
          <w:rFonts w:asciiTheme="majorBidi" w:hAnsiTheme="majorBidi" w:cstheme="majorBidi"/>
        </w:rPr>
        <w:t>antara</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kejujuran</w:t>
      </w:r>
      <w:proofErr w:type="spellEnd"/>
      <w:r w:rsidRPr="00CD6405">
        <w:rPr>
          <w:rFonts w:asciiTheme="majorBidi" w:hAnsiTheme="majorBidi" w:cstheme="majorBidi"/>
        </w:rPr>
        <w:t xml:space="preserve"> dan </w:t>
      </w:r>
      <w:proofErr w:type="spellStart"/>
      <w:r w:rsidRPr="00CD6405">
        <w:rPr>
          <w:rFonts w:asciiTheme="majorBidi" w:hAnsiTheme="majorBidi" w:cstheme="majorBidi"/>
        </w:rPr>
        <w:t>kesukaan</w:t>
      </w:r>
      <w:proofErr w:type="spellEnd"/>
      <w:r w:rsidRPr="00CD6405">
        <w:rPr>
          <w:rFonts w:asciiTheme="majorBidi" w:hAnsiTheme="majorBidi" w:cstheme="majorBidi"/>
        </w:rPr>
        <w:t xml:space="preserve"> raja, serta hubungan relasional antara </w:t>
      </w:r>
      <w:proofErr w:type="spellStart"/>
      <w:r w:rsidRPr="00CD6405">
        <w:rPr>
          <w:rFonts w:asciiTheme="majorBidi" w:hAnsiTheme="majorBidi" w:cstheme="majorBidi"/>
        </w:rPr>
        <w:t>integritas</w:t>
      </w:r>
      <w:proofErr w:type="spellEnd"/>
      <w:r w:rsidRPr="00CD6405">
        <w:rPr>
          <w:rFonts w:asciiTheme="majorBidi" w:hAnsiTheme="majorBidi" w:cstheme="majorBidi"/>
        </w:rPr>
        <w:t xml:space="preserve"> verbal dan </w:t>
      </w:r>
      <w:proofErr w:type="spellStart"/>
      <w:r w:rsidRPr="00CD6405">
        <w:rPr>
          <w:rFonts w:asciiTheme="majorBidi" w:hAnsiTheme="majorBidi" w:cstheme="majorBidi"/>
        </w:rPr>
        <w:t>cinta</w:t>
      </w:r>
      <w:proofErr w:type="spellEnd"/>
      <w:r w:rsidRPr="00CD6405">
        <w:rPr>
          <w:rFonts w:asciiTheme="majorBidi" w:hAnsiTheme="majorBidi" w:cstheme="majorBidi"/>
        </w:rPr>
        <w:t>/</w:t>
      </w:r>
      <w:proofErr w:type="spellStart"/>
      <w:r w:rsidRPr="00CD6405">
        <w:rPr>
          <w:rFonts w:asciiTheme="majorBidi" w:hAnsiTheme="majorBidi" w:cstheme="majorBidi"/>
        </w:rPr>
        <w:t>harga</w:t>
      </w:r>
      <w:proofErr w:type="spellEnd"/>
      <w:r w:rsidRPr="00CD6405">
        <w:rPr>
          <w:rFonts w:asciiTheme="majorBidi" w:hAnsiTheme="majorBidi" w:cstheme="majorBidi"/>
        </w:rPr>
        <w:t xml:space="preserve"> yang </w:t>
      </w:r>
      <w:proofErr w:type="spellStart"/>
      <w:r w:rsidRPr="00CD6405">
        <w:rPr>
          <w:rFonts w:asciiTheme="majorBidi" w:hAnsiTheme="majorBidi" w:cstheme="majorBidi"/>
        </w:rPr>
        <w:t>diberikan</w:t>
      </w:r>
      <w:proofErr w:type="spellEnd"/>
      <w:r w:rsidRPr="00CD6405">
        <w:rPr>
          <w:rFonts w:asciiTheme="majorBidi" w:hAnsiTheme="majorBidi" w:cstheme="majorBidi"/>
        </w:rPr>
        <w:t xml:space="preserve"> oleh pemimpin.</w:t>
      </w:r>
    </w:p>
    <w:p w14:paraId="3380DEB3" w14:textId="77777777" w:rsidR="000A0C93" w:rsidRDefault="000A0C93" w:rsidP="000A0C93">
      <w:pPr>
        <w:jc w:val="both"/>
        <w:rPr>
          <w:rFonts w:asciiTheme="majorBidi" w:hAnsiTheme="majorBidi" w:cstheme="majorBidi"/>
        </w:rPr>
      </w:pPr>
    </w:p>
    <w:p w14:paraId="71EC4467" w14:textId="77777777" w:rsidR="000A0C93" w:rsidRDefault="000A0C93" w:rsidP="000A0C93">
      <w:pPr>
        <w:jc w:val="center"/>
        <w:rPr>
          <w:rFonts w:asciiTheme="majorBidi" w:hAnsiTheme="majorBidi" w:cstheme="majorBidi"/>
        </w:rPr>
      </w:pPr>
      <w:r>
        <w:rPr>
          <w:rFonts w:asciiTheme="majorBidi" w:hAnsiTheme="majorBidi" w:cstheme="majorBidi"/>
        </w:rPr>
        <w:t xml:space="preserve">Tabel 2. </w:t>
      </w:r>
      <w:proofErr w:type="spellStart"/>
      <w:r>
        <w:rPr>
          <w:rFonts w:asciiTheme="majorBidi" w:hAnsiTheme="majorBidi" w:cstheme="majorBidi"/>
        </w:rPr>
        <w:t>Paralelisme</w:t>
      </w:r>
      <w:proofErr w:type="spellEnd"/>
      <w:r>
        <w:rPr>
          <w:rFonts w:asciiTheme="majorBidi" w:hAnsiTheme="majorBidi" w:cstheme="majorBidi"/>
        </w:rPr>
        <w:t xml:space="preserve"> Amsal 16:13</w:t>
      </w:r>
    </w:p>
    <w:p w14:paraId="10091949" w14:textId="77777777" w:rsidR="000A0C93" w:rsidRDefault="000A0C93" w:rsidP="000A0C93">
      <w:pPr>
        <w:jc w:val="center"/>
        <w:rPr>
          <w:rFonts w:asciiTheme="majorBidi" w:hAnsiTheme="majorBidi" w:cstheme="majorBidi"/>
        </w:rPr>
      </w:pPr>
    </w:p>
    <w:tbl>
      <w:tblPr>
        <w:tblStyle w:val="KisiTabel"/>
        <w:tblW w:w="0" w:type="auto"/>
        <w:tblInd w:w="1345" w:type="dxa"/>
        <w:tblLook w:val="04A0" w:firstRow="1" w:lastRow="0" w:firstColumn="1" w:lastColumn="0" w:noHBand="0" w:noVBand="1"/>
      </w:tblPr>
      <w:tblGrid>
        <w:gridCol w:w="6390"/>
      </w:tblGrid>
      <w:tr w:rsidR="000A0C93" w:rsidRPr="00B43906" w14:paraId="008D797D" w14:textId="77777777" w:rsidTr="00E12371">
        <w:tc>
          <w:tcPr>
            <w:tcW w:w="6390" w:type="dxa"/>
          </w:tcPr>
          <w:p w14:paraId="481BAE5B" w14:textId="77777777" w:rsidR="000A0C93" w:rsidRPr="00B43906" w:rsidRDefault="000A0C93" w:rsidP="00E12371">
            <w:pPr>
              <w:rPr>
                <w:rFonts w:asciiTheme="majorBidi" w:hAnsiTheme="majorBidi" w:cstheme="majorBidi"/>
                <w:lang w:bidi="he-IL"/>
              </w:rPr>
            </w:pPr>
            <w:r>
              <w:rPr>
                <w:rFonts w:asciiTheme="majorBidi" w:hAnsiTheme="majorBidi" w:cstheme="majorBidi"/>
                <w:i/>
                <w:iCs/>
                <w:lang w:bidi="he-IL"/>
              </w:rPr>
              <w:t>Stich A</w:t>
            </w:r>
            <w:r w:rsidRPr="00B43906">
              <w:rPr>
                <w:rFonts w:asciiTheme="majorBidi" w:hAnsiTheme="majorBidi" w:cstheme="majorBidi"/>
                <w:lang w:bidi="he-IL"/>
              </w:rPr>
              <w:t xml:space="preserve">     </w:t>
            </w:r>
            <w:proofErr w:type="spellStart"/>
            <w:r w:rsidRPr="00B43906">
              <w:rPr>
                <w:rFonts w:asciiTheme="majorBidi" w:hAnsiTheme="majorBidi" w:cstheme="majorBidi"/>
                <w:lang w:bidi="he-IL"/>
              </w:rPr>
              <w:t>Bibir</w:t>
            </w:r>
            <w:proofErr w:type="spellEnd"/>
            <w:r w:rsidRPr="00B43906">
              <w:rPr>
                <w:rFonts w:asciiTheme="majorBidi" w:hAnsiTheme="majorBidi" w:cstheme="majorBidi"/>
                <w:lang w:bidi="he-IL"/>
              </w:rPr>
              <w:t xml:space="preserve"> yang </w:t>
            </w:r>
            <w:proofErr w:type="spellStart"/>
            <w:r w:rsidRPr="00B43906">
              <w:rPr>
                <w:rFonts w:asciiTheme="majorBidi" w:hAnsiTheme="majorBidi" w:cstheme="majorBidi"/>
                <w:lang w:bidi="he-IL"/>
              </w:rPr>
              <w:t>benar</w:t>
            </w:r>
            <w:proofErr w:type="spellEnd"/>
            <w:r w:rsidRPr="00B43906">
              <w:rPr>
                <w:rFonts w:asciiTheme="majorBidi" w:hAnsiTheme="majorBidi" w:cstheme="majorBidi"/>
                <w:lang w:bidi="he-IL"/>
              </w:rPr>
              <w:t xml:space="preserve"> </w:t>
            </w:r>
            <w:r>
              <w:rPr>
                <w:rFonts w:asciiTheme="majorBidi" w:hAnsiTheme="majorBidi" w:cstheme="majorBidi"/>
                <w:lang w:bidi="he-IL"/>
              </w:rPr>
              <w:t xml:space="preserve">                                           (Frase a)</w:t>
            </w:r>
          </w:p>
          <w:p w14:paraId="68FCB2AC"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B</w:t>
            </w:r>
            <w:r w:rsidRPr="00B43906">
              <w:rPr>
                <w:rFonts w:asciiTheme="majorBidi" w:hAnsiTheme="majorBidi" w:cstheme="majorBidi"/>
                <w:lang w:bidi="he-IL"/>
              </w:rPr>
              <w:t xml:space="preserve">                  </w:t>
            </w:r>
            <w:proofErr w:type="spellStart"/>
            <w:r w:rsidRPr="00B43906">
              <w:rPr>
                <w:rFonts w:asciiTheme="majorBidi" w:hAnsiTheme="majorBidi" w:cstheme="majorBidi"/>
                <w:lang w:bidi="he-IL"/>
              </w:rPr>
              <w:t>adalah</w:t>
            </w:r>
            <w:proofErr w:type="spellEnd"/>
            <w:r w:rsidRPr="00B43906">
              <w:rPr>
                <w:rFonts w:asciiTheme="majorBidi" w:hAnsiTheme="majorBidi" w:cstheme="majorBidi"/>
                <w:lang w:bidi="he-IL"/>
              </w:rPr>
              <w:t xml:space="preserve"> </w:t>
            </w:r>
            <w:proofErr w:type="spellStart"/>
            <w:r w:rsidRPr="00B43906">
              <w:rPr>
                <w:rFonts w:asciiTheme="majorBidi" w:hAnsiTheme="majorBidi" w:cstheme="majorBidi"/>
                <w:lang w:bidi="he-IL"/>
              </w:rPr>
              <w:t>kesukaan</w:t>
            </w:r>
            <w:proofErr w:type="spellEnd"/>
            <w:r w:rsidRPr="00B43906">
              <w:rPr>
                <w:rFonts w:asciiTheme="majorBidi" w:hAnsiTheme="majorBidi" w:cstheme="majorBidi"/>
                <w:lang w:bidi="he-IL"/>
              </w:rPr>
              <w:t xml:space="preserve"> para raja,               (Frase b)</w:t>
            </w:r>
            <w:r w:rsidRPr="00B43906">
              <w:rPr>
                <w:rFonts w:asciiTheme="majorBidi" w:hAnsiTheme="majorBidi" w:cstheme="majorBidi"/>
                <w:lang w:bidi="he-IL"/>
              </w:rPr>
              <w:br/>
              <w:t xml:space="preserve">                dan </w:t>
            </w:r>
          </w:p>
          <w:p w14:paraId="415F539D"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A’</w:t>
            </w:r>
            <w:r w:rsidRPr="00B43906">
              <w:rPr>
                <w:rFonts w:asciiTheme="majorBidi" w:hAnsiTheme="majorBidi" w:cstheme="majorBidi"/>
                <w:lang w:bidi="he-IL"/>
              </w:rPr>
              <w:t xml:space="preserve">   orang yang </w:t>
            </w:r>
            <w:proofErr w:type="spellStart"/>
            <w:r w:rsidRPr="00B43906">
              <w:rPr>
                <w:rFonts w:asciiTheme="majorBidi" w:hAnsiTheme="majorBidi" w:cstheme="majorBidi"/>
                <w:lang w:bidi="he-IL"/>
              </w:rPr>
              <w:t>berbicara</w:t>
            </w:r>
            <w:proofErr w:type="spellEnd"/>
            <w:r w:rsidRPr="00B43906">
              <w:rPr>
                <w:rFonts w:asciiTheme="majorBidi" w:hAnsiTheme="majorBidi" w:cstheme="majorBidi"/>
                <w:lang w:bidi="he-IL"/>
              </w:rPr>
              <w:t xml:space="preserve"> </w:t>
            </w:r>
            <w:proofErr w:type="spellStart"/>
            <w:r w:rsidRPr="00B43906">
              <w:rPr>
                <w:rFonts w:asciiTheme="majorBidi" w:hAnsiTheme="majorBidi" w:cstheme="majorBidi"/>
                <w:lang w:bidi="he-IL"/>
              </w:rPr>
              <w:t>jujur</w:t>
            </w:r>
            <w:proofErr w:type="spellEnd"/>
            <w:r w:rsidRPr="00B43906">
              <w:rPr>
                <w:rFonts w:asciiTheme="majorBidi" w:hAnsiTheme="majorBidi" w:cstheme="majorBidi"/>
                <w:lang w:bidi="he-IL"/>
              </w:rPr>
              <w:t xml:space="preserve"> </w:t>
            </w:r>
            <w:r>
              <w:rPr>
                <w:rFonts w:asciiTheme="majorBidi" w:hAnsiTheme="majorBidi" w:cstheme="majorBidi"/>
                <w:lang w:bidi="he-IL"/>
              </w:rPr>
              <w:t xml:space="preserve">                            (Frase a’)</w:t>
            </w:r>
          </w:p>
          <w:p w14:paraId="011793CB" w14:textId="77777777" w:rsidR="000A0C93" w:rsidRPr="00612D1B" w:rsidRDefault="000A0C93" w:rsidP="00E12371">
            <w:pPr>
              <w:rPr>
                <w:rFonts w:asciiTheme="majorBidi" w:hAnsiTheme="majorBidi" w:cstheme="majorBidi"/>
                <w:lang w:val="fi-FI"/>
              </w:rPr>
            </w:pPr>
            <w:r w:rsidRPr="00B43906">
              <w:rPr>
                <w:rFonts w:asciiTheme="majorBidi" w:hAnsiTheme="majorBidi" w:cstheme="majorBidi"/>
                <w:i/>
                <w:iCs/>
                <w:lang w:val="fi-FI" w:bidi="he-IL"/>
              </w:rPr>
              <w:t>Stich B’</w:t>
            </w:r>
            <w:r w:rsidRPr="00B43906">
              <w:rPr>
                <w:rFonts w:asciiTheme="majorBidi" w:hAnsiTheme="majorBidi" w:cstheme="majorBidi"/>
                <w:lang w:val="fi-FI" w:bidi="he-IL"/>
              </w:rPr>
              <w:t xml:space="preserve">                 akan mereka kasihi.</w:t>
            </w:r>
            <w:r>
              <w:rPr>
                <w:rFonts w:asciiTheme="majorBidi" w:hAnsiTheme="majorBidi" w:cstheme="majorBidi"/>
                <w:lang w:val="fi-FI" w:bidi="he-IL"/>
              </w:rPr>
              <w:t xml:space="preserve">                         (Frase b’)</w:t>
            </w:r>
          </w:p>
        </w:tc>
      </w:tr>
    </w:tbl>
    <w:p w14:paraId="4E7A605D" w14:textId="77777777" w:rsidR="000A0C93" w:rsidRPr="00B43906" w:rsidRDefault="000A0C93" w:rsidP="000A0C93">
      <w:pPr>
        <w:jc w:val="both"/>
        <w:rPr>
          <w:rFonts w:asciiTheme="majorBidi" w:hAnsiTheme="majorBidi" w:cstheme="majorBidi"/>
          <w:lang w:val="fi-FI"/>
        </w:rPr>
      </w:pPr>
    </w:p>
    <w:p w14:paraId="47CFBEB7" w14:textId="77777777" w:rsidR="000A0C93" w:rsidRPr="006C49CF" w:rsidRDefault="000A0C93" w:rsidP="000A0C93">
      <w:pPr>
        <w:jc w:val="both"/>
        <w:rPr>
          <w:rFonts w:asciiTheme="majorBidi" w:hAnsiTheme="majorBidi" w:cstheme="majorBidi"/>
        </w:rPr>
      </w:pPr>
      <w:r w:rsidRPr="006C49CF">
        <w:rPr>
          <w:rFonts w:asciiTheme="majorBidi" w:hAnsiTheme="majorBidi" w:cstheme="majorBidi"/>
        </w:rPr>
        <w:t xml:space="preserve">Secara struktural, ayat ini terdiri </w:t>
      </w:r>
      <w:proofErr w:type="spellStart"/>
      <w:r w:rsidRPr="006C49CF">
        <w:rPr>
          <w:rFonts w:asciiTheme="majorBidi" w:hAnsiTheme="majorBidi" w:cstheme="majorBidi"/>
        </w:rPr>
        <w:t>dari</w:t>
      </w:r>
      <w:proofErr w:type="spellEnd"/>
      <w:r w:rsidRPr="006C49CF">
        <w:rPr>
          <w:rFonts w:asciiTheme="majorBidi" w:hAnsiTheme="majorBidi" w:cstheme="majorBidi"/>
        </w:rPr>
        <w:t xml:space="preserve"> dua </w:t>
      </w:r>
      <w:proofErr w:type="spellStart"/>
      <w:r w:rsidRPr="006C49CF">
        <w:rPr>
          <w:rFonts w:asciiTheme="majorBidi" w:hAnsiTheme="majorBidi" w:cstheme="majorBidi"/>
        </w:rPr>
        <w:t>bagian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paralel</w:t>
      </w:r>
      <w:proofErr w:type="spellEnd"/>
      <w:r w:rsidRPr="006C49CF">
        <w:rPr>
          <w:rFonts w:asciiTheme="majorBidi" w:hAnsiTheme="majorBidi" w:cstheme="majorBidi"/>
        </w:rPr>
        <w:t>:</w:t>
      </w:r>
    </w:p>
    <w:p w14:paraId="07D4456E"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שִׂפְתֵי־צֶדֶק</w:t>
      </w:r>
      <w:r w:rsidRPr="006C49CF">
        <w:rPr>
          <w:rFonts w:asciiTheme="majorBidi" w:hAnsiTheme="majorBidi" w:cstheme="majorBidi"/>
          <w:rtl/>
          <w:lang w:bidi="he-IL"/>
        </w:rPr>
        <w:t xml:space="preserve"> </w:t>
      </w:r>
      <w:r w:rsidRPr="006C49CF">
        <w:rPr>
          <w:rFonts w:asciiTheme="majorBidi" w:hAnsiTheme="majorBidi" w:cstheme="majorBidi"/>
        </w:rPr>
        <w:t xml:space="preserve">– </w:t>
      </w:r>
      <w:proofErr w:type="spellStart"/>
      <w:r w:rsidRPr="006C49CF">
        <w:rPr>
          <w:rFonts w:asciiTheme="majorBidi" w:hAnsiTheme="majorBidi" w:cstheme="majorBidi"/>
          <w:i/>
          <w:iCs/>
        </w:rPr>
        <w:t>bibir</w:t>
      </w:r>
      <w:proofErr w:type="spellEnd"/>
      <w:r w:rsidRPr="006C49CF">
        <w:rPr>
          <w:rFonts w:asciiTheme="majorBidi" w:hAnsiTheme="majorBidi" w:cstheme="majorBidi"/>
          <w:i/>
          <w:iCs/>
        </w:rPr>
        <w:t xml:space="preserve"> yang </w:t>
      </w:r>
      <w:proofErr w:type="spellStart"/>
      <w:r w:rsidRPr="006C49CF">
        <w:rPr>
          <w:rFonts w:asciiTheme="majorBidi" w:hAnsiTheme="majorBidi" w:cstheme="majorBidi"/>
          <w:i/>
          <w:iCs/>
        </w:rPr>
        <w:t>benar</w:t>
      </w:r>
      <w:proofErr w:type="spellEnd"/>
    </w:p>
    <w:p w14:paraId="7578435B"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וְדֹבֵר יְשָׁרִים</w:t>
      </w:r>
      <w:r w:rsidRPr="006C49CF">
        <w:rPr>
          <w:rFonts w:asciiTheme="majorBidi" w:hAnsiTheme="majorBidi" w:cstheme="majorBidi"/>
          <w:rtl/>
          <w:lang w:bidi="he-IL"/>
        </w:rPr>
        <w:t xml:space="preserve"> </w:t>
      </w:r>
      <w:r w:rsidRPr="006C49CF">
        <w:rPr>
          <w:rFonts w:asciiTheme="majorBidi" w:hAnsiTheme="majorBidi" w:cstheme="majorBidi"/>
        </w:rPr>
        <w:t>–</w:t>
      </w:r>
      <w:r>
        <w:rPr>
          <w:rFonts w:asciiTheme="majorBidi" w:hAnsiTheme="majorBidi" w:cstheme="majorBidi"/>
        </w:rPr>
        <w:t xml:space="preserve"> </w:t>
      </w:r>
      <w:r w:rsidRPr="006C49CF">
        <w:rPr>
          <w:rFonts w:asciiTheme="majorBidi" w:hAnsiTheme="majorBidi" w:cstheme="majorBidi"/>
          <w:i/>
          <w:iCs/>
        </w:rPr>
        <w:t xml:space="preserve">orang yang </w:t>
      </w:r>
      <w:proofErr w:type="spellStart"/>
      <w:r w:rsidRPr="006C49CF">
        <w:rPr>
          <w:rFonts w:asciiTheme="majorBidi" w:hAnsiTheme="majorBidi" w:cstheme="majorBidi"/>
          <w:i/>
          <w:iCs/>
        </w:rPr>
        <w:t>berbicara</w:t>
      </w:r>
      <w:proofErr w:type="spellEnd"/>
      <w:r w:rsidRPr="006C49CF">
        <w:rPr>
          <w:rFonts w:asciiTheme="majorBidi" w:hAnsiTheme="majorBidi" w:cstheme="majorBidi"/>
          <w:i/>
          <w:iCs/>
        </w:rPr>
        <w:t xml:space="preserve"> </w:t>
      </w:r>
      <w:proofErr w:type="spellStart"/>
      <w:r w:rsidRPr="006C49CF">
        <w:rPr>
          <w:rFonts w:asciiTheme="majorBidi" w:hAnsiTheme="majorBidi" w:cstheme="majorBidi"/>
          <w:i/>
          <w:iCs/>
        </w:rPr>
        <w:t>jujur</w:t>
      </w:r>
      <w:proofErr w:type="spellEnd"/>
    </w:p>
    <w:p w14:paraId="21BCF551" w14:textId="77777777" w:rsidR="000A0C93" w:rsidRPr="00762BC8" w:rsidRDefault="000A0C93" w:rsidP="000A0C93">
      <w:pPr>
        <w:jc w:val="both"/>
        <w:rPr>
          <w:rFonts w:asciiTheme="majorBidi" w:hAnsiTheme="majorBidi" w:cstheme="majorBidi"/>
        </w:rPr>
      </w:pPr>
      <w:proofErr w:type="spellStart"/>
      <w:r w:rsidRPr="00762BC8">
        <w:rPr>
          <w:rFonts w:asciiTheme="majorBidi" w:hAnsiTheme="majorBidi" w:cstheme="majorBidi"/>
        </w:rPr>
        <w:t>Keduanya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disejajarkan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dengan</w:t>
      </w:r>
      <w:proofErr w:type="spellEnd"/>
      <w:r w:rsidRPr="00762BC8">
        <w:rPr>
          <w:rFonts w:asciiTheme="majorBidi" w:hAnsiTheme="majorBidi" w:cstheme="majorBidi"/>
        </w:rPr>
        <w:t xml:space="preserve"> dua respons raja:</w:t>
      </w:r>
    </w:p>
    <w:p w14:paraId="691BF69F"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רְצוֹן מְלָכִים</w:t>
      </w:r>
      <w:r w:rsidRPr="006C49CF">
        <w:rPr>
          <w:rFonts w:asciiTheme="majorBidi" w:hAnsiTheme="majorBidi" w:cstheme="majorBidi"/>
          <w:rtl/>
          <w:lang w:bidi="he-IL"/>
        </w:rPr>
        <w:t xml:space="preserve"> </w:t>
      </w:r>
      <w:r w:rsidRPr="006C49CF">
        <w:rPr>
          <w:rFonts w:asciiTheme="majorBidi" w:hAnsiTheme="majorBidi" w:cstheme="majorBidi"/>
        </w:rPr>
        <w:t xml:space="preserve">– </w:t>
      </w:r>
      <w:proofErr w:type="spellStart"/>
      <w:r w:rsidRPr="006C49CF">
        <w:rPr>
          <w:rFonts w:asciiTheme="majorBidi" w:hAnsiTheme="majorBidi" w:cstheme="majorBidi"/>
          <w:i/>
          <w:iCs/>
        </w:rPr>
        <w:t>kesukaan</w:t>
      </w:r>
      <w:proofErr w:type="spellEnd"/>
      <w:r>
        <w:rPr>
          <w:rFonts w:asciiTheme="majorBidi" w:hAnsiTheme="majorBidi" w:cstheme="majorBidi"/>
          <w:i/>
          <w:iCs/>
        </w:rPr>
        <w:t xml:space="preserve"> para </w:t>
      </w:r>
      <w:r w:rsidRPr="006C49CF">
        <w:rPr>
          <w:rFonts w:asciiTheme="majorBidi" w:hAnsiTheme="majorBidi" w:cstheme="majorBidi"/>
          <w:i/>
          <w:iCs/>
        </w:rPr>
        <w:t>raja</w:t>
      </w:r>
    </w:p>
    <w:p w14:paraId="70D11590"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יֶאֱהָבוּ</w:t>
      </w:r>
      <w:r w:rsidRPr="006C49CF">
        <w:rPr>
          <w:rFonts w:asciiTheme="majorBidi" w:hAnsiTheme="majorBidi" w:cstheme="majorBidi"/>
          <w:rtl/>
          <w:lang w:bidi="he-IL"/>
        </w:rPr>
        <w:t xml:space="preserve"> </w:t>
      </w:r>
      <w:r w:rsidRPr="006C49CF">
        <w:rPr>
          <w:rFonts w:asciiTheme="majorBidi" w:hAnsiTheme="majorBidi" w:cstheme="majorBidi"/>
        </w:rPr>
        <w:t>–</w:t>
      </w:r>
      <w:proofErr w:type="spellStart"/>
      <w:r w:rsidRPr="006C49CF">
        <w:rPr>
          <w:rFonts w:asciiTheme="majorBidi" w:hAnsiTheme="majorBidi" w:cstheme="majorBidi"/>
          <w:i/>
          <w:iCs/>
        </w:rPr>
        <w:t>akan</w:t>
      </w:r>
      <w:proofErr w:type="spellEnd"/>
      <w:r w:rsidRPr="006C49CF">
        <w:rPr>
          <w:rFonts w:asciiTheme="majorBidi" w:hAnsiTheme="majorBidi" w:cstheme="majorBidi"/>
          <w:i/>
          <w:iCs/>
        </w:rPr>
        <w:t xml:space="preserve"> </w:t>
      </w:r>
      <w:proofErr w:type="spellStart"/>
      <w:r w:rsidRPr="006C49CF">
        <w:rPr>
          <w:rFonts w:asciiTheme="majorBidi" w:hAnsiTheme="majorBidi" w:cstheme="majorBidi"/>
          <w:i/>
          <w:iCs/>
        </w:rPr>
        <w:t>mereka</w:t>
      </w:r>
      <w:proofErr w:type="spellEnd"/>
      <w:r w:rsidRPr="006C49CF">
        <w:rPr>
          <w:rFonts w:asciiTheme="majorBidi" w:hAnsiTheme="majorBidi" w:cstheme="majorBidi"/>
          <w:i/>
          <w:iCs/>
        </w:rPr>
        <w:t xml:space="preserve"> </w:t>
      </w:r>
      <w:proofErr w:type="spellStart"/>
      <w:r>
        <w:rPr>
          <w:rFonts w:asciiTheme="majorBidi" w:hAnsiTheme="majorBidi" w:cstheme="majorBidi"/>
          <w:i/>
          <w:iCs/>
        </w:rPr>
        <w:t>k</w:t>
      </w:r>
      <w:r w:rsidRPr="006C49CF">
        <w:rPr>
          <w:rFonts w:asciiTheme="majorBidi" w:hAnsiTheme="majorBidi" w:cstheme="majorBidi"/>
          <w:i/>
          <w:iCs/>
        </w:rPr>
        <w:t>asihi</w:t>
      </w:r>
      <w:proofErr w:type="spellEnd"/>
    </w:p>
    <w:p w14:paraId="34025E52" w14:textId="32CECEAC" w:rsidR="000A0C93" w:rsidRPr="00762BC8" w:rsidRDefault="000A0C93" w:rsidP="000A0C93">
      <w:pPr>
        <w:jc w:val="both"/>
        <w:rPr>
          <w:rFonts w:asciiTheme="majorBidi" w:hAnsiTheme="majorBidi" w:cstheme="majorBidi"/>
        </w:rPr>
      </w:pPr>
      <w:proofErr w:type="spellStart"/>
      <w:r w:rsidRPr="006C49CF">
        <w:rPr>
          <w:rFonts w:asciiTheme="majorBidi" w:hAnsiTheme="majorBidi" w:cstheme="majorBidi"/>
        </w:rPr>
        <w:t>Dengan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demikian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pola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paralelismenya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dapat</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diperlihatkan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sebagai</w:t>
      </w:r>
      <w:proofErr w:type="spellEnd"/>
      <w:r w:rsidRPr="006C49CF">
        <w:rPr>
          <w:rFonts w:asciiTheme="majorBidi" w:hAnsiTheme="majorBidi" w:cstheme="majorBidi"/>
        </w:rPr>
        <w:t xml:space="preserve"> berikut:</w:t>
      </w:r>
      <w:r>
        <w:rPr>
          <w:rFonts w:asciiTheme="majorBidi" w:hAnsiTheme="majorBidi" w:cstheme="majorBidi"/>
        </w:rPr>
        <w:t xml:space="preserve"> Bentuk i</w:t>
      </w:r>
      <w:r w:rsidRPr="006C49CF">
        <w:rPr>
          <w:rFonts w:asciiTheme="majorBidi" w:hAnsiTheme="majorBidi" w:cstheme="majorBidi"/>
        </w:rPr>
        <w:t xml:space="preserve">ni menunjukkan bahwa kedua baris </w:t>
      </w:r>
      <w:proofErr w:type="spellStart"/>
      <w:r w:rsidRPr="006C49CF">
        <w:rPr>
          <w:rFonts w:asciiTheme="majorBidi" w:hAnsiTheme="majorBidi" w:cstheme="majorBidi"/>
        </w:rPr>
        <w:t>tidak</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hanya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sejajar</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tetapi</w:t>
      </w:r>
      <w:proofErr w:type="spellEnd"/>
      <w:r w:rsidRPr="006C49CF">
        <w:rPr>
          <w:rFonts w:asciiTheme="majorBidi" w:hAnsiTheme="majorBidi" w:cstheme="majorBidi"/>
        </w:rPr>
        <w:t xml:space="preserve"> juga </w:t>
      </w:r>
      <w:proofErr w:type="spellStart"/>
      <w:r w:rsidRPr="00612D1B">
        <w:rPr>
          <w:rFonts w:asciiTheme="majorBidi" w:hAnsiTheme="majorBidi" w:cstheme="majorBidi"/>
        </w:rPr>
        <w:t>mengembangkan</w:t>
      </w:r>
      <w:proofErr w:type="spellEnd"/>
      <w:r w:rsidRPr="006C49CF">
        <w:rPr>
          <w:rFonts w:asciiTheme="majorBidi" w:hAnsiTheme="majorBidi" w:cstheme="majorBidi"/>
        </w:rPr>
        <w:t xml:space="preserve"> satu </w:t>
      </w:r>
      <w:proofErr w:type="spellStart"/>
      <w:r w:rsidRPr="006C49CF">
        <w:rPr>
          <w:rFonts w:asciiTheme="majorBidi" w:hAnsiTheme="majorBidi" w:cstheme="majorBidi"/>
        </w:rPr>
        <w:t>sama</w:t>
      </w:r>
      <w:proofErr w:type="spellEnd"/>
      <w:r w:rsidRPr="006C49CF">
        <w:rPr>
          <w:rFonts w:asciiTheme="majorBidi" w:hAnsiTheme="majorBidi" w:cstheme="majorBidi"/>
        </w:rPr>
        <w:t xml:space="preserve"> lain (</w:t>
      </w:r>
      <w:proofErr w:type="spellStart"/>
      <w:r w:rsidRPr="006C49CF">
        <w:rPr>
          <w:rFonts w:asciiTheme="majorBidi" w:hAnsiTheme="majorBidi" w:cstheme="majorBidi"/>
        </w:rPr>
        <w:t>paralelisme</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sintetis</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sebagaimana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dijelaskan</w:t>
      </w:r>
      <w:proofErr w:type="spellEnd"/>
      <w:r w:rsidRPr="006C49CF">
        <w:rPr>
          <w:rFonts w:asciiTheme="majorBidi" w:hAnsiTheme="majorBidi" w:cstheme="majorBidi"/>
        </w:rPr>
        <w:t xml:space="preserve"> oleh Kugel bahwa paralelisme Ibrani bukanlah pengulangan semata, tetapi perkembangan makna dari baris pertama ke baris kedua</w:t>
      </w:r>
      <w:r>
        <w:rPr>
          <w:rFonts w:asciiTheme="majorBidi" w:hAnsiTheme="majorBidi" w:cstheme="majorBidi"/>
        </w:rPr>
        <w:t>.</w:t>
      </w:r>
      <w:r>
        <w:rPr>
          <w:rStyle w:val="ReferensiCatatanKaki"/>
          <w:rFonts w:asciiTheme="majorBidi" w:hAnsiTheme="majorBidi" w:cstheme="majorBidi"/>
        </w:rPr>
        <w:footnoteReference w:id="56"/>
      </w:r>
      <w:r>
        <w:rPr>
          <w:rFonts w:asciiTheme="majorBidi" w:hAnsiTheme="majorBidi" w:cstheme="majorBidi"/>
        </w:rPr>
        <w:t xml:space="preserve"> </w:t>
      </w:r>
      <w:r w:rsidRPr="006C49CF">
        <w:rPr>
          <w:rFonts w:asciiTheme="majorBidi" w:hAnsiTheme="majorBidi" w:cstheme="majorBidi"/>
        </w:rPr>
        <w:t xml:space="preserve">Baris kedua </w:t>
      </w:r>
      <w:r w:rsidRPr="00762BC8">
        <w:rPr>
          <w:rFonts w:asciiTheme="majorBidi" w:hAnsiTheme="majorBidi" w:cstheme="majorBidi"/>
        </w:rPr>
        <w:t xml:space="preserve">mengembangkan </w:t>
      </w:r>
      <w:r w:rsidRPr="006C49CF">
        <w:rPr>
          <w:rFonts w:asciiTheme="majorBidi" w:hAnsiTheme="majorBidi" w:cstheme="majorBidi"/>
        </w:rPr>
        <w:t xml:space="preserve">baris </w:t>
      </w:r>
      <w:proofErr w:type="spellStart"/>
      <w:r w:rsidRPr="006C49CF">
        <w:rPr>
          <w:rFonts w:asciiTheme="majorBidi" w:hAnsiTheme="majorBidi" w:cstheme="majorBidi"/>
        </w:rPr>
        <w:t>pertama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melalui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fokus</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subjek</w:t>
      </w:r>
      <w:proofErr w:type="spellEnd"/>
      <w:r w:rsidRPr="006C49CF">
        <w:rPr>
          <w:rFonts w:asciiTheme="majorBidi" w:hAnsiTheme="majorBidi" w:cstheme="majorBidi"/>
        </w:rPr>
        <w:t>.</w:t>
      </w:r>
      <w:r>
        <w:rPr>
          <w:rFonts w:asciiTheme="majorBidi" w:hAnsiTheme="majorBidi" w:cstheme="majorBidi"/>
        </w:rPr>
        <w:t xml:space="preserve"> </w:t>
      </w:r>
      <w:r w:rsidRPr="00762BC8">
        <w:rPr>
          <w:rFonts w:asciiTheme="majorBidi" w:hAnsiTheme="majorBidi" w:cstheme="majorBidi"/>
        </w:rPr>
        <w:t xml:space="preserve">Di mana Baris </w:t>
      </w:r>
      <w:proofErr w:type="spellStart"/>
      <w:r w:rsidRPr="00762BC8">
        <w:rPr>
          <w:rFonts w:asciiTheme="majorBidi" w:hAnsiTheme="majorBidi" w:cstheme="majorBidi"/>
        </w:rPr>
        <w:t>pertama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adalah</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ucapan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benar</w:t>
      </w:r>
      <w:proofErr w:type="spellEnd"/>
      <w:r w:rsidRPr="00762BC8">
        <w:rPr>
          <w:rFonts w:asciiTheme="majorBidi" w:hAnsiTheme="majorBidi" w:cstheme="majorBidi"/>
        </w:rPr>
        <w:t xml:space="preserve"> (kata), dan baris </w:t>
      </w:r>
      <w:proofErr w:type="spellStart"/>
      <w:r w:rsidRPr="00762BC8">
        <w:rPr>
          <w:rFonts w:asciiTheme="majorBidi" w:hAnsiTheme="majorBidi" w:cstheme="majorBidi"/>
        </w:rPr>
        <w:t>kedua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adalah</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pembicara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jujur</w:t>
      </w:r>
      <w:proofErr w:type="spellEnd"/>
      <w:r w:rsidRPr="00762BC8">
        <w:rPr>
          <w:rFonts w:asciiTheme="majorBidi" w:hAnsiTheme="majorBidi" w:cstheme="majorBidi"/>
        </w:rPr>
        <w:t xml:space="preserve"> (orang).</w:t>
      </w:r>
      <w:r>
        <w:rPr>
          <w:rFonts w:asciiTheme="majorBidi" w:hAnsiTheme="majorBidi" w:cstheme="majorBidi"/>
        </w:rPr>
        <w:t xml:space="preserve"> </w:t>
      </w:r>
      <w:r w:rsidRPr="006C49CF">
        <w:rPr>
          <w:rFonts w:asciiTheme="majorBidi" w:hAnsiTheme="majorBidi" w:cstheme="majorBidi"/>
        </w:rPr>
        <w:t xml:space="preserve">Fox menjelaskan struktur ini </w:t>
      </w:r>
      <w:proofErr w:type="spellStart"/>
      <w:r w:rsidRPr="006C49CF">
        <w:rPr>
          <w:rFonts w:asciiTheme="majorBidi" w:hAnsiTheme="majorBidi" w:cstheme="majorBidi"/>
        </w:rPr>
        <w:t>sebagai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pengembangan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dari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deskripsi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sifat</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ke</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dampak</w:t>
      </w:r>
      <w:proofErr w:type="spellEnd"/>
      <w:r w:rsidRPr="006C49CF">
        <w:rPr>
          <w:rFonts w:asciiTheme="majorBidi" w:hAnsiTheme="majorBidi" w:cstheme="majorBidi"/>
        </w:rPr>
        <w:t xml:space="preserve"> relasional</w:t>
      </w:r>
      <w:r>
        <w:rPr>
          <w:rFonts w:asciiTheme="majorBidi" w:hAnsiTheme="majorBidi" w:cstheme="majorBidi"/>
        </w:rPr>
        <w:t>.</w:t>
      </w:r>
      <w:r>
        <w:rPr>
          <w:rStyle w:val="ReferensiCatatanKaki"/>
          <w:rFonts w:asciiTheme="majorBidi" w:hAnsiTheme="majorBidi" w:cstheme="majorBidi"/>
        </w:rPr>
        <w:footnoteReference w:id="57"/>
      </w:r>
      <w:r>
        <w:rPr>
          <w:rFonts w:asciiTheme="majorBidi" w:hAnsiTheme="majorBidi" w:cstheme="majorBidi"/>
        </w:rPr>
        <w:t xml:space="preserve"> </w:t>
      </w:r>
      <w:r w:rsidRPr="006C49CF">
        <w:rPr>
          <w:rFonts w:asciiTheme="majorBidi" w:hAnsiTheme="majorBidi" w:cstheme="majorBidi"/>
        </w:rPr>
        <w:lastRenderedPageBreak/>
        <w:t xml:space="preserve">Dengan demikian, </w:t>
      </w:r>
      <w:proofErr w:type="spellStart"/>
      <w:r w:rsidRPr="006C49CF">
        <w:rPr>
          <w:rFonts w:asciiTheme="majorBidi" w:hAnsiTheme="majorBidi" w:cstheme="majorBidi"/>
        </w:rPr>
        <w:t>teks</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bergerak</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dari</w:t>
      </w:r>
      <w:proofErr w:type="spellEnd"/>
      <w:r>
        <w:rPr>
          <w:rFonts w:asciiTheme="majorBidi" w:hAnsiTheme="majorBidi" w:cstheme="majorBidi"/>
        </w:rPr>
        <w:t xml:space="preserve">, </w:t>
      </w:r>
      <w:proofErr w:type="spellStart"/>
      <w:r w:rsidRPr="00762BC8">
        <w:rPr>
          <w:rFonts w:asciiTheme="majorBidi" w:hAnsiTheme="majorBidi" w:cstheme="majorBidi"/>
        </w:rPr>
        <w:t>perilaku</w:t>
      </w:r>
      <w:proofErr w:type="spellEnd"/>
      <w:r w:rsidRPr="00762BC8">
        <w:rPr>
          <w:rFonts w:asciiTheme="majorBidi" w:hAnsiTheme="majorBidi" w:cstheme="majorBidi"/>
        </w:rPr>
        <w:t xml:space="preserve"> → </w:t>
      </w:r>
      <w:proofErr w:type="spellStart"/>
      <w:r w:rsidRPr="00762BC8">
        <w:rPr>
          <w:rFonts w:asciiTheme="majorBidi" w:hAnsiTheme="majorBidi" w:cstheme="majorBidi"/>
        </w:rPr>
        <w:t>identitas</w:t>
      </w:r>
      <w:proofErr w:type="spellEnd"/>
      <w:r w:rsidRPr="00762BC8">
        <w:rPr>
          <w:rFonts w:asciiTheme="majorBidi" w:hAnsiTheme="majorBidi" w:cstheme="majorBidi"/>
        </w:rPr>
        <w:t xml:space="preserve"> moral → hubungan dengan otoritas.</w:t>
      </w:r>
    </w:p>
    <w:p w14:paraId="59E95072" w14:textId="77777777" w:rsidR="000A0C93" w:rsidRPr="00612D1B" w:rsidRDefault="000A0C93" w:rsidP="000A0C93">
      <w:pPr>
        <w:jc w:val="both"/>
        <w:rPr>
          <w:rFonts w:asciiTheme="majorBidi" w:hAnsiTheme="majorBidi" w:cstheme="majorBidi"/>
        </w:rPr>
      </w:pPr>
    </w:p>
    <w:p w14:paraId="66C00B64" w14:textId="77777777" w:rsidR="000A0C93" w:rsidRDefault="000A0C93" w:rsidP="000A0C93">
      <w:pPr>
        <w:ind w:left="720" w:hanging="720"/>
        <w:jc w:val="center"/>
        <w:rPr>
          <w:rFonts w:asciiTheme="majorBidi" w:hAnsiTheme="majorBidi" w:cstheme="majorBidi"/>
          <w:lang w:val="fi-FI"/>
        </w:rPr>
      </w:pPr>
      <w:r>
        <w:rPr>
          <w:rFonts w:asciiTheme="majorBidi" w:hAnsiTheme="majorBidi" w:cstheme="majorBidi"/>
          <w:lang w:val="fi-FI"/>
        </w:rPr>
        <w:t>Tabel 3. Analisis Paralelisme Sintesis</w:t>
      </w:r>
    </w:p>
    <w:p w14:paraId="7081DD55" w14:textId="77777777" w:rsidR="000A0C93" w:rsidRPr="00612D1B" w:rsidRDefault="000A0C93" w:rsidP="000A0C93">
      <w:pPr>
        <w:ind w:left="720" w:hanging="720"/>
        <w:jc w:val="center"/>
        <w:rPr>
          <w:rFonts w:asciiTheme="majorBidi" w:hAnsiTheme="majorBidi" w:cstheme="majorBidi"/>
          <w:lang w:val="fi-FI"/>
        </w:rPr>
      </w:pPr>
    </w:p>
    <w:tbl>
      <w:tblPr>
        <w:tblStyle w:val="KisiTabel"/>
        <w:tblW w:w="0" w:type="auto"/>
        <w:tblLook w:val="04A0" w:firstRow="1" w:lastRow="0" w:firstColumn="1" w:lastColumn="0" w:noHBand="0" w:noVBand="1"/>
      </w:tblPr>
      <w:tblGrid>
        <w:gridCol w:w="1364"/>
        <w:gridCol w:w="3023"/>
        <w:gridCol w:w="1370"/>
        <w:gridCol w:w="3020"/>
      </w:tblGrid>
      <w:tr w:rsidR="000A0C93" w14:paraId="032AAED2" w14:textId="77777777" w:rsidTr="00E12371">
        <w:tc>
          <w:tcPr>
            <w:tcW w:w="1435" w:type="dxa"/>
          </w:tcPr>
          <w:p w14:paraId="4114F632"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9" w:type="dxa"/>
          </w:tcPr>
          <w:p w14:paraId="5C35C0CB" w14:textId="77777777" w:rsidR="000A0C93" w:rsidRDefault="000A0C93" w:rsidP="00E12371">
            <w:pPr>
              <w:jc w:val="center"/>
              <w:rPr>
                <w:rFonts w:asciiTheme="majorBidi" w:hAnsiTheme="majorBidi" w:cstheme="majorBidi"/>
              </w:rPr>
            </w:pPr>
            <w:r>
              <w:rPr>
                <w:rFonts w:asciiTheme="majorBidi" w:hAnsiTheme="majorBidi" w:cstheme="majorBidi"/>
              </w:rPr>
              <w:t>Teks</w:t>
            </w:r>
          </w:p>
        </w:tc>
        <w:tc>
          <w:tcPr>
            <w:tcW w:w="1441" w:type="dxa"/>
          </w:tcPr>
          <w:p w14:paraId="1532036A"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5" w:type="dxa"/>
          </w:tcPr>
          <w:p w14:paraId="3AB9C0EA" w14:textId="77777777" w:rsidR="000A0C93" w:rsidRDefault="000A0C93" w:rsidP="00E12371">
            <w:pPr>
              <w:jc w:val="center"/>
              <w:rPr>
                <w:rFonts w:asciiTheme="majorBidi" w:hAnsiTheme="majorBidi" w:cstheme="majorBidi"/>
              </w:rPr>
            </w:pPr>
            <w:r>
              <w:rPr>
                <w:rFonts w:asciiTheme="majorBidi" w:hAnsiTheme="majorBidi" w:cstheme="majorBidi"/>
              </w:rPr>
              <w:t>Teks</w:t>
            </w:r>
          </w:p>
        </w:tc>
      </w:tr>
      <w:tr w:rsidR="000A0C93" w:rsidRPr="00CD6405" w14:paraId="156E5261" w14:textId="77777777" w:rsidTr="00E12371">
        <w:tc>
          <w:tcPr>
            <w:tcW w:w="1435" w:type="dxa"/>
          </w:tcPr>
          <w:p w14:paraId="178171A7"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5BF1D275"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 xml:space="preserve">Bibir yang benar </w:t>
            </w:r>
            <w:r w:rsidRPr="0048059B">
              <w:rPr>
                <w:rFonts w:asciiTheme="majorBidi" w:hAnsiTheme="majorBidi" w:cstheme="majorBidi"/>
                <w:lang w:val="fi-FI" w:bidi="he-IL"/>
              </w:rPr>
              <w:br/>
            </w:r>
          </w:p>
        </w:tc>
        <w:tc>
          <w:tcPr>
            <w:tcW w:w="1441" w:type="dxa"/>
          </w:tcPr>
          <w:p w14:paraId="6723CB96"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34627B6"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kesukaan para raja</w:t>
            </w:r>
          </w:p>
        </w:tc>
      </w:tr>
      <w:tr w:rsidR="000A0C93" w:rsidRPr="00CD6405" w14:paraId="5A980581" w14:textId="77777777" w:rsidTr="00E12371">
        <w:tc>
          <w:tcPr>
            <w:tcW w:w="1435" w:type="dxa"/>
          </w:tcPr>
          <w:p w14:paraId="445AFDDF"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71CA3B69" w14:textId="77777777" w:rsidR="000A0C93" w:rsidRPr="00CD6405" w:rsidRDefault="000A0C93" w:rsidP="00E12371">
            <w:pPr>
              <w:rPr>
                <w:rFonts w:asciiTheme="majorBidi" w:hAnsiTheme="majorBidi" w:cstheme="majorBidi"/>
                <w:lang w:val="fi-FI"/>
              </w:rPr>
            </w:pPr>
            <w:r>
              <w:rPr>
                <w:rFonts w:asciiTheme="majorBidi" w:hAnsiTheme="majorBidi" w:cstheme="majorBidi"/>
                <w:lang w:val="fi-FI" w:bidi="he-IL"/>
              </w:rPr>
              <w:t>O</w:t>
            </w:r>
            <w:r w:rsidRPr="0048059B">
              <w:rPr>
                <w:rFonts w:asciiTheme="majorBidi" w:hAnsiTheme="majorBidi" w:cstheme="majorBidi"/>
                <w:lang w:val="fi-FI" w:bidi="he-IL"/>
              </w:rPr>
              <w:t>rang yang berbicara jujur</w:t>
            </w:r>
          </w:p>
        </w:tc>
        <w:tc>
          <w:tcPr>
            <w:tcW w:w="1441" w:type="dxa"/>
          </w:tcPr>
          <w:p w14:paraId="76561E75"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0DB5D52"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akan mereka kasihi</w:t>
            </w:r>
          </w:p>
        </w:tc>
      </w:tr>
    </w:tbl>
    <w:p w14:paraId="1518033A" w14:textId="77777777" w:rsidR="000A0C93" w:rsidRDefault="000A0C93" w:rsidP="000A0C93">
      <w:pPr>
        <w:jc w:val="both"/>
        <w:rPr>
          <w:rFonts w:asciiTheme="majorBidi" w:hAnsiTheme="majorBidi" w:cstheme="majorBidi"/>
          <w:lang w:val="fi-FI"/>
        </w:rPr>
      </w:pPr>
    </w:p>
    <w:p w14:paraId="554087FC" w14:textId="77777777" w:rsidR="000A0C93" w:rsidRPr="00B43906" w:rsidRDefault="000A0C93" w:rsidP="000A0C93">
      <w:pPr>
        <w:jc w:val="both"/>
        <w:rPr>
          <w:rFonts w:asciiTheme="majorBidi" w:hAnsiTheme="majorBidi" w:cstheme="majorBidi"/>
          <w:lang w:val="fi-FI"/>
        </w:rPr>
      </w:pPr>
      <w:r w:rsidRPr="00762BC8">
        <w:rPr>
          <w:rFonts w:asciiTheme="majorBidi" w:hAnsiTheme="majorBidi" w:cstheme="majorBidi"/>
          <w:lang w:val="fi-FI"/>
        </w:rPr>
        <w:t>Berdasarkan paralelisme ini, maka a</w:t>
      </w:r>
      <w:r>
        <w:rPr>
          <w:rFonts w:asciiTheme="majorBidi" w:hAnsiTheme="majorBidi" w:cstheme="majorBidi"/>
          <w:lang w:val="fi-FI"/>
        </w:rPr>
        <w:t xml:space="preserve">da beberapa hal yang dapat dipelajari, yakni: </w:t>
      </w:r>
      <w:r w:rsidRPr="00762BC8">
        <w:rPr>
          <w:rFonts w:asciiTheme="majorBidi" w:hAnsiTheme="majorBidi" w:cstheme="majorBidi"/>
          <w:i/>
          <w:iCs/>
          <w:lang w:val="fi-FI"/>
        </w:rPr>
        <w:t>Pertama</w:t>
      </w:r>
      <w:r w:rsidRPr="00762BC8">
        <w:rPr>
          <w:rFonts w:asciiTheme="majorBidi" w:hAnsiTheme="majorBidi" w:cstheme="majorBidi"/>
          <w:lang w:val="fi-FI"/>
        </w:rPr>
        <w:t xml:space="preserve">, Amsal 16:13 menunjukkan bahwa kejujuran tidak hanya dipahami sebagai tindakan etis sesaat, melainkan identitas moral yang melekat pada pribadi. </w:t>
      </w:r>
      <w:r w:rsidRPr="00B43906">
        <w:rPr>
          <w:rFonts w:asciiTheme="majorBidi" w:hAnsiTheme="majorBidi" w:cstheme="majorBidi"/>
          <w:lang w:val="fi-FI"/>
        </w:rPr>
        <w:t xml:space="preserve">Struktur paralel dari frasa </w:t>
      </w:r>
      <w:r w:rsidRPr="00B43906">
        <w:rPr>
          <w:rFonts w:asciiTheme="majorBidi" w:hAnsiTheme="majorBidi" w:cstheme="majorBidi"/>
          <w:i/>
          <w:iCs/>
          <w:lang w:val="fi-FI"/>
        </w:rPr>
        <w:t>“bibir yang benar”</w:t>
      </w:r>
      <w:r w:rsidRPr="00B43906">
        <w:rPr>
          <w:rFonts w:asciiTheme="majorBidi" w:hAnsiTheme="majorBidi" w:cstheme="majorBidi"/>
          <w:lang w:val="fi-FI"/>
        </w:rPr>
        <w:t xml:space="preserve"> menuju </w:t>
      </w:r>
      <w:r w:rsidRPr="00B43906">
        <w:rPr>
          <w:rFonts w:asciiTheme="majorBidi" w:hAnsiTheme="majorBidi" w:cstheme="majorBidi"/>
          <w:i/>
          <w:iCs/>
          <w:lang w:val="fi-FI"/>
        </w:rPr>
        <w:t>“yang berbicara jujur”</w:t>
      </w:r>
      <w:r w:rsidRPr="00B43906">
        <w:rPr>
          <w:rFonts w:asciiTheme="majorBidi" w:hAnsiTheme="majorBidi" w:cstheme="majorBidi"/>
          <w:lang w:val="fi-FI"/>
        </w:rPr>
        <w:t xml:space="preserve"> menandakan pergeseran dari ekspresi eksternal menuju kualitas karakter internal. Paralelisme ini menunjukkan bahwa dalam dunia hikmat Israel, ucapan seseorang tidak berdiri terpisah dari dirinya, tetapi merupakan cerminan integritas batinnya. Dengan kata lain, yang dinilai Allah dan dihormati oleh raja bukan hanya isi perkataan, tetapi pribadi yang memiliki disposisi hidup lurus (</w:t>
      </w:r>
      <w:r w:rsidRPr="00B43906">
        <w:rPr>
          <w:rFonts w:asciiTheme="majorBidi" w:hAnsiTheme="majorBidi" w:cstheme="majorBidi"/>
          <w:i/>
          <w:iCs/>
          <w:lang w:val="fi-FI"/>
        </w:rPr>
        <w:t>yōšer</w:t>
      </w:r>
      <w:r w:rsidRPr="00B43906">
        <w:rPr>
          <w:rFonts w:asciiTheme="majorBidi" w:hAnsiTheme="majorBidi" w:cstheme="majorBidi"/>
          <w:lang w:val="fi-FI"/>
        </w:rPr>
        <w:t>). Sebagaimana ditegaskan Waltke, etika hikmat tidak membedakan tajam antara moralitas pribadi dan moralitas komunikatif, keduanya menyatu sehingga integritas verbal merupakan ekstensi dari karakter seseorang.</w:t>
      </w:r>
      <w:r>
        <w:rPr>
          <w:rStyle w:val="ReferensiCatatanKaki"/>
          <w:rFonts w:asciiTheme="majorBidi" w:hAnsiTheme="majorBidi" w:cstheme="majorBidi"/>
        </w:rPr>
        <w:footnoteReference w:id="58"/>
      </w:r>
      <w:r w:rsidRPr="00B43906">
        <w:rPr>
          <w:rFonts w:asciiTheme="majorBidi" w:hAnsiTheme="majorBidi" w:cstheme="majorBidi"/>
          <w:lang w:val="fi-FI"/>
        </w:rPr>
        <w:t xml:space="preserve"> Dengan demikian, kejujuran dalam Amsal 16:13 bersifat ontologis, menyentuh siapa seseorang itu, bukan sekadar apa yang dikatakannya.</w:t>
      </w:r>
    </w:p>
    <w:p w14:paraId="27ADA611" w14:textId="77777777" w:rsidR="000A0C93" w:rsidRPr="00762BC8" w:rsidRDefault="000A0C93" w:rsidP="000A0C93">
      <w:pPr>
        <w:ind w:firstLine="720"/>
        <w:jc w:val="both"/>
        <w:rPr>
          <w:rFonts w:asciiTheme="majorBidi" w:hAnsiTheme="majorBidi" w:cstheme="majorBidi"/>
          <w:lang w:val="fi-FI"/>
        </w:rPr>
      </w:pPr>
      <w:r w:rsidRPr="00762BC8">
        <w:rPr>
          <w:rFonts w:asciiTheme="majorBidi" w:hAnsiTheme="majorBidi" w:cstheme="majorBidi"/>
          <w:i/>
          <w:iCs/>
          <w:lang w:val="fi-FI"/>
        </w:rPr>
        <w:t>Kedua,</w:t>
      </w:r>
      <w:r w:rsidRPr="00762BC8">
        <w:rPr>
          <w:rFonts w:asciiTheme="majorBidi" w:hAnsiTheme="majorBidi" w:cstheme="majorBidi"/>
          <w:lang w:val="fi-FI"/>
        </w:rPr>
        <w:t xml:space="preserve"> teks ini menekankan bahwa kejujuran memiliki dampak sosial-politik yang signifikan. Respons raja yang “berkenan” dan “mengasihi” orang yang berkata benar menunjukkan bahwa integritas verbal adalah fondasi kepercayaan dalam struktur kerajaan. Dalam konteks Timur Dekat Kuno, ucapan yang benar diperlukan untuk menjaga stabilitas pemerintahan, memberikan landasan bagi tata kelola yang adil, dan memastikan akurasi informasi dalam proses pengambilan keputusan. Fox menyebut bentuk paralelisme Amsal 16:13 sebagai </w:t>
      </w:r>
      <w:r w:rsidRPr="00762BC8">
        <w:rPr>
          <w:rFonts w:asciiTheme="majorBidi" w:hAnsiTheme="majorBidi" w:cstheme="majorBidi"/>
          <w:i/>
          <w:iCs/>
          <w:lang w:val="fi-FI"/>
        </w:rPr>
        <w:t>cause–effect parallelism</w:t>
      </w:r>
      <w:r w:rsidRPr="00762BC8">
        <w:rPr>
          <w:rFonts w:asciiTheme="majorBidi" w:hAnsiTheme="majorBidi" w:cstheme="majorBidi"/>
          <w:lang w:val="fi-FI"/>
        </w:rPr>
        <w:t>, di mana ucapan benar (baris pertama) menghasilkan relasi politik yang kokoh (baris kedua).</w:t>
      </w:r>
      <w:r>
        <w:rPr>
          <w:rStyle w:val="ReferensiCatatanKaki"/>
          <w:rFonts w:asciiTheme="majorBidi" w:hAnsiTheme="majorBidi" w:cstheme="majorBidi"/>
          <w:lang w:val="fi-FI"/>
        </w:rPr>
        <w:footnoteReference w:id="59"/>
      </w:r>
      <w:r w:rsidRPr="00762BC8">
        <w:rPr>
          <w:rFonts w:asciiTheme="majorBidi" w:hAnsiTheme="majorBidi" w:cstheme="majorBidi"/>
          <w:lang w:val="fi-FI"/>
        </w:rPr>
        <w:t xml:space="preserve"> Hal ini mengimplikasikan bahwa kejujuran tidak hanya berfungsi sebagai kebajikan moral, tetapi sebagai pilar etis yang menopang keamanan sosial, keharmonisan relasional, dan efektivitas kepemimpinan. Dengan demikian, Amsal 16:13 menggarisbawahi bahwa integritas pribadi memiliki dampak publik</w:t>
      </w:r>
      <w:r>
        <w:rPr>
          <w:rFonts w:asciiTheme="majorBidi" w:hAnsiTheme="majorBidi" w:cstheme="majorBidi"/>
          <w:lang w:val="fi-FI"/>
        </w:rPr>
        <w:t xml:space="preserve">, </w:t>
      </w:r>
      <w:r w:rsidRPr="00762BC8">
        <w:rPr>
          <w:rFonts w:asciiTheme="majorBidi" w:hAnsiTheme="majorBidi" w:cstheme="majorBidi"/>
          <w:lang w:val="fi-FI"/>
        </w:rPr>
        <w:t>kejujuran pribadi menciptakan kesehatan institusional.</w:t>
      </w:r>
    </w:p>
    <w:p w14:paraId="4BC893A5" w14:textId="77777777" w:rsidR="000A0C93" w:rsidRPr="00762BC8" w:rsidRDefault="000A0C93" w:rsidP="000A0C93">
      <w:pPr>
        <w:ind w:firstLine="720"/>
        <w:jc w:val="both"/>
        <w:rPr>
          <w:rFonts w:asciiTheme="majorBidi" w:hAnsiTheme="majorBidi" w:cstheme="majorBidi"/>
        </w:rPr>
      </w:pPr>
      <w:proofErr w:type="spellStart"/>
      <w:r w:rsidRPr="00762BC8">
        <w:rPr>
          <w:rFonts w:asciiTheme="majorBidi" w:hAnsiTheme="majorBidi" w:cstheme="majorBidi"/>
          <w:i/>
          <w:iCs/>
        </w:rPr>
        <w:t>Ketiga</w:t>
      </w:r>
      <w:proofErr w:type="spellEnd"/>
      <w:r w:rsidRPr="00762BC8">
        <w:rPr>
          <w:rFonts w:asciiTheme="majorBidi" w:hAnsiTheme="majorBidi" w:cstheme="majorBidi"/>
        </w:rPr>
        <w:t xml:space="preserve">, Amsal 16:13 </w:t>
      </w:r>
      <w:proofErr w:type="spellStart"/>
      <w:r w:rsidRPr="00762BC8">
        <w:rPr>
          <w:rFonts w:asciiTheme="majorBidi" w:hAnsiTheme="majorBidi" w:cstheme="majorBidi"/>
        </w:rPr>
        <w:t>memberikan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kontras</w:t>
      </w:r>
      <w:proofErr w:type="spellEnd"/>
      <w:r w:rsidRPr="00762BC8">
        <w:rPr>
          <w:rFonts w:asciiTheme="majorBidi" w:hAnsiTheme="majorBidi" w:cstheme="majorBidi"/>
        </w:rPr>
        <w:t xml:space="preserve"> teologis yang </w:t>
      </w:r>
      <w:proofErr w:type="spellStart"/>
      <w:r w:rsidRPr="00762BC8">
        <w:rPr>
          <w:rFonts w:asciiTheme="majorBidi" w:hAnsiTheme="majorBidi" w:cstheme="majorBidi"/>
        </w:rPr>
        <w:t>tajam</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terhadap</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fenomena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modern. Jika paralelisme teks membangun </w:t>
      </w:r>
      <w:proofErr w:type="spellStart"/>
      <w:r w:rsidRPr="00762BC8">
        <w:rPr>
          <w:rFonts w:asciiTheme="majorBidi" w:hAnsiTheme="majorBidi" w:cstheme="majorBidi"/>
        </w:rPr>
        <w:t>struktur</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komunikasi</w:t>
      </w:r>
      <w:proofErr w:type="spellEnd"/>
      <w:r w:rsidRPr="00762BC8">
        <w:rPr>
          <w:rFonts w:asciiTheme="majorBidi" w:hAnsiTheme="majorBidi" w:cstheme="majorBidi"/>
        </w:rPr>
        <w:t xml:space="preserve"> yang </w:t>
      </w:r>
      <w:proofErr w:type="spellStart"/>
      <w:r w:rsidRPr="00762BC8">
        <w:rPr>
          <w:rFonts w:asciiTheme="majorBidi" w:hAnsiTheme="majorBidi" w:cstheme="majorBidi"/>
        </w:rPr>
        <w:t>sehat</w:t>
      </w:r>
      <w:proofErr w:type="spellEnd"/>
      <w:r>
        <w:rPr>
          <w:rFonts w:asciiTheme="majorBidi" w:hAnsiTheme="majorBidi" w:cstheme="majorBidi"/>
        </w:rPr>
        <w:t xml:space="preserve">, </w:t>
      </w:r>
      <w:proofErr w:type="spellStart"/>
      <w:r w:rsidRPr="00762BC8">
        <w:rPr>
          <w:rFonts w:asciiTheme="majorBidi" w:hAnsiTheme="majorBidi" w:cstheme="majorBidi"/>
        </w:rPr>
        <w:t>dari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bibir</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kebenaran</w:t>
      </w:r>
      <w:proofErr w:type="spellEnd"/>
      <w:r w:rsidRPr="00762BC8">
        <w:rPr>
          <w:rFonts w:asciiTheme="majorBidi" w:hAnsiTheme="majorBidi" w:cstheme="majorBidi"/>
        </w:rPr>
        <w:t xml:space="preserve">” menuju “relasi kasih </w:t>
      </w:r>
      <w:proofErr w:type="spellStart"/>
      <w:r w:rsidRPr="00762BC8">
        <w:rPr>
          <w:rFonts w:asciiTheme="majorBidi" w:hAnsiTheme="majorBidi" w:cstheme="majorBidi"/>
        </w:rPr>
        <w:t>dari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pemimpin</w:t>
      </w:r>
      <w:proofErr w:type="spellEnd"/>
      <w:r>
        <w:rPr>
          <w:rFonts w:asciiTheme="majorBidi" w:hAnsiTheme="majorBidi" w:cstheme="majorBidi"/>
        </w:rPr>
        <w:t>,</w:t>
      </w:r>
      <w:r w:rsidRPr="00762BC8">
        <w:rPr>
          <w:rFonts w:asciiTheme="majorBidi" w:hAnsiTheme="majorBidi" w:cstheme="majorBidi"/>
        </w:rPr>
        <w:t>”</w:t>
      </w:r>
      <w:r>
        <w:rPr>
          <w:rFonts w:asciiTheme="majorBidi" w:hAnsiTheme="majorBidi" w:cstheme="majorBidi"/>
        </w:rPr>
        <w:t xml:space="preserve"> </w:t>
      </w:r>
      <w:proofErr w:type="spellStart"/>
      <w:r w:rsidRPr="00762BC8">
        <w:rPr>
          <w:rFonts w:asciiTheme="majorBidi" w:hAnsiTheme="majorBidi" w:cstheme="majorBidi"/>
        </w:rPr>
        <w:t>maka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bekerja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dalam</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arah</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sebaliknya</w:t>
      </w:r>
      <w:proofErr w:type="spellEnd"/>
      <w:r>
        <w:rPr>
          <w:rFonts w:asciiTheme="majorBidi" w:hAnsiTheme="majorBidi" w:cstheme="majorBidi"/>
        </w:rPr>
        <w:t>,</w:t>
      </w:r>
      <w:r w:rsidRPr="00762BC8">
        <w:rPr>
          <w:rFonts w:asciiTheme="majorBidi" w:hAnsiTheme="majorBidi" w:cstheme="majorBidi"/>
        </w:rPr>
        <w:t xml:space="preserve"> </w:t>
      </w:r>
      <w:proofErr w:type="spellStart"/>
      <w:r w:rsidRPr="00762BC8">
        <w:rPr>
          <w:rFonts w:asciiTheme="majorBidi" w:hAnsiTheme="majorBidi" w:cstheme="majorBidi"/>
        </w:rPr>
        <w:t>ia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menghadirkan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bibir</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dusta</w:t>
      </w:r>
      <w:proofErr w:type="spellEnd"/>
      <w:r w:rsidRPr="00762BC8">
        <w:rPr>
          <w:rFonts w:asciiTheme="majorBidi" w:hAnsiTheme="majorBidi" w:cstheme="majorBidi"/>
        </w:rPr>
        <w:t xml:space="preserve">” dan menghancurkan kepercayaan publik. Wardle </w:t>
      </w:r>
      <w:r>
        <w:rPr>
          <w:rFonts w:asciiTheme="majorBidi" w:hAnsiTheme="majorBidi" w:cstheme="majorBidi"/>
        </w:rPr>
        <w:t>dan</w:t>
      </w:r>
      <w:r w:rsidRPr="00762BC8">
        <w:rPr>
          <w:rFonts w:asciiTheme="majorBidi" w:hAnsiTheme="majorBidi" w:cstheme="majorBidi"/>
        </w:rPr>
        <w:t xml:space="preserve"> Derakhshan </w:t>
      </w:r>
      <w:proofErr w:type="spellStart"/>
      <w:r w:rsidRPr="00762BC8">
        <w:rPr>
          <w:rFonts w:asciiTheme="majorBidi" w:hAnsiTheme="majorBidi" w:cstheme="majorBidi"/>
        </w:rPr>
        <w:t>menyebut</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sebagai</w:t>
      </w:r>
      <w:proofErr w:type="spellEnd"/>
      <w:r w:rsidRPr="00762BC8">
        <w:rPr>
          <w:rFonts w:asciiTheme="majorBidi" w:hAnsiTheme="majorBidi" w:cstheme="majorBidi"/>
        </w:rPr>
        <w:t xml:space="preserve"> </w:t>
      </w:r>
      <w:r w:rsidRPr="00762BC8">
        <w:rPr>
          <w:rFonts w:asciiTheme="majorBidi" w:hAnsiTheme="majorBidi" w:cstheme="majorBidi"/>
          <w:i/>
          <w:iCs/>
        </w:rPr>
        <w:t>structural informational disorder</w:t>
      </w:r>
      <w:r w:rsidRPr="00762BC8">
        <w:rPr>
          <w:rFonts w:asciiTheme="majorBidi" w:hAnsiTheme="majorBidi" w:cstheme="majorBidi"/>
        </w:rPr>
        <w:t xml:space="preserve">, </w:t>
      </w:r>
      <w:proofErr w:type="spellStart"/>
      <w:r w:rsidRPr="00762BC8">
        <w:rPr>
          <w:rFonts w:asciiTheme="majorBidi" w:hAnsiTheme="majorBidi" w:cstheme="majorBidi"/>
        </w:rPr>
        <w:t>suatu</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bentuk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gangguan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sistemik</w:t>
      </w:r>
      <w:proofErr w:type="spellEnd"/>
      <w:r w:rsidRPr="00762BC8">
        <w:rPr>
          <w:rFonts w:asciiTheme="majorBidi" w:hAnsiTheme="majorBidi" w:cstheme="majorBidi"/>
        </w:rPr>
        <w:t xml:space="preserve"> yang </w:t>
      </w:r>
      <w:proofErr w:type="spellStart"/>
      <w:r w:rsidRPr="00762BC8">
        <w:rPr>
          <w:rFonts w:asciiTheme="majorBidi" w:hAnsiTheme="majorBidi" w:cstheme="majorBidi"/>
        </w:rPr>
        <w:t>tidak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hanya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menyesatkan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individu</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tetapi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melemahkan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jaringan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kepercayaan</w:t>
      </w:r>
      <w:proofErr w:type="spellEnd"/>
      <w:r w:rsidRPr="00762BC8">
        <w:rPr>
          <w:rFonts w:asciiTheme="majorBidi" w:hAnsiTheme="majorBidi" w:cstheme="majorBidi"/>
        </w:rPr>
        <w:t xml:space="preserve"> yang </w:t>
      </w:r>
      <w:proofErr w:type="spellStart"/>
      <w:r w:rsidRPr="00762BC8">
        <w:rPr>
          <w:rFonts w:asciiTheme="majorBidi" w:hAnsiTheme="majorBidi" w:cstheme="majorBidi"/>
        </w:rPr>
        <w:t>menopang</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masyarakat</w:t>
      </w:r>
      <w:proofErr w:type="spellEnd"/>
      <w:r w:rsidRPr="00762BC8">
        <w:rPr>
          <w:rFonts w:asciiTheme="majorBidi" w:hAnsiTheme="majorBidi" w:cstheme="majorBidi"/>
        </w:rPr>
        <w:t>.</w:t>
      </w:r>
      <w:r>
        <w:rPr>
          <w:rStyle w:val="ReferensiCatatanKaki"/>
          <w:rFonts w:asciiTheme="majorBidi" w:hAnsiTheme="majorBidi" w:cstheme="majorBidi"/>
        </w:rPr>
        <w:footnoteReference w:id="60"/>
      </w:r>
      <w:r w:rsidRPr="00762BC8">
        <w:rPr>
          <w:rFonts w:asciiTheme="majorBidi" w:hAnsiTheme="majorBidi" w:cstheme="majorBidi"/>
        </w:rPr>
        <w:t xml:space="preserve"> Dalam </w:t>
      </w:r>
      <w:proofErr w:type="spellStart"/>
      <w:r w:rsidRPr="00762BC8">
        <w:rPr>
          <w:rFonts w:asciiTheme="majorBidi" w:hAnsiTheme="majorBidi" w:cstheme="majorBidi"/>
        </w:rPr>
        <w:t>perspektif</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inilah</w:t>
      </w:r>
      <w:proofErr w:type="spellEnd"/>
      <w:r w:rsidRPr="00762BC8">
        <w:rPr>
          <w:rFonts w:asciiTheme="majorBidi" w:hAnsiTheme="majorBidi" w:cstheme="majorBidi"/>
        </w:rPr>
        <w:t xml:space="preserve"> Amsal 16:13 </w:t>
      </w:r>
      <w:proofErr w:type="spellStart"/>
      <w:r w:rsidRPr="00762BC8">
        <w:rPr>
          <w:rFonts w:asciiTheme="majorBidi" w:hAnsiTheme="majorBidi" w:cstheme="majorBidi"/>
        </w:rPr>
        <w:t>berfungsi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sebagai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kritik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etis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terhadap</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budaya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disinformasi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teks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ini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mengajarkan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bahwa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peradaban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sosial</w:t>
      </w:r>
      <w:proofErr w:type="spellEnd"/>
      <w:r w:rsidRPr="00762BC8">
        <w:rPr>
          <w:rFonts w:asciiTheme="majorBidi" w:hAnsiTheme="majorBidi" w:cstheme="majorBidi"/>
        </w:rPr>
        <w:t xml:space="preserve"> yang </w:t>
      </w:r>
      <w:proofErr w:type="spellStart"/>
      <w:r w:rsidRPr="00762BC8">
        <w:rPr>
          <w:rFonts w:asciiTheme="majorBidi" w:hAnsiTheme="majorBidi" w:cstheme="majorBidi"/>
        </w:rPr>
        <w:t>sehat</w:t>
      </w:r>
      <w:proofErr w:type="spellEnd"/>
      <w:r w:rsidRPr="00762BC8">
        <w:rPr>
          <w:rFonts w:asciiTheme="majorBidi" w:hAnsiTheme="majorBidi" w:cstheme="majorBidi"/>
        </w:rPr>
        <w:t xml:space="preserve"> bergantung pada </w:t>
      </w:r>
      <w:proofErr w:type="spellStart"/>
      <w:r w:rsidRPr="00762BC8">
        <w:rPr>
          <w:rFonts w:asciiTheme="majorBidi" w:hAnsiTheme="majorBidi" w:cstheme="majorBidi"/>
        </w:rPr>
        <w:t>integritas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komunikasi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sementara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dan </w:t>
      </w:r>
      <w:proofErr w:type="spellStart"/>
      <w:r w:rsidRPr="00762BC8">
        <w:rPr>
          <w:rFonts w:asciiTheme="majorBidi" w:hAnsiTheme="majorBidi" w:cstheme="majorBidi"/>
        </w:rPr>
        <w:t>manipulasi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informasi</w:t>
      </w:r>
      <w:proofErr w:type="spellEnd"/>
      <w:r w:rsidRPr="00762BC8">
        <w:rPr>
          <w:rFonts w:asciiTheme="majorBidi" w:hAnsiTheme="majorBidi" w:cstheme="majorBidi"/>
        </w:rPr>
        <w:t xml:space="preserve"> meruntuhkan </w:t>
      </w:r>
      <w:proofErr w:type="spellStart"/>
      <w:r w:rsidRPr="00762BC8">
        <w:rPr>
          <w:rFonts w:asciiTheme="majorBidi" w:hAnsiTheme="majorBidi" w:cstheme="majorBidi"/>
        </w:rPr>
        <w:t>fondasi</w:t>
      </w:r>
      <w:proofErr w:type="spellEnd"/>
      <w:r w:rsidRPr="00762BC8">
        <w:rPr>
          <w:rFonts w:asciiTheme="majorBidi" w:hAnsiTheme="majorBidi" w:cstheme="majorBidi"/>
        </w:rPr>
        <w:t xml:space="preserve"> moral </w:t>
      </w:r>
      <w:proofErr w:type="spellStart"/>
      <w:r w:rsidRPr="00762BC8">
        <w:rPr>
          <w:rFonts w:asciiTheme="majorBidi" w:hAnsiTheme="majorBidi" w:cstheme="majorBidi"/>
        </w:rPr>
        <w:t>hubungan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antarindividu</w:t>
      </w:r>
      <w:proofErr w:type="spellEnd"/>
      <w:r w:rsidRPr="00762BC8">
        <w:rPr>
          <w:rFonts w:asciiTheme="majorBidi" w:hAnsiTheme="majorBidi" w:cstheme="majorBidi"/>
        </w:rPr>
        <w:t xml:space="preserve"> dan </w:t>
      </w:r>
      <w:proofErr w:type="spellStart"/>
      <w:r w:rsidRPr="00762BC8">
        <w:rPr>
          <w:rFonts w:asciiTheme="majorBidi" w:hAnsiTheme="majorBidi" w:cstheme="majorBidi"/>
        </w:rPr>
        <w:t>antarlembaga</w:t>
      </w:r>
      <w:proofErr w:type="spellEnd"/>
      <w:r w:rsidRPr="00762BC8">
        <w:rPr>
          <w:rFonts w:asciiTheme="majorBidi" w:hAnsiTheme="majorBidi" w:cstheme="majorBidi"/>
        </w:rPr>
        <w:t xml:space="preserve">. Dengan </w:t>
      </w:r>
      <w:proofErr w:type="spellStart"/>
      <w:r w:rsidRPr="00762BC8">
        <w:rPr>
          <w:rFonts w:asciiTheme="majorBidi" w:hAnsiTheme="majorBidi" w:cstheme="majorBidi"/>
        </w:rPr>
        <w:lastRenderedPageBreak/>
        <w:t>demikian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prinsip</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hikmat</w:t>
      </w:r>
      <w:proofErr w:type="spellEnd"/>
      <w:r w:rsidRPr="00762BC8">
        <w:rPr>
          <w:rFonts w:asciiTheme="majorBidi" w:hAnsiTheme="majorBidi" w:cstheme="majorBidi"/>
        </w:rPr>
        <w:t xml:space="preserve"> Amsal 16:13 </w:t>
      </w:r>
      <w:proofErr w:type="spellStart"/>
      <w:r w:rsidRPr="00762BC8">
        <w:rPr>
          <w:rFonts w:asciiTheme="majorBidi" w:hAnsiTheme="majorBidi" w:cstheme="majorBidi"/>
        </w:rPr>
        <w:t>tidak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hanya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bersifat</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normatif</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bagi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individu</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tetapi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memberikan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kerangka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etis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untuk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melawan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patologi</w:t>
      </w:r>
      <w:proofErr w:type="spellEnd"/>
      <w:r w:rsidRPr="00762BC8">
        <w:rPr>
          <w:rFonts w:asciiTheme="majorBidi" w:hAnsiTheme="majorBidi" w:cstheme="majorBidi"/>
        </w:rPr>
        <w:t xml:space="preserve"> komunikasi dalam era digital.</w:t>
      </w:r>
    </w:p>
    <w:p w14:paraId="68D506FE" w14:textId="77777777" w:rsidR="000A0C93" w:rsidRPr="00762BC8" w:rsidRDefault="000A0C93" w:rsidP="000A0C93">
      <w:pPr>
        <w:jc w:val="both"/>
        <w:rPr>
          <w:rFonts w:asciiTheme="majorBidi" w:hAnsiTheme="majorBidi" w:cstheme="majorBidi"/>
        </w:rPr>
      </w:pPr>
    </w:p>
    <w:p w14:paraId="4F7A273F" w14:textId="77777777" w:rsidR="000A0C93" w:rsidRPr="00567DA7" w:rsidRDefault="000A0C93" w:rsidP="000A0C93">
      <w:pPr>
        <w:jc w:val="both"/>
        <w:rPr>
          <w:rFonts w:asciiTheme="majorBidi" w:hAnsiTheme="majorBidi" w:cstheme="majorBidi"/>
          <w:b/>
          <w:bCs/>
        </w:rPr>
      </w:pPr>
      <w:proofErr w:type="spellStart"/>
      <w:r w:rsidRPr="00567DA7">
        <w:rPr>
          <w:rFonts w:asciiTheme="majorBidi" w:hAnsiTheme="majorBidi" w:cstheme="majorBidi"/>
          <w:b/>
          <w:bCs/>
        </w:rPr>
        <w:t>Sintesis</w:t>
      </w:r>
      <w:proofErr w:type="spellEnd"/>
      <w:r w:rsidRPr="00567DA7">
        <w:rPr>
          <w:rFonts w:asciiTheme="majorBidi" w:hAnsiTheme="majorBidi" w:cstheme="majorBidi"/>
          <w:b/>
          <w:bCs/>
        </w:rPr>
        <w:t xml:space="preserve"> Tiga Nilai </w:t>
      </w:r>
      <w:proofErr w:type="spellStart"/>
      <w:r w:rsidRPr="00567DA7">
        <w:rPr>
          <w:rFonts w:asciiTheme="majorBidi" w:hAnsiTheme="majorBidi" w:cstheme="majorBidi"/>
          <w:b/>
          <w:bCs/>
        </w:rPr>
        <w:t>Kejujuran</w:t>
      </w:r>
      <w:proofErr w:type="spellEnd"/>
      <w:r w:rsidRPr="00567DA7">
        <w:rPr>
          <w:rFonts w:asciiTheme="majorBidi" w:hAnsiTheme="majorBidi" w:cstheme="majorBidi"/>
          <w:b/>
          <w:bCs/>
        </w:rPr>
        <w:t xml:space="preserve"> Dalam Amsal 16:</w:t>
      </w:r>
      <w:r>
        <w:rPr>
          <w:rFonts w:asciiTheme="majorBidi" w:hAnsiTheme="majorBidi" w:cstheme="majorBidi"/>
          <w:b/>
          <w:bCs/>
        </w:rPr>
        <w:t>13</w:t>
      </w:r>
    </w:p>
    <w:p w14:paraId="1C408816" w14:textId="77777777" w:rsidR="000A0C93" w:rsidRPr="00567DA7" w:rsidRDefault="000A0C93" w:rsidP="000A0C93">
      <w:pPr>
        <w:jc w:val="both"/>
        <w:rPr>
          <w:rFonts w:asciiTheme="majorBidi" w:hAnsiTheme="majorBidi" w:cstheme="majorBidi"/>
          <w:b/>
          <w:bCs/>
          <w:i/>
          <w:iCs/>
        </w:rPr>
      </w:pPr>
      <w:proofErr w:type="spellStart"/>
      <w:r w:rsidRPr="00567DA7">
        <w:rPr>
          <w:rFonts w:asciiTheme="majorBidi" w:hAnsiTheme="majorBidi" w:cstheme="majorBidi"/>
          <w:b/>
          <w:bCs/>
          <w:i/>
          <w:iCs/>
        </w:rPr>
        <w:t>Kejujuran</w:t>
      </w:r>
      <w:proofErr w:type="spellEnd"/>
      <w:r w:rsidRPr="00567DA7">
        <w:rPr>
          <w:rFonts w:asciiTheme="majorBidi" w:hAnsiTheme="majorBidi" w:cstheme="majorBidi"/>
          <w:b/>
          <w:bCs/>
          <w:i/>
          <w:iCs/>
        </w:rPr>
        <w:t xml:space="preserve"> </w:t>
      </w:r>
      <w:proofErr w:type="spellStart"/>
      <w:r w:rsidRPr="00567DA7">
        <w:rPr>
          <w:rFonts w:asciiTheme="majorBidi" w:hAnsiTheme="majorBidi" w:cstheme="majorBidi"/>
          <w:b/>
          <w:bCs/>
          <w:i/>
          <w:iCs/>
        </w:rPr>
        <w:t>adalah</w:t>
      </w:r>
      <w:proofErr w:type="spellEnd"/>
      <w:r w:rsidRPr="00567DA7">
        <w:rPr>
          <w:rFonts w:asciiTheme="majorBidi" w:hAnsiTheme="majorBidi" w:cstheme="majorBidi"/>
          <w:b/>
          <w:bCs/>
          <w:i/>
          <w:iCs/>
        </w:rPr>
        <w:t xml:space="preserve"> </w:t>
      </w:r>
      <w:proofErr w:type="spellStart"/>
      <w:r w:rsidRPr="00567DA7">
        <w:rPr>
          <w:rFonts w:asciiTheme="majorBidi" w:hAnsiTheme="majorBidi" w:cstheme="majorBidi"/>
          <w:b/>
          <w:bCs/>
          <w:i/>
          <w:iCs/>
        </w:rPr>
        <w:t>fondasi</w:t>
      </w:r>
      <w:proofErr w:type="spellEnd"/>
      <w:r w:rsidRPr="00567DA7">
        <w:rPr>
          <w:rFonts w:asciiTheme="majorBidi" w:hAnsiTheme="majorBidi" w:cstheme="majorBidi"/>
          <w:b/>
          <w:bCs/>
          <w:i/>
          <w:iCs/>
        </w:rPr>
        <w:t xml:space="preserve"> moral kepemimpinan yang sejati</w:t>
      </w:r>
    </w:p>
    <w:p w14:paraId="72B1728E" w14:textId="77777777" w:rsidR="000A0C93" w:rsidRPr="00567DA7" w:rsidRDefault="000A0C93" w:rsidP="000A0C93">
      <w:pPr>
        <w:ind w:firstLine="720"/>
        <w:jc w:val="both"/>
        <w:rPr>
          <w:rFonts w:asciiTheme="majorBidi" w:hAnsiTheme="majorBidi" w:cstheme="majorBidi"/>
          <w:lang w:val="fi-FI"/>
        </w:rPr>
      </w:pPr>
      <w:proofErr w:type="spellStart"/>
      <w:r w:rsidRPr="00567DA7">
        <w:rPr>
          <w:rFonts w:asciiTheme="majorBidi" w:hAnsiTheme="majorBidi" w:cstheme="majorBidi"/>
        </w:rPr>
        <w:t>Sintesis</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dari</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seluruh</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analisis</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menunjukkan</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bahwa</w:t>
      </w:r>
      <w:proofErr w:type="spellEnd"/>
      <w:r w:rsidRPr="00567DA7">
        <w:rPr>
          <w:rFonts w:asciiTheme="majorBidi" w:hAnsiTheme="majorBidi" w:cstheme="majorBidi"/>
        </w:rPr>
        <w:t xml:space="preserve"> Amsal 16:13 </w:t>
      </w:r>
      <w:proofErr w:type="spellStart"/>
      <w:r w:rsidRPr="00567DA7">
        <w:rPr>
          <w:rFonts w:asciiTheme="majorBidi" w:hAnsiTheme="majorBidi" w:cstheme="majorBidi"/>
        </w:rPr>
        <w:t>menempatkan</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kejujuran</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ṣedeq</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sebagai</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fondasi</w:t>
      </w:r>
      <w:proofErr w:type="spellEnd"/>
      <w:r w:rsidRPr="00567DA7">
        <w:rPr>
          <w:rFonts w:asciiTheme="majorBidi" w:hAnsiTheme="majorBidi" w:cstheme="majorBidi"/>
        </w:rPr>
        <w:t xml:space="preserve"> moral utama kepemimpinan yang </w:t>
      </w:r>
      <w:proofErr w:type="spellStart"/>
      <w:r w:rsidRPr="00567DA7">
        <w:rPr>
          <w:rFonts w:asciiTheme="majorBidi" w:hAnsiTheme="majorBidi" w:cstheme="majorBidi"/>
        </w:rPr>
        <w:t>sah</w:t>
      </w:r>
      <w:proofErr w:type="spellEnd"/>
      <w:r w:rsidRPr="00567DA7">
        <w:rPr>
          <w:rFonts w:asciiTheme="majorBidi" w:hAnsiTheme="majorBidi" w:cstheme="majorBidi"/>
        </w:rPr>
        <w:t xml:space="preserve"> dan </w:t>
      </w:r>
      <w:proofErr w:type="spellStart"/>
      <w:r w:rsidRPr="00567DA7">
        <w:rPr>
          <w:rFonts w:asciiTheme="majorBidi" w:hAnsiTheme="majorBidi" w:cstheme="majorBidi"/>
        </w:rPr>
        <w:t>berkenan</w:t>
      </w:r>
      <w:proofErr w:type="spellEnd"/>
      <w:r w:rsidRPr="00567DA7">
        <w:rPr>
          <w:rFonts w:asciiTheme="majorBidi" w:hAnsiTheme="majorBidi" w:cstheme="majorBidi"/>
        </w:rPr>
        <w:t xml:space="preserve">. </w:t>
      </w:r>
      <w:r w:rsidRPr="00567DA7">
        <w:rPr>
          <w:rFonts w:asciiTheme="majorBidi" w:hAnsiTheme="majorBidi" w:cstheme="majorBidi"/>
          <w:lang w:val="fi-FI"/>
        </w:rPr>
        <w:t xml:space="preserve">Dalam teks ini, kejujuran bukan sekadar kualitas tambahan, melainkan syarat esensial bagi legitimasi seorang pemimpin. Ungkapan </w:t>
      </w:r>
      <w:r w:rsidRPr="00567DA7">
        <w:rPr>
          <w:rFonts w:asciiTheme="majorBidi" w:hAnsiTheme="majorBidi" w:cstheme="majorBidi"/>
          <w:i/>
          <w:iCs/>
          <w:lang w:val="fi-FI"/>
        </w:rPr>
        <w:t>“bibir yang benar dikenan raja”</w:t>
      </w:r>
      <w:r w:rsidRPr="00567DA7">
        <w:rPr>
          <w:rFonts w:asciiTheme="majorBidi" w:hAnsiTheme="majorBidi" w:cstheme="majorBidi"/>
          <w:lang w:val="fi-FI"/>
        </w:rPr>
        <w:t xml:space="preserve"> mengindikasikan bahwa pemerintahan yang stabil hanya dapat dibangun di atas komunikasi yang selaras dengan kebenaran moral.</w:t>
      </w:r>
      <w:r>
        <w:rPr>
          <w:rStyle w:val="ReferensiCatatanKaki"/>
          <w:rFonts w:asciiTheme="majorBidi" w:hAnsiTheme="majorBidi" w:cstheme="majorBidi"/>
          <w:lang w:val="fi-FI"/>
        </w:rPr>
        <w:footnoteReference w:id="61"/>
      </w:r>
      <w:r w:rsidRPr="00567DA7">
        <w:rPr>
          <w:rFonts w:asciiTheme="majorBidi" w:hAnsiTheme="majorBidi" w:cstheme="majorBidi"/>
          <w:lang w:val="fi-FI"/>
        </w:rPr>
        <w:t xml:space="preserve">  Dalam tradisi hikmat Israel, ṣedeq mencakup kebenaran, keadilan, dan integritas karakter yang menyatu dalam praktik kepemimpinan sehari-hari. Waltke menegaskan bahwa dalam Amsal, keadilan verbal dan moral merupakan penanda otentisitas kepemimpinan yang hidup dalam takut akan TUHAN</w:t>
      </w:r>
      <w:r>
        <w:rPr>
          <w:rFonts w:asciiTheme="majorBidi" w:hAnsiTheme="majorBidi" w:cstheme="majorBidi"/>
          <w:lang w:val="fi-FI"/>
        </w:rPr>
        <w:t>.</w:t>
      </w:r>
      <w:r>
        <w:rPr>
          <w:rStyle w:val="ReferensiCatatanKaki"/>
          <w:rFonts w:asciiTheme="majorBidi" w:hAnsiTheme="majorBidi" w:cstheme="majorBidi"/>
          <w:lang w:val="fi-FI"/>
        </w:rPr>
        <w:footnoteReference w:id="62"/>
      </w:r>
      <w:r w:rsidRPr="00567DA7">
        <w:rPr>
          <w:rFonts w:asciiTheme="majorBidi" w:hAnsiTheme="majorBidi" w:cstheme="majorBidi"/>
          <w:lang w:val="fi-FI"/>
        </w:rPr>
        <w:t xml:space="preserve"> </w:t>
      </w:r>
    </w:p>
    <w:p w14:paraId="1C84A521"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Lebih jauh, analisis historis dan kebudayaan menunjukkan bahwa dalam konteks monarki Israel kuno, ucapan pemimpin memiliki dampak normatif dan performatif terhadap tatanan sosial. Oleh sebab itu, kejujuran pemimpin berfungsi sebagai penyangga stabilitas sosial dan politik. Fox menekankan bahwa dalam literatur hikmat, integritas verbal pemimpin bukan hanya mencerminkan karakter pribadi, tetapi juga membentuk arah kebijakan dan nasib kolektif bangsa.</w:t>
      </w:r>
      <w:r>
        <w:rPr>
          <w:rStyle w:val="ReferensiCatatanKaki"/>
          <w:rFonts w:asciiTheme="majorBidi" w:hAnsiTheme="majorBidi" w:cstheme="majorBidi"/>
          <w:lang w:val="fi-FI"/>
        </w:rPr>
        <w:footnoteReference w:id="63"/>
      </w:r>
      <w:r w:rsidRPr="00567DA7">
        <w:rPr>
          <w:rFonts w:asciiTheme="majorBidi" w:hAnsiTheme="majorBidi" w:cstheme="majorBidi"/>
          <w:lang w:val="fi-FI"/>
        </w:rPr>
        <w:t xml:space="preserve"> Dengan demikian, Amsal 16:13 dapat dipahami sebagai prinsip normatif yang menegaskan bahwa kepemimpinan sejati tidak dapat dipisahkan dari komitmen pada kebenaran moral, terutama dalam konteks komunikasi publik.</w:t>
      </w:r>
    </w:p>
    <w:p w14:paraId="27BF9A10" w14:textId="77777777" w:rsidR="000A0C93" w:rsidRPr="00567DA7" w:rsidRDefault="000A0C93" w:rsidP="000A0C93">
      <w:pPr>
        <w:jc w:val="both"/>
        <w:rPr>
          <w:rFonts w:asciiTheme="majorBidi" w:hAnsiTheme="majorBidi" w:cstheme="majorBidi"/>
          <w:lang w:val="fi-FI"/>
        </w:rPr>
      </w:pPr>
    </w:p>
    <w:p w14:paraId="7C861EB1"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adalah fondasi kepercayaan antara pemimpin dan rakyatnya</w:t>
      </w:r>
    </w:p>
    <w:p w14:paraId="4054660F"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Temuan kedua menyoroti dimensi relasional dari kejujuran sebagaimana tercermin dalam kata kerja </w:t>
      </w:r>
      <w:r w:rsidRPr="00567DA7">
        <w:rPr>
          <w:rFonts w:asciiTheme="majorBidi" w:hAnsiTheme="majorBidi" w:cstheme="majorBidi"/>
          <w:i/>
          <w:iCs/>
          <w:lang w:val="fi-FI"/>
        </w:rPr>
        <w:t>ye’ehābû</w:t>
      </w:r>
      <w:r w:rsidRPr="00567DA7">
        <w:rPr>
          <w:rFonts w:asciiTheme="majorBidi" w:hAnsiTheme="majorBidi" w:cstheme="majorBidi"/>
          <w:lang w:val="fi-FI"/>
        </w:rPr>
        <w:t xml:space="preserve"> (“mereka mengasihi”). Bentuk imperfek plural ini menegaskan bahwa relasi antara pemimpin dan orang-orang jujur bukanlah hubungan sesaat, melainkan relasi berkelanjutan yang dibangun di atas kepercayaan. Dalam perspektif hikmat, kasih dan penerimaan raja terhadap orang yang berkata benar mencerminkan terbentuknya </w:t>
      </w:r>
      <w:r w:rsidRPr="00567DA7">
        <w:rPr>
          <w:rFonts w:asciiTheme="majorBidi" w:hAnsiTheme="majorBidi" w:cstheme="majorBidi"/>
          <w:i/>
          <w:iCs/>
          <w:lang w:val="fi-FI"/>
        </w:rPr>
        <w:t>trust relationship</w:t>
      </w:r>
      <w:r w:rsidRPr="00567DA7">
        <w:rPr>
          <w:rFonts w:asciiTheme="majorBidi" w:hAnsiTheme="majorBidi" w:cstheme="majorBidi"/>
          <w:lang w:val="fi-FI"/>
        </w:rPr>
        <w:t xml:space="preserve"> yang memungkinkan pemerintahan berjalan efektif. Kejujuran, dengan demikian, berfungsi sebagai “mata uang etika sosial” yang menopang legitimasi kekuasaan dan loyalitas publik.</w:t>
      </w:r>
    </w:p>
    <w:p w14:paraId="00DC2DBC"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Dalam konteks kontemporer, temuan ini menjadi sangat relevan ketika dikaitkan dengan krisis kepercayaan akibat hoaks dan disinformasi. Imhoff </w:t>
      </w:r>
      <w:r>
        <w:rPr>
          <w:rFonts w:asciiTheme="majorBidi" w:hAnsiTheme="majorBidi" w:cstheme="majorBidi"/>
          <w:lang w:val="fi-FI"/>
        </w:rPr>
        <w:t>dan</w:t>
      </w:r>
      <w:r w:rsidRPr="00567DA7">
        <w:rPr>
          <w:rFonts w:asciiTheme="majorBidi" w:hAnsiTheme="majorBidi" w:cstheme="majorBidi"/>
          <w:lang w:val="fi-FI"/>
        </w:rPr>
        <w:t xml:space="preserve"> Lamberty menunjukkan bahwa paparan hoaks dan teori konspirasi secara signifikan mengikis kepercayaan publik terhadap institusi dan pemimpin. Fenomena ini sejalan dengan logika Amsal 16:13: ketika kejujuran runtuh, relasi antara pemimpin dan yang dipimpin ikut terdisintegrasi.</w:t>
      </w:r>
      <w:r>
        <w:rPr>
          <w:rStyle w:val="ReferensiCatatanKaki"/>
          <w:rFonts w:asciiTheme="majorBidi" w:hAnsiTheme="majorBidi" w:cstheme="majorBidi"/>
          <w:lang w:val="fi-FI"/>
        </w:rPr>
        <w:footnoteReference w:id="64"/>
      </w:r>
      <w:r w:rsidRPr="00567DA7">
        <w:rPr>
          <w:rFonts w:asciiTheme="majorBidi" w:hAnsiTheme="majorBidi" w:cstheme="majorBidi"/>
          <w:lang w:val="fi-FI"/>
        </w:rPr>
        <w:t xml:space="preserve"> Oleh karena itu, kejujuran bukan hanya nilai etis individual, tetapi prasyarat struktural bagi terpeliharanya kepercayaan publik dalam masyarakat modern. Amsal 16:13 </w:t>
      </w:r>
      <w:r w:rsidRPr="00567DA7">
        <w:rPr>
          <w:rFonts w:asciiTheme="majorBidi" w:hAnsiTheme="majorBidi" w:cstheme="majorBidi"/>
          <w:lang w:val="fi-FI"/>
        </w:rPr>
        <w:lastRenderedPageBreak/>
        <w:t>dengan jelas mengafirmasi bahwa kepemimpinan yang ingin membangun relasi yang sehat harus berakar pada komunikasi yang jujur dan dapat dipercaya.</w:t>
      </w:r>
    </w:p>
    <w:p w14:paraId="19D3486F" w14:textId="77777777" w:rsidR="000A0C93" w:rsidRPr="00567DA7" w:rsidRDefault="000A0C93" w:rsidP="000A0C93">
      <w:pPr>
        <w:jc w:val="both"/>
        <w:rPr>
          <w:rFonts w:asciiTheme="majorBidi" w:hAnsiTheme="majorBidi" w:cstheme="majorBidi"/>
          <w:b/>
          <w:bCs/>
          <w:lang w:val="fi-FI"/>
        </w:rPr>
      </w:pPr>
    </w:p>
    <w:p w14:paraId="598E9A93"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menjaga etika komunikasi yang bertanggung jawab</w:t>
      </w:r>
    </w:p>
    <w:p w14:paraId="4ECCCCFC"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Temuan ketiga menegaskan bahwa Amsal 16:13 membentuk suatu kerangka etika komunikasi yang bertanggung jawab, yang meliputi integritas, akurasi, dan komitmen terhadap kebenaran. Ungkapan </w:t>
      </w:r>
      <w:r w:rsidRPr="00567DA7">
        <w:rPr>
          <w:rFonts w:asciiTheme="majorBidi" w:hAnsiTheme="majorBidi" w:cstheme="majorBidi"/>
          <w:i/>
          <w:iCs/>
          <w:lang w:val="fi-FI"/>
        </w:rPr>
        <w:t>“yang berbicara lurus”</w:t>
      </w:r>
      <w:r w:rsidRPr="00567DA7">
        <w:rPr>
          <w:rFonts w:asciiTheme="majorBidi" w:hAnsiTheme="majorBidi" w:cstheme="majorBidi"/>
          <w:lang w:val="fi-FI"/>
        </w:rPr>
        <w:t xml:space="preserve"> (</w:t>
      </w:r>
      <w:r w:rsidRPr="00567DA7">
        <w:rPr>
          <w:rFonts w:asciiTheme="majorBidi" w:hAnsiTheme="majorBidi" w:cstheme="majorBidi"/>
          <w:i/>
          <w:iCs/>
          <w:lang w:val="fi-FI"/>
        </w:rPr>
        <w:t>dōbēr yĕšārîm</w:t>
      </w:r>
      <w:r w:rsidRPr="00567DA7">
        <w:rPr>
          <w:rFonts w:asciiTheme="majorBidi" w:hAnsiTheme="majorBidi" w:cstheme="majorBidi"/>
          <w:lang w:val="fi-FI"/>
        </w:rPr>
        <w:t>) menunjukkan bahwa etika hikmat tidak hanya menilai isi ucapan, tetapi juga konsistensi moral dari pelaku komunikasi. Dalam kerangka ini, berbicara benar berarti menolak manipulasi, distorsi, dan eksploitasi informasi demi kepentingan pribadi atau kelompok.</w:t>
      </w:r>
    </w:p>
    <w:p w14:paraId="21E0BDF5" w14:textId="77777777" w:rsidR="000A0C93" w:rsidRPr="00567DA7" w:rsidRDefault="000A0C93" w:rsidP="000A0C93">
      <w:pPr>
        <w:ind w:firstLine="720"/>
        <w:jc w:val="both"/>
        <w:rPr>
          <w:rFonts w:asciiTheme="majorBidi" w:hAnsiTheme="majorBidi" w:cstheme="majorBidi"/>
          <w:b/>
          <w:bCs/>
          <w:lang w:val="fi-FI"/>
        </w:rPr>
      </w:pPr>
      <w:r w:rsidRPr="00567DA7">
        <w:rPr>
          <w:rFonts w:asciiTheme="majorBidi" w:hAnsiTheme="majorBidi" w:cstheme="majorBidi"/>
          <w:lang w:val="fi-FI"/>
        </w:rPr>
        <w:t xml:space="preserve">Ketika diaplikasikan pada ruang digital, prinsip ini menjadi sangat relevan. Jamilah </w:t>
      </w:r>
      <w:r>
        <w:rPr>
          <w:rFonts w:asciiTheme="majorBidi" w:hAnsiTheme="majorBidi" w:cstheme="majorBidi"/>
          <w:lang w:val="fi-FI"/>
        </w:rPr>
        <w:t xml:space="preserve">dan </w:t>
      </w:r>
      <w:r w:rsidRPr="00567DA7">
        <w:rPr>
          <w:rFonts w:asciiTheme="majorBidi" w:hAnsiTheme="majorBidi" w:cstheme="majorBidi"/>
          <w:lang w:val="fi-FI"/>
        </w:rPr>
        <w:t>Missouri menegaskan bahwa kualitas interaksi digital sangat ditentukan oleh etika berbahasa yang dijalankan oleh para pengguna media.</w:t>
      </w:r>
      <w:r>
        <w:rPr>
          <w:rStyle w:val="ReferensiCatatanKaki"/>
          <w:rFonts w:asciiTheme="majorBidi" w:hAnsiTheme="majorBidi" w:cstheme="majorBidi"/>
          <w:lang w:val="fi-FI"/>
        </w:rPr>
        <w:footnoteReference w:id="65"/>
      </w:r>
      <w:r w:rsidRPr="00567DA7">
        <w:rPr>
          <w:rFonts w:asciiTheme="majorBidi" w:hAnsiTheme="majorBidi" w:cstheme="majorBidi"/>
          <w:lang w:val="fi-FI"/>
        </w:rPr>
        <w:t xml:space="preserve"> Ketidakjujuran dalam komunikasi digital tidak hanya menghasilkan misinformasi, tetapi juga memperburuk polarisasi dan merusak kohesi sosial. Oleh karena itu, Amsal 16:13 dapat dipahami sebagai landasan normatif bagi pembangunan budaya komunikasi digital yang sehat. Kejujuran dalam teks ini berfungsi sebagai mekanisme etis yang menjaga tanggung jawab sosial dalam berbicara, baik di ruang publik kuno maupun dalam ekosistem informasi modern.</w:t>
      </w:r>
    </w:p>
    <w:p w14:paraId="45E434BF"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Secara keseluruhan, ketiga temuan ini menegaskan bahwa Amsal 16:13 menyajikan sebuah kerangka etika kepemimpinan dan komunikasi yang bersifat lintas zaman. Kejujuran dipahami sebagai fondasi moral kepemimpinan, basis kepercayaan relasional, dan penjaga etika komunikasi publik. Dalam konteks hoaks dan disinformasi kontemporer, teks ini menawarkan prinsip hikmat yang tidak hanya relevan secara teologis, tetapi juga aplikatif bagi upaya pemulihan kepercayaan dan integritas sosial di tengah kebisingan informasi.</w:t>
      </w:r>
    </w:p>
    <w:p w14:paraId="135ABFC8" w14:textId="77777777" w:rsidR="00C30472" w:rsidRPr="000A0C93" w:rsidRDefault="00C30472">
      <w:pPr>
        <w:jc w:val="both"/>
        <w:rPr>
          <w:lang w:val="fi-FI"/>
        </w:rPr>
      </w:pPr>
    </w:p>
    <w:p w14:paraId="1B7C2636" w14:textId="77777777" w:rsidR="00C30472" w:rsidRPr="000A0C93" w:rsidRDefault="00000000">
      <w:pPr>
        <w:tabs>
          <w:tab w:val="left" w:pos="284"/>
        </w:tabs>
        <w:jc w:val="both"/>
        <w:rPr>
          <w:b/>
          <w:lang w:val="fi-FI"/>
        </w:rPr>
      </w:pPr>
      <w:r w:rsidRPr="000A0C93">
        <w:rPr>
          <w:b/>
          <w:lang w:val="fi-FI"/>
        </w:rPr>
        <w:t>KESIMPULAN</w:t>
      </w:r>
    </w:p>
    <w:p w14:paraId="227DEEE5" w14:textId="1A2BEBE0" w:rsidR="00C30472" w:rsidRDefault="000A0C93" w:rsidP="00A02CA7">
      <w:pPr>
        <w:ind w:firstLine="720"/>
        <w:jc w:val="both"/>
        <w:rPr>
          <w:rFonts w:asciiTheme="majorBidi" w:hAnsiTheme="majorBidi" w:cstheme="majorBidi"/>
          <w:lang w:val="fi-FI"/>
        </w:rPr>
      </w:pPr>
      <w:r w:rsidRPr="00514ED3">
        <w:rPr>
          <w:rFonts w:asciiTheme="majorBidi" w:hAnsiTheme="majorBidi" w:cstheme="majorBidi"/>
          <w:lang w:val="fi-FI"/>
        </w:rPr>
        <w:t>Secara keseluruhan, Amsal 16:13 melalui analisis historis, leksikal, gramatikal, dan teologis menegaskan bahwa kejujuran merupakan fondasi esensial kepemimpinan yang sah, dasar terbentuknya kepercayaan sosial, serta penopang etika komunikasi yang bertanggung jawab. Dalam konteks monarki Israel kuno, ucapan yang benar memiliki bobot normatif dan menentukan stabilitas pemerintahan, sementara secara leksikal–gramatikal kejujuran dipahami sebagai identitas moral yang konsisten dan berkelanjutan, bukan sekadar tindakan sesaat. Secara teologis, kejujuran mencerminkan karakter Allah yang benar dan setia, sehingga praktik komunikasi yang jujur menjadi panggilan iman sekaligus tanggung jawab publik. Oleh karena itu, di tengah era informasi digital yang dipenuhi hoaks dan manipulasi, Amsal 16:13 tetap relevan sebagai kerangka etis untuk membangun kepemimpinan berintegritas dan budaya komunikasi yang sehat. Penelitian selanjutnya direkomendasikan untuk mengembangkan kajian intertekstual antara Amsal dan teks Perjanjian Baru, atau mengintegrasikan analisis biblika dengan studi empiris tentang etika komunikasi digital dan kepemimpinan kontemporer.</w:t>
      </w:r>
    </w:p>
    <w:p w14:paraId="26D81654" w14:textId="77777777" w:rsidR="00A02CA7" w:rsidRPr="000A0C93" w:rsidRDefault="00A02CA7" w:rsidP="00A02CA7">
      <w:pPr>
        <w:ind w:firstLine="720"/>
        <w:jc w:val="both"/>
        <w:rPr>
          <w:b/>
          <w:lang w:val="fi-FI"/>
        </w:rPr>
      </w:pPr>
    </w:p>
    <w:p w14:paraId="544295B7" w14:textId="77777777" w:rsidR="00C30472" w:rsidRDefault="00000000">
      <w:pPr>
        <w:rPr>
          <w:b/>
        </w:rPr>
      </w:pPr>
      <w:r>
        <w:rPr>
          <w:b/>
        </w:rPr>
        <w:t xml:space="preserve">DAFTAR PUSTAKA </w:t>
      </w:r>
    </w:p>
    <w:p w14:paraId="47A46FB3" w14:textId="6B01CB33" w:rsidR="000A0C93" w:rsidRPr="000A0C93" w:rsidRDefault="000A0C93" w:rsidP="000A0C93">
      <w:pPr>
        <w:widowControl w:val="0"/>
        <w:autoSpaceDE w:val="0"/>
        <w:autoSpaceDN w:val="0"/>
        <w:adjustRightInd w:val="0"/>
        <w:ind w:left="480" w:hanging="480"/>
        <w:rPr>
          <w:noProof/>
        </w:rPr>
      </w:pPr>
      <w:r>
        <w:rPr>
          <w:b/>
        </w:rPr>
        <w:fldChar w:fldCharType="begin" w:fldLock="1"/>
      </w:r>
      <w:r>
        <w:rPr>
          <w:b/>
        </w:rPr>
        <w:instrText xml:space="preserve">ADDIN Mendeley Bibliography CSL_BIBLIOGRAPHY </w:instrText>
      </w:r>
      <w:r>
        <w:rPr>
          <w:b/>
        </w:rPr>
        <w:fldChar w:fldCharType="separate"/>
      </w:r>
      <w:r w:rsidRPr="000A0C93">
        <w:rPr>
          <w:noProof/>
        </w:rPr>
        <w:t xml:space="preserve">Alter, Robert. </w:t>
      </w:r>
      <w:r w:rsidRPr="000A0C93">
        <w:rPr>
          <w:i/>
          <w:iCs/>
          <w:noProof/>
        </w:rPr>
        <w:t>The Art of Biblical Poetry (Revised and Update)</w:t>
      </w:r>
      <w:r w:rsidRPr="000A0C93">
        <w:rPr>
          <w:noProof/>
        </w:rPr>
        <w:t>. New York: Basic Books, 2019.</w:t>
      </w:r>
    </w:p>
    <w:p w14:paraId="0A5E03D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Athifahputih, Putri Yashila Rahimah. “Penegakan Hukum Terhadap Penyebaran Berita Hoax Di Lihat Dari Tinjauan Hukum.” </w:t>
      </w:r>
      <w:r w:rsidRPr="000A0C93">
        <w:rPr>
          <w:i/>
          <w:iCs/>
          <w:noProof/>
        </w:rPr>
        <w:t>Jurnal Hukum dan Pembangunan Ekonomi</w:t>
      </w:r>
      <w:r w:rsidRPr="000A0C93">
        <w:rPr>
          <w:noProof/>
        </w:rPr>
        <w:t xml:space="preserve"> 10, no. 1 (2022): 64–77.</w:t>
      </w:r>
    </w:p>
    <w:p w14:paraId="53C6127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Birch, Bruce. C. </w:t>
      </w:r>
      <w:r w:rsidRPr="000A0C93">
        <w:rPr>
          <w:i/>
          <w:iCs/>
          <w:noProof/>
        </w:rPr>
        <w:t>Let Justice Roll Down: The Old Testament, Ethics, and Christian Life.</w:t>
      </w:r>
      <w:r w:rsidRPr="000A0C93">
        <w:rPr>
          <w:noProof/>
        </w:rPr>
        <w:t xml:space="preserve"> </w:t>
      </w:r>
      <w:r w:rsidRPr="000A0C93">
        <w:rPr>
          <w:noProof/>
        </w:rPr>
        <w:lastRenderedPageBreak/>
        <w:t>Louisville, KY: Westminster John Knox Press, 1999.</w:t>
      </w:r>
    </w:p>
    <w:p w14:paraId="70BF4462"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Böck, Barbara. “Proverbs 30:18-19 in the Light of Ancient Mesopotamian Cuneiform Texts.” </w:t>
      </w:r>
      <w:r w:rsidRPr="000A0C93">
        <w:rPr>
          <w:i/>
          <w:iCs/>
          <w:noProof/>
        </w:rPr>
        <w:t>Sefarad</w:t>
      </w:r>
      <w:r w:rsidRPr="000A0C93">
        <w:rPr>
          <w:noProof/>
        </w:rPr>
        <w:t xml:space="preserve"> 69, no. 2 (2009): 263–279.</w:t>
      </w:r>
    </w:p>
    <w:p w14:paraId="74AF45A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Brown, Francis, S. R. Driver, and Charles A Briggs. </w:t>
      </w:r>
      <w:r w:rsidRPr="000A0C93">
        <w:rPr>
          <w:i/>
          <w:iCs/>
          <w:noProof/>
        </w:rPr>
        <w:t>A Hebrew and English Lexicon of the Old Testament, with an Appendisx Containing The Biblical Aramaic</w:t>
      </w:r>
      <w:r w:rsidRPr="000A0C93">
        <w:rPr>
          <w:noProof/>
        </w:rPr>
        <w:t>. Edited by Francis Brown, S. R. Driver, and Charles A Briggs. 5th ed. London: Oxford University Press, 2015.</w:t>
      </w:r>
    </w:p>
    <w:p w14:paraId="03111B93"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Bruce K. Waltke. </w:t>
      </w:r>
      <w:r w:rsidRPr="000A0C93">
        <w:rPr>
          <w:i/>
          <w:iCs/>
          <w:noProof/>
        </w:rPr>
        <w:t>The Book of Proverbs Chapter 15-31 (The New International Commentary on the Old Testament)</w:t>
      </w:r>
      <w:r w:rsidRPr="000A0C93">
        <w:rPr>
          <w:noProof/>
        </w:rPr>
        <w:t>. Edited by R. K. Harrison and Jr Robert L Hubbard. Grand Rapid Michigan / Cambridge U.K: William B. Erdmans Publishing Company, 2005. www.eerdmans.com.</w:t>
      </w:r>
    </w:p>
    <w:p w14:paraId="425B978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Chisholm, R. B. Jr. </w:t>
      </w:r>
      <w:r w:rsidRPr="000A0C93">
        <w:rPr>
          <w:i/>
          <w:iCs/>
          <w:noProof/>
        </w:rPr>
        <w:t>From Exegesis to Exposition: A Practical Guide to Using Biblical Hebrew.</w:t>
      </w:r>
      <w:r w:rsidRPr="000A0C93">
        <w:rPr>
          <w:noProof/>
        </w:rPr>
        <w:t xml:space="preserve"> Grand Rapids, Michigan: Baker Books, 1996.</w:t>
      </w:r>
    </w:p>
    <w:p w14:paraId="4ED076E0"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Cook, Johann. </w:t>
      </w:r>
      <w:r w:rsidRPr="000A0C93">
        <w:rPr>
          <w:i/>
          <w:iCs/>
          <w:noProof/>
        </w:rPr>
        <w:t>The Septuagint of Proverbs: Jewish and/or Hellenistic Proverbs? Concerning the Hellenistic Colouring of LXX Proverbs. (Supplements to Vetus Testamentum 69)</w:t>
      </w:r>
      <w:r w:rsidRPr="000A0C93">
        <w:rPr>
          <w:noProof/>
        </w:rPr>
        <w:t>. Leiden, Netherland: Brill, 2017.</w:t>
      </w:r>
    </w:p>
    <w:p w14:paraId="2E6D4AA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Firmansyah, Ricky. “Web Klarifikasi Berita Untuk Meminimalisir Penyebaran Berita Hoax.” </w:t>
      </w:r>
      <w:r w:rsidRPr="000A0C93">
        <w:rPr>
          <w:i/>
          <w:iCs/>
          <w:noProof/>
        </w:rPr>
        <w:t>Jurnal Informatika</w:t>
      </w:r>
      <w:r w:rsidRPr="000A0C93">
        <w:rPr>
          <w:noProof/>
        </w:rPr>
        <w:t xml:space="preserve"> 4, no. 2 (2017): 230–235.</w:t>
      </w:r>
    </w:p>
    <w:p w14:paraId="31D53232"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Fleming, Chris, and John O Carroll. “The Art of the Hoax.” </w:t>
      </w:r>
      <w:r w:rsidRPr="000A0C93">
        <w:rPr>
          <w:i/>
          <w:iCs/>
          <w:noProof/>
        </w:rPr>
        <w:t>Parallax</w:t>
      </w:r>
      <w:r w:rsidRPr="000A0C93">
        <w:rPr>
          <w:noProof/>
        </w:rPr>
        <w:t xml:space="preserve"> 16, no. 4 (2010): 45–59. https://doi.org/10.1080/13534645.2010.508648.</w:t>
      </w:r>
    </w:p>
    <w:p w14:paraId="5AF37FF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Fox, Michael V. “The Epistemology of the Book of Proverbs.” </w:t>
      </w:r>
      <w:r w:rsidRPr="000A0C93">
        <w:rPr>
          <w:i/>
          <w:iCs/>
          <w:noProof/>
        </w:rPr>
        <w:t>Journal of Biblical Literature</w:t>
      </w:r>
      <w:r w:rsidRPr="000A0C93">
        <w:rPr>
          <w:noProof/>
        </w:rPr>
        <w:t xml:space="preserve"> 126, no. 4 (2007): 669–684.</w:t>
      </w:r>
    </w:p>
    <w:p w14:paraId="4A81958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Illahi, Shifa Mutiara, and Rita Gani. “Hubungan Literasi Media Digital Dengan Penyebaran Hoax Di Kalangan Generasi Z.” </w:t>
      </w:r>
      <w:r w:rsidRPr="000A0C93">
        <w:rPr>
          <w:i/>
          <w:iCs/>
          <w:noProof/>
        </w:rPr>
        <w:t>JRJMD: Jurnal Riset Jurnalistik dan Media Digital</w:t>
      </w:r>
      <w:r w:rsidRPr="000A0C93">
        <w:rPr>
          <w:noProof/>
        </w:rPr>
        <w:t xml:space="preserve"> 4, no. 2 (2024): 183–188. https://doi.org/10.29313/jrjmd.v4i2.5042.</w:t>
      </w:r>
    </w:p>
    <w:p w14:paraId="6852319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Imhoff, Roland, and Pia Lamberty. “A Bioweapon or a Hoax ? The Link Between Distinct Conspiracy Beliefs About the Coronavirus Disease ( COVID-19 ) Outbreak and Pandemic Behavior.” </w:t>
      </w:r>
      <w:r w:rsidRPr="000A0C93">
        <w:rPr>
          <w:i/>
          <w:iCs/>
          <w:noProof/>
        </w:rPr>
        <w:t>Social Psychological and Personality Science</w:t>
      </w:r>
      <w:r w:rsidRPr="000A0C93">
        <w:rPr>
          <w:noProof/>
        </w:rPr>
        <w:t xml:space="preserve"> 11, no. 8 (2020): 1110–1118.</w:t>
      </w:r>
    </w:p>
    <w:p w14:paraId="3446182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Iqbal, Muhamad. “EFEKTIFITAS HUKUM DAN UPAYA MENANGKAL HOAX SEBAGAI KONSEKUESNI NEGATIF PERKEMBANGAN INTERKASI MANUSIA.” </w:t>
      </w:r>
      <w:r w:rsidRPr="000A0C93">
        <w:rPr>
          <w:i/>
          <w:iCs/>
          <w:noProof/>
        </w:rPr>
        <w:t>Literasi Hukum</w:t>
      </w:r>
      <w:r w:rsidRPr="000A0C93">
        <w:rPr>
          <w:noProof/>
        </w:rPr>
        <w:t xml:space="preserve"> 3, no. 2 (2025): 1–9.</w:t>
      </w:r>
    </w:p>
    <w:p w14:paraId="0019218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Jamilah, Sri, and Randitha Missouri. “Peran Etika Berbahasa Dalam Menangkal Hoaks Dan Ujaran Kebencian Di Era Digital.” </w:t>
      </w:r>
      <w:r w:rsidRPr="000A0C93">
        <w:rPr>
          <w:i/>
          <w:iCs/>
          <w:noProof/>
        </w:rPr>
        <w:t>Pendiri: Jurnal Riset Pendidikan</w:t>
      </w:r>
      <w:r w:rsidRPr="000A0C93">
        <w:rPr>
          <w:noProof/>
        </w:rPr>
        <w:t xml:space="preserve"> 1, no. 2 (2024): 67–75. https://doi.org/10.63866/pendiri.v1i2.62.</w:t>
      </w:r>
    </w:p>
    <w:p w14:paraId="5F28FD7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John H. Walton. </w:t>
      </w:r>
      <w:r w:rsidRPr="000A0C93">
        <w:rPr>
          <w:i/>
          <w:iCs/>
          <w:noProof/>
        </w:rPr>
        <w:t>Ancient Near Eastern Thoght and the Old Testament</w:t>
      </w:r>
      <w:r w:rsidRPr="000A0C93">
        <w:rPr>
          <w:noProof/>
        </w:rPr>
        <w:t>. 2nd ed. Grand Rapid Michigan: Baker Academic Publishing Group, 2018. www.bakeracademic.com.</w:t>
      </w:r>
    </w:p>
    <w:p w14:paraId="4290462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Juhari, Juhari. “Filterisasi Informasi Melalui Literasi Media: (Upaya Indentifikasi Berita Hoak Melalui Media Sosial).” </w:t>
      </w:r>
      <w:r w:rsidRPr="000A0C93">
        <w:rPr>
          <w:i/>
          <w:iCs/>
          <w:noProof/>
        </w:rPr>
        <w:t>Sadida: islamic communication and media studies</w:t>
      </w:r>
      <w:r w:rsidRPr="000A0C93">
        <w:rPr>
          <w:noProof/>
        </w:rPr>
        <w:t xml:space="preserve"> 4, no. 1 (2024): 1–22. https://doi.org/10.22373/sadida.v4i1.4097.</w:t>
      </w:r>
    </w:p>
    <w:p w14:paraId="33E0F73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Juliswara, Vibriza. “Mengembangkan Model Literasi Media Yang Berkebhinnekaan Dalam Menganalisis Informasi Berita Palsu (Hoax) Di Media Sosial.” </w:t>
      </w:r>
      <w:r w:rsidRPr="000A0C93">
        <w:rPr>
          <w:i/>
          <w:iCs/>
          <w:noProof/>
        </w:rPr>
        <w:t>Jurnal Pemikiran Sosiologi</w:t>
      </w:r>
      <w:r w:rsidRPr="000A0C93">
        <w:rPr>
          <w:noProof/>
        </w:rPr>
        <w:t xml:space="preserve"> 4, no. 2 (2017): 142–164.</w:t>
      </w:r>
    </w:p>
    <w:p w14:paraId="58784AF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Keener, C. S. </w:t>
      </w:r>
      <w:r w:rsidRPr="000A0C93">
        <w:rPr>
          <w:i/>
          <w:iCs/>
          <w:noProof/>
        </w:rPr>
        <w:t>The IVP Bible Background Commentary: Old Testament (Revised Edition).</w:t>
      </w:r>
      <w:r w:rsidRPr="000A0C93">
        <w:rPr>
          <w:noProof/>
        </w:rPr>
        <w:t xml:space="preserve"> Grand Rapids, Michigan: InterVarsity Press, 2014.</w:t>
      </w:r>
    </w:p>
    <w:p w14:paraId="19E11E6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Kombes Pol Chaerul Yani, S.IK, M.H. “Pencegahan Hoax Di Media Sosial Guna Memelihara Harmoni Sosial.” </w:t>
      </w:r>
      <w:r w:rsidRPr="000A0C93">
        <w:rPr>
          <w:i/>
          <w:iCs/>
          <w:noProof/>
        </w:rPr>
        <w:t>Jurnal Kajian Lemhanas RI</w:t>
      </w:r>
      <w:r w:rsidRPr="000A0C93">
        <w:rPr>
          <w:noProof/>
        </w:rPr>
        <w:t xml:space="preserve"> 40 (2019): 15–21.</w:t>
      </w:r>
    </w:p>
    <w:p w14:paraId="6C5931F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Kugel, James L. </w:t>
      </w:r>
      <w:r w:rsidRPr="000A0C93">
        <w:rPr>
          <w:i/>
          <w:iCs/>
          <w:noProof/>
        </w:rPr>
        <w:t>The Idea of Biblical Poetry</w:t>
      </w:r>
      <w:r w:rsidRPr="000A0C93">
        <w:rPr>
          <w:noProof/>
        </w:rPr>
        <w:t>. New Heaven: Yale University Press, 1981.</w:t>
      </w:r>
    </w:p>
    <w:p w14:paraId="34DF6A16"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Longman III, Tremprer. </w:t>
      </w:r>
      <w:r w:rsidRPr="000A0C93">
        <w:rPr>
          <w:i/>
          <w:iCs/>
          <w:noProof/>
        </w:rPr>
        <w:t xml:space="preserve">Introducing the Old Testament: A Short Guide to Its History and </w:t>
      </w:r>
      <w:r w:rsidRPr="000A0C93">
        <w:rPr>
          <w:i/>
          <w:iCs/>
          <w:noProof/>
        </w:rPr>
        <w:lastRenderedPageBreak/>
        <w:t>Message.</w:t>
      </w:r>
      <w:r w:rsidRPr="000A0C93">
        <w:rPr>
          <w:noProof/>
        </w:rPr>
        <w:t xml:space="preserve"> Grand Rapids, Michigan: Zondervan, 2012.</w:t>
      </w:r>
    </w:p>
    <w:p w14:paraId="79F5AA3A" w14:textId="77777777" w:rsidR="000A0C93" w:rsidRPr="000A0C93" w:rsidRDefault="000A0C93" w:rsidP="000A0C93">
      <w:pPr>
        <w:widowControl w:val="0"/>
        <w:autoSpaceDE w:val="0"/>
        <w:autoSpaceDN w:val="0"/>
        <w:adjustRightInd w:val="0"/>
        <w:ind w:left="480" w:hanging="480"/>
        <w:rPr>
          <w:noProof/>
        </w:rPr>
      </w:pPr>
      <w:r w:rsidRPr="000A0C93">
        <w:rPr>
          <w:noProof/>
        </w:rPr>
        <w:t>Luo, Dali. “Proverbs 16:1–15: An Invitation to Adopt the Royal Way of Life.” Trinity International University, 2010.</w:t>
      </w:r>
    </w:p>
    <w:p w14:paraId="609063E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Matthews, V. H., and D. C. Benjamin. </w:t>
      </w:r>
      <w:r w:rsidRPr="000A0C93">
        <w:rPr>
          <w:i/>
          <w:iCs/>
          <w:noProof/>
        </w:rPr>
        <w:t>Old Testament Parallels: Laws and Stories from the Ancient Near East</w:t>
      </w:r>
      <w:r w:rsidRPr="000A0C93">
        <w:rPr>
          <w:noProof/>
        </w:rPr>
        <w:t>. 4th ed. Cambridge, UK: Lutterworth Press, 2016.</w:t>
      </w:r>
    </w:p>
    <w:p w14:paraId="1E55D0C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Michael V. Fox. </w:t>
      </w:r>
      <w:r w:rsidRPr="000A0C93">
        <w:rPr>
          <w:i/>
          <w:iCs/>
          <w:noProof/>
        </w:rPr>
        <w:t>The Ancor Bible Proverbs 10-31 A New Translation with Introduction and Commentary</w:t>
      </w:r>
      <w:r w:rsidRPr="000A0C93">
        <w:rPr>
          <w:noProof/>
        </w:rPr>
        <w:t>. The Anchor. New Haven London: Yale University Press, 2009.</w:t>
      </w:r>
    </w:p>
    <w:p w14:paraId="5D36B0F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Moran, W. L. </w:t>
      </w:r>
      <w:r w:rsidRPr="000A0C93">
        <w:rPr>
          <w:i/>
          <w:iCs/>
          <w:noProof/>
        </w:rPr>
        <w:t>The Amarna Letters.</w:t>
      </w:r>
      <w:r w:rsidRPr="000A0C93">
        <w:rPr>
          <w:noProof/>
        </w:rPr>
        <w:t xml:space="preserve"> Baltimore, MD: Johns Hopkins University Press, 2002.</w:t>
      </w:r>
    </w:p>
    <w:p w14:paraId="1630C62F"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Murphy, Roland E. </w:t>
      </w:r>
      <w:r w:rsidRPr="000A0C93">
        <w:rPr>
          <w:i/>
          <w:iCs/>
          <w:noProof/>
        </w:rPr>
        <w:t>The Tree of Life: An Exploration of Biblical Wisdom Literature</w:t>
      </w:r>
      <w:r w:rsidRPr="000A0C93">
        <w:rPr>
          <w:noProof/>
        </w:rPr>
        <w:t>. New York: Doubleday Published, 2000.</w:t>
      </w:r>
    </w:p>
    <w:p w14:paraId="682FBE9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Pattinaja, Aska Aprilano, and Farel Yosua Sualang. “Suatu Repetisi Mengenai Implementasi Kejujuran , Kesetiaan Dan Integritas Terhadap Pembentukan Karakter : Studi Kata ‘ ’ ĕ - Mū - Nāh .’” </w:t>
      </w:r>
      <w:r w:rsidRPr="000A0C93">
        <w:rPr>
          <w:i/>
          <w:iCs/>
          <w:noProof/>
        </w:rPr>
        <w:t>Mitra Sriwijaya: Jurnal Teologi dan Pendidikan Kristen</w:t>
      </w:r>
      <w:r w:rsidRPr="000A0C93">
        <w:rPr>
          <w:noProof/>
        </w:rPr>
        <w:t xml:space="preserve"> 6, no. 1 (2025): 81–103. https://doi.org/10.46974/ms.v6i1.140.</w:t>
      </w:r>
    </w:p>
    <w:p w14:paraId="0AB02FB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Pattinaja, Aska Aprilano, and Wakinus Suhun. “Antitesis Orang Jujur Dan Orang Fasik Dalam Pembentukan Karakter Pemimpin: Studi Eksegesis Amsal 11:11.” </w:t>
      </w:r>
      <w:r w:rsidRPr="000A0C93">
        <w:rPr>
          <w:i/>
          <w:iCs/>
          <w:noProof/>
        </w:rPr>
        <w:t>VIEWS : Jurnal Teologi &amp; Biblika</w:t>
      </w:r>
      <w:r w:rsidRPr="000A0C93">
        <w:rPr>
          <w:noProof/>
        </w:rPr>
        <w:t xml:space="preserve"> 2, no. 1 (2024): 80–99. https://penerbitviekawahanasemesta.com/index.php/views/article/view/aska_2024.</w:t>
      </w:r>
    </w:p>
    <w:p w14:paraId="2423D03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Rahmadhany, Anissa, Anggi Aldila Safitri, and Irwansyah. “Fenomena Penyebaran Hoax Dan Hate Speech Pada Media Sosial.” </w:t>
      </w:r>
      <w:r w:rsidRPr="000A0C93">
        <w:rPr>
          <w:i/>
          <w:iCs/>
          <w:noProof/>
        </w:rPr>
        <w:t>Jurnal Teknologi dan Informasi Bisnis</w:t>
      </w:r>
      <w:r w:rsidRPr="000A0C93">
        <w:rPr>
          <w:noProof/>
        </w:rPr>
        <w:t xml:space="preserve"> 3, no. 1 (2021): 30–43. https://doi.org/10.47233/jteksis.v3i1.182.</w:t>
      </w:r>
    </w:p>
    <w:p w14:paraId="0CF8433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Roland E. Murpgy. </w:t>
      </w:r>
      <w:r w:rsidRPr="000A0C93">
        <w:rPr>
          <w:i/>
          <w:iCs/>
          <w:noProof/>
        </w:rPr>
        <w:t>The Tree of Life - An Exploration of Biblical Wisdom</w:t>
      </w:r>
      <w:r w:rsidRPr="000A0C93">
        <w:rPr>
          <w:noProof/>
        </w:rPr>
        <w:t>. Third Edit. Grand Rapid Michigan/Cambridge, U.K: William B. Erdmans Publishing Company, 2002.</w:t>
      </w:r>
    </w:p>
    <w:p w14:paraId="2B37A8B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Roth, M. T. </w:t>
      </w:r>
      <w:r w:rsidRPr="000A0C93">
        <w:rPr>
          <w:i/>
          <w:iCs/>
          <w:noProof/>
        </w:rPr>
        <w:t>Law Collections from Mesopotamia and Asia Minor</w:t>
      </w:r>
      <w:r w:rsidRPr="000A0C93">
        <w:rPr>
          <w:noProof/>
        </w:rPr>
        <w:t>. 2nd ed. Atlanta, GA: Scholars Press, 1997.</w:t>
      </w:r>
    </w:p>
    <w:p w14:paraId="11513BFF"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Sabrina, Anisa Rizki, Departemen Ilmu Komunikasi, and Universitas Gadjah Mada. “LITERASI DIGITAL SEBAGAI UPAYA PREVENTIF MENANGGULANGI HOAX.” </w:t>
      </w:r>
      <w:r w:rsidRPr="000A0C93">
        <w:rPr>
          <w:i/>
          <w:iCs/>
          <w:noProof/>
        </w:rPr>
        <w:t>Communicare</w:t>
      </w:r>
      <w:r w:rsidRPr="000A0C93">
        <w:rPr>
          <w:noProof/>
        </w:rPr>
        <w:t xml:space="preserve"> 5, no. 2 (2024): 31–46.</w:t>
      </w:r>
    </w:p>
    <w:p w14:paraId="7477573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Sari, Erni Novita, Anggi Hermayanti, Nadya Deninda Rachman, and Faizi. “PERAN LITERASI DIGITAL DALAM MENANGKAL HOAX DI MASA PANDEMI ( LITERATURE REVIEW ).” </w:t>
      </w:r>
      <w:r w:rsidRPr="000A0C93">
        <w:rPr>
          <w:i/>
          <w:iCs/>
          <w:noProof/>
        </w:rPr>
        <w:t>MADAI: Jurnal Politik dan Sosial Kemasyarakatan</w:t>
      </w:r>
      <w:r w:rsidRPr="000A0C93">
        <w:rPr>
          <w:noProof/>
        </w:rPr>
        <w:t xml:space="preserve"> 13, no. 3 (2021): 225–241.</w:t>
      </w:r>
    </w:p>
    <w:p w14:paraId="215AA271"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Smith, Jason W. “The Implied Imperative: Poetry as Ethics in the Proverbs of the Tirukkuṟaḷ.” </w:t>
      </w:r>
      <w:r w:rsidRPr="000A0C93">
        <w:rPr>
          <w:i/>
          <w:iCs/>
          <w:noProof/>
        </w:rPr>
        <w:t>Journal of Religious Ethics</w:t>
      </w:r>
      <w:r w:rsidRPr="000A0C93">
        <w:rPr>
          <w:noProof/>
        </w:rPr>
        <w:t xml:space="preserve"> 50, no. 1 (2022): 123–145.</w:t>
      </w:r>
    </w:p>
    <w:p w14:paraId="2D16967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Sualang, Farel Yosua, Afryliyanus Dejunior Budiman, and Anon Dwi Saputra. “Integritas Pemimpin Berdasarkan Amsal 31:1-9.” </w:t>
      </w:r>
      <w:r w:rsidRPr="000A0C93">
        <w:rPr>
          <w:i/>
          <w:iCs/>
          <w:noProof/>
        </w:rPr>
        <w:t>Te Deum (Jurnal Teologi dan Pengembangan Pelayanan)</w:t>
      </w:r>
      <w:r w:rsidRPr="000A0C93">
        <w:rPr>
          <w:noProof/>
        </w:rPr>
        <w:t xml:space="preserve"> 12, no. 1 (December 28, 2022): 107–131.</w:t>
      </w:r>
    </w:p>
    <w:p w14:paraId="5696ABF8"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Tacchini, E., G. Ballarin, Della Vedova, S. M. L., Moret, and L. de Alfaro. </w:t>
      </w:r>
      <w:r w:rsidRPr="000A0C93">
        <w:rPr>
          <w:i/>
          <w:iCs/>
          <w:noProof/>
        </w:rPr>
        <w:t>Some Like It Hoax: Automated Detection of Misleading Content in Social Networks.</w:t>
      </w:r>
      <w:r w:rsidRPr="000A0C93">
        <w:rPr>
          <w:noProof/>
        </w:rPr>
        <w:t xml:space="preserve"> Santa Cruz, California: University of California Press, 2017.</w:t>
      </w:r>
    </w:p>
    <w:p w14:paraId="6D501C0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Tacchini, Eugenio, Gabriele Ballarin, Marco L Della Vedova, Stefano Moret, and Luca De Alfaro. “Some Like It Hoax : Automated Fake News Detection in Social Networks.” </w:t>
      </w:r>
      <w:r w:rsidRPr="000A0C93">
        <w:rPr>
          <w:i/>
          <w:iCs/>
          <w:noProof/>
        </w:rPr>
        <w:t>arvix Cornell University</w:t>
      </w:r>
      <w:r w:rsidRPr="000A0C93">
        <w:rPr>
          <w:noProof/>
        </w:rPr>
        <w:t xml:space="preserve"> 25, no. 1 (2017): 1–12. https://doi.org/10.48550/arXiv.1704.07506.</w:t>
      </w:r>
    </w:p>
    <w:p w14:paraId="3550886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Tremper Longman III. </w:t>
      </w:r>
      <w:r w:rsidRPr="000A0C93">
        <w:rPr>
          <w:i/>
          <w:iCs/>
          <w:noProof/>
        </w:rPr>
        <w:t>Proverbs - Baker Commentary on the Old Testament Wisdom and Psalms</w:t>
      </w:r>
      <w:r w:rsidRPr="000A0C93">
        <w:rPr>
          <w:noProof/>
        </w:rPr>
        <w:t>. Edited by Tremper Longman III. Grand Rapid Michigan: Baker Academic Publishing Group, 2006. www.bakeracademic.com.</w:t>
      </w:r>
    </w:p>
    <w:p w14:paraId="6D8D5FB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Tulung, Jeane Marie, and Yan Oktavianus Kalampung. “Digital Literacy Effort by Indonesian Churches in The Midst of Hoax Problems (Advances in Social Science, </w:t>
      </w:r>
      <w:r w:rsidRPr="000A0C93">
        <w:rPr>
          <w:noProof/>
        </w:rPr>
        <w:lastRenderedPageBreak/>
        <w:t xml:space="preserve">Education and Humanities Research, Volume 339).” In </w:t>
      </w:r>
      <w:r w:rsidRPr="000A0C93">
        <w:rPr>
          <w:i/>
          <w:iCs/>
          <w:noProof/>
        </w:rPr>
        <w:t>1st Annual Internatioal Conference on Social Sciences and Humanities (AICOSH 2019)</w:t>
      </w:r>
      <w:r w:rsidRPr="000A0C93">
        <w:rPr>
          <w:noProof/>
        </w:rPr>
        <w:t>, 339:313–316. Jakarta: Atlantis Press, 2019.</w:t>
      </w:r>
    </w:p>
    <w:p w14:paraId="639E8F5A"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Waltke, Bruce K., and Ivan D.V. De Silva. </w:t>
      </w:r>
      <w:r w:rsidRPr="000A0C93">
        <w:rPr>
          <w:i/>
          <w:iCs/>
          <w:noProof/>
        </w:rPr>
        <w:t>Proverbs: A Shorter Commentary</w:t>
      </w:r>
      <w:r w:rsidRPr="000A0C93">
        <w:rPr>
          <w:noProof/>
        </w:rPr>
        <w:t>. Grand Rapid Michigan: William B. Erdmans Publishing Company, 2021.</w:t>
      </w:r>
    </w:p>
    <w:p w14:paraId="54EE6AC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Wardle, C., and H. Derakhshan. </w:t>
      </w:r>
      <w:r w:rsidRPr="000A0C93">
        <w:rPr>
          <w:i/>
          <w:iCs/>
          <w:noProof/>
        </w:rPr>
        <w:t>Information Disorder: Toward an Interdisciplinary Framework for Research and Policy Making.</w:t>
      </w:r>
      <w:r w:rsidRPr="000A0C93">
        <w:rPr>
          <w:noProof/>
        </w:rPr>
        <w:t xml:space="preserve"> Strasbourg, France: Council of Europe Publishing., 2017.</w:t>
      </w:r>
    </w:p>
    <w:p w14:paraId="5984250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William L. Holladay. </w:t>
      </w:r>
      <w:r w:rsidRPr="000A0C93">
        <w:rPr>
          <w:i/>
          <w:iCs/>
          <w:noProof/>
        </w:rPr>
        <w:t>A Concise Hebrew and Aramaic Lexicon of The Old Testament</w:t>
      </w:r>
      <w:r w:rsidRPr="000A0C93">
        <w:rPr>
          <w:noProof/>
        </w:rPr>
        <w:t>. 3rd ed. Grand Rapid Michigan: William B. Erdmans Publishing Company, 2019.</w:t>
      </w:r>
    </w:p>
    <w:p w14:paraId="3D8D15E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Winston, B.E. “Ethical Behavior from the Old Testament.” In </w:t>
      </w:r>
      <w:r w:rsidRPr="000A0C93">
        <w:rPr>
          <w:i/>
          <w:iCs/>
          <w:noProof/>
        </w:rPr>
        <w:t>Biblical Principles of Being an Employee in Contemporary Organizations</w:t>
      </w:r>
      <w:r w:rsidRPr="000A0C93">
        <w:rPr>
          <w:noProof/>
        </w:rPr>
        <w:t>, 29–44. Palgrave Macmillan, Cham, 2019.</w:t>
      </w:r>
    </w:p>
    <w:p w14:paraId="688DCD4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Wright, C. J. H. </w:t>
      </w:r>
      <w:r w:rsidRPr="000A0C93">
        <w:rPr>
          <w:i/>
          <w:iCs/>
          <w:noProof/>
        </w:rPr>
        <w:t>Old Testament Ethics for the People of God.</w:t>
      </w:r>
      <w:r w:rsidRPr="000A0C93">
        <w:rPr>
          <w:noProof/>
        </w:rPr>
        <w:t xml:space="preserve"> Downers Grove, Illinois: IVP Academic, 2006.</w:t>
      </w:r>
    </w:p>
    <w:p w14:paraId="3CACC386" w14:textId="5170AF4C" w:rsidR="000A0C93" w:rsidRDefault="000A0C93">
      <w:pPr>
        <w:rPr>
          <w:b/>
        </w:rPr>
      </w:pPr>
      <w:r>
        <w:rPr>
          <w:b/>
        </w:rPr>
        <w:fldChar w:fldCharType="end"/>
      </w:r>
    </w:p>
    <w:sectPr w:rsidR="000A0C93">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336BC" w14:textId="77777777" w:rsidR="00247567" w:rsidRDefault="00247567">
      <w:r>
        <w:separator/>
      </w:r>
    </w:p>
  </w:endnote>
  <w:endnote w:type="continuationSeparator" w:id="0">
    <w:p w14:paraId="32E25FFE" w14:textId="77777777" w:rsidR="00247567" w:rsidRDefault="00247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E1BA0386-F78E-4A92-B7FE-DC421C7FF705}"/>
    <w:embedBold r:id="rId2" w:fontKey="{22289AEC-345F-4379-A226-F67F68000F32}"/>
  </w:font>
  <w:font w:name="Calibri">
    <w:panose1 w:val="020F0502020204030204"/>
    <w:charset w:val="00"/>
    <w:family w:val="swiss"/>
    <w:pitch w:val="variable"/>
    <w:sig w:usb0="E4002EFF" w:usb1="C200247B" w:usb2="00000009" w:usb3="00000000" w:csb0="000001FF" w:csb1="00000000"/>
    <w:embedRegular r:id="rId3" w:fontKey="{0ED8BE0A-1444-421A-ABFE-4DCCE539D976}"/>
    <w:embedBold r:id="rId4" w:fontKey="{65ED6466-99E6-4748-B53D-AEF85C4A42A4}"/>
    <w:embedItalic r:id="rId5" w:fontKey="{D2557836-6835-4359-A4BF-0B2CAF995C22}"/>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6" w:fontKey="{320D3A66-14C9-412C-83CD-40511E93A03D}"/>
    <w:embedBold r:id="rId7" w:fontKey="{56A0A067-7DE2-45F1-8515-5337F8DEA06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2B3054C7-3DAD-4907-A4C4-EA96426722D2}"/>
    <w:embedItalic r:id="rId9" w:fontKey="{839E5D06-2AF9-4525-9B44-FDE3EB982908}"/>
  </w:font>
  <w:font w:name="Lustria">
    <w:altName w:val="Cambria"/>
    <w:charset w:val="00"/>
    <w:family w:val="auto"/>
    <w:pitch w:val="default"/>
    <w:embedRegular r:id="rId10" w:fontKey="{A72A406E-4384-413D-9D9C-94AB55D09FD5}"/>
    <w:embedBold r:id="rId11" w:fontKey="{4099727A-574C-4ED5-8998-F5ECEB170BE3}"/>
    <w:embedItalic r:id="rId12" w:fontKey="{694F4FF6-5A51-4D04-B8CB-4EC8C868A1DF}"/>
  </w:font>
  <w:font w:name="EB Garamond">
    <w:altName w:val="Calibri"/>
    <w:charset w:val="00"/>
    <w:family w:val="auto"/>
    <w:pitch w:val="variable"/>
    <w:sig w:usb0="E00002FF" w:usb1="02000413" w:usb2="00000000" w:usb3="00000000" w:csb0="0000019F" w:csb1="00000000"/>
    <w:embedRegular r:id="rId13" w:fontKey="{E432376C-7032-471E-9854-95F3F5180DD6}"/>
  </w:font>
  <w:font w:name="Garamond">
    <w:panose1 w:val="02020404030301010803"/>
    <w:charset w:val="00"/>
    <w:family w:val="roman"/>
    <w:pitch w:val="variable"/>
    <w:sig w:usb0="00000287" w:usb1="00000000" w:usb2="00000000" w:usb3="00000000" w:csb0="0000009F" w:csb1="00000000"/>
    <w:embedRegular r:id="rId14" w:fontKey="{CBA63196-5CBB-4C38-9374-74625A39F3E4}"/>
  </w:font>
  <w:font w:name="Cambria">
    <w:panose1 w:val="02040503050406030204"/>
    <w:charset w:val="00"/>
    <w:family w:val="roman"/>
    <w:pitch w:val="variable"/>
    <w:sig w:usb0="E00006FF" w:usb1="420024FF" w:usb2="02000000" w:usb3="00000000" w:csb0="0000019F" w:csb1="00000000"/>
    <w:embedRegular r:id="rId15" w:fontKey="{D1FB22D7-AEF1-4D39-97CB-6055CB7F395D}"/>
    <w:embedBoldItalic r:id="rId16" w:fontKey="{36677A9C-06A5-41F8-85E9-FCBEBABD8813}"/>
  </w:font>
  <w:font w:name="Corben">
    <w:charset w:val="00"/>
    <w:family w:val="auto"/>
    <w:pitch w:val="default"/>
    <w:embedRegular r:id="rId17" w:fontKey="{5A23E417-51AC-4423-BCC7-7009BA8971BA}"/>
  </w:font>
  <w:font w:name="Verdana">
    <w:panose1 w:val="020B0604030504040204"/>
    <w:charset w:val="00"/>
    <w:family w:val="swiss"/>
    <w:pitch w:val="variable"/>
    <w:sig w:usb0="A00006FF" w:usb1="4000205B" w:usb2="00000010" w:usb3="00000000" w:csb0="0000019F" w:csb1="00000000"/>
    <w:embedRegular r:id="rId18" w:fontKey="{C6F45F4D-BC41-41E2-A6F5-E5E30A2F560E}"/>
    <w:embedBold r:id="rId19" w:fontKey="{93FE8422-D6FD-4C10-A886-457E74565B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F2DF3" w14:textId="77777777" w:rsidR="00247567" w:rsidRDefault="00247567">
      <w:r>
        <w:separator/>
      </w:r>
    </w:p>
  </w:footnote>
  <w:footnote w:type="continuationSeparator" w:id="0">
    <w:p w14:paraId="4DBC8946" w14:textId="77777777" w:rsidR="00247567" w:rsidRDefault="00247567">
      <w:r>
        <w:continuationSeparator/>
      </w:r>
    </w:p>
  </w:footnote>
  <w:footnote w:id="1">
    <w:p w14:paraId="0BDE8342"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{"citationItems":[{"id":"ITEM-1","itemData":{"DOI":"https://doi.org/10.47233/jteksis.v3i1.182","abstract":"Media sosial merupakan media yang paling efektif dalam penyebaran informasi kepada publik. Keefektifannya karena tidak perlu didistribusikan lagi ke publik secara fisik, cukup hanya dengan memiliki akses internet. Penyebaran informasi pada media online sangat mudah dilakukan, karena tidak ada aturan yang mengekang dalam penulisan sebuah informasi pada media online. Oleh karena itu penyaringan informasi pada media online tidak dapat dilakukan, semua orang yang memiliki akses ke dalam media online dapat melakukan penyebaran informasi tanpa adanya penyaringan terlebih dahulu, dan dapat dikatakan penyebaran informasi ini dilakukan dengan cara anonymous atau sumber yang tidak jelas faktanya. Karna ketidakjelasan fakta yang disebarluaskan maka informasi bersifat hoax dan dapat menimbulkan ujaran kebencian.","author":[{"dropping-particle":"","family":"Rahmadhany","given":"Anissa","non-dropping-particle":"","parse-names":false,"suffix":""},{"dropping-particle":"","family":"Safitri","given":"Anggi Aldila","non-dropping-particle":"","parse-names":false,"suffix":""},{"dropping-particle":"","family":"Irwansyah","given":"","non-dropping-particle":"","parse-names":false,"suffix":""}],"container-title":"Jurnal Teknologi dan Informasi Bisnis","id":"ITEM-1","issue":"1","issued":{"date-parts":[["2021"]]},"page":"30-43","title":"Fenomena Penyebaran Hoax dan Hate Speech pada Media Sosial","type":"article-journal","volume":"3"},"uris":["http://www.mendeley.com/documents/?uuid=24f40898-a412-4c0b-b965-9bfe3e997b07"]}],"mendeley":{"formattedCitation":"Anissa Rahmadhany, Anggi Aldila Safitri, and Irwansyah, “Fenomena Penyebaran Hoax Dan Hate Speech Pada Media Sosial,” &lt;i&gt;Jurnal Teknologi dan Informasi Bisnis&lt;/i&gt; 3, no. 1 (2021): 30–43, https://doi.org/10.47233/jteksis.v3i1.182.","plainTextFormattedCitation":"Anissa Rahmadhany, Anggi Aldila Safitri, and Irwansyah, “Fenomena Penyebaran Hoax Dan Hate Speech Pada Media Sosial,” Jurnal Teknologi dan Informasi Bisnis 3, no. 1 (2021): 30–43, https://doi.org/10.47233/jteksis.v3i1.182.","previouslyFormattedCitation":"Anissa Rahmadhany, Anggi Aldila Safitri, and Irwansyah, “Fenomena Penyebaran Hoax Dan Hate Speech Pada Media Sosial,” &lt;i&gt;Jurnal Teknologi dan Informasi Bisnis&lt;/i&gt; 3, no. 1 (2021): 30–43, https://doi.org/10.47233/jteksis.v3i1.182."},"properties":{"noteIndex":1},"schema":"https://github.com/citation-style-language/schema/raw/master/csl-citation.json"}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Anissa Rahmadhany, Anggi Aldila Safitri, and Irwansyah, “Fenomena Penyebaran Hoax Dan Hate Speech Pada Media Sosial,” </w:t>
      </w:r>
      <w:r w:rsidRPr="000A0C93">
        <w:rPr>
          <w:rFonts w:asciiTheme="majorBidi" w:hAnsiTheme="majorBidi" w:cstheme="majorBidi"/>
          <w:i/>
          <w:noProof/>
        </w:rPr>
        <w:t>Jurnal Teknologi dan Informasi Bisnis</w:t>
      </w:r>
      <w:r w:rsidRPr="000A0C93">
        <w:rPr>
          <w:rFonts w:asciiTheme="majorBidi" w:hAnsiTheme="majorBidi" w:cstheme="majorBidi"/>
          <w:noProof/>
        </w:rPr>
        <w:t xml:space="preserve"> 3, no. 1 (2021): 30–43, https://doi.org/10.47233/jteksis.v3i1.182.</w:t>
      </w:r>
      <w:r w:rsidRPr="000A0C93">
        <w:rPr>
          <w:rFonts w:asciiTheme="majorBidi" w:hAnsiTheme="majorBidi" w:cstheme="majorBidi"/>
        </w:rPr>
        <w:fldChar w:fldCharType="end"/>
      </w:r>
    </w:p>
  </w:footnote>
  <w:footnote w:id="2">
    <w:p w14:paraId="725E2216"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Juhari, “Filterisasi Informasi Melalui Literasi Media: (Upaya Indentifikasi Berita Hoak Melalui Media Sosial),” &lt;i&gt;Sadida: islamic communication and media studies&lt;/i&gt; 4, no. 1 (2024): 1–22, https://doi.org/10.22373/sadida.v4i1.4097.","plainTextFormattedCitation":"Juhari Juhari, “Filterisasi Informasi Melalui Literasi Media: (Upaya Indentifikasi Berita Hoak Melalui Media Sosial),” Sadida: islamic communication and media studies 4, no. 1 (2024): 1–22, https://doi.org/10.22373/sadida.v4i1.4097.","previouslyFormattedCitation":"Juhari Juhari, “Filterisasi Informasi Melalui Literasi Media: (Upaya Indentifikasi Berita Hoak Melalui Media Sosial),” &lt;i&gt;Sadida: islamic communication and media studies&lt;/i&gt; 4, no. 1 (2024): 1–22, https://doi.org/10.22373/sadida.v4i1.4097."},"properties":{"noteIndex":2},"schema":"https://github.com/citation-style-language/schema/raw/master/csl-citation.json"}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Juhari Juhari, “Filterisasi Informasi Melalui Literasi Media: (Upaya Indentifikasi Berita Hoak Melalui Media Sosial),” </w:t>
      </w:r>
      <w:r w:rsidRPr="000A0C93">
        <w:rPr>
          <w:rFonts w:asciiTheme="majorBidi" w:hAnsiTheme="majorBidi" w:cstheme="majorBidi"/>
          <w:i/>
          <w:noProof/>
        </w:rPr>
        <w:t>Sadida: islamic communication and media studies</w:t>
      </w:r>
      <w:r w:rsidRPr="000A0C93">
        <w:rPr>
          <w:rFonts w:asciiTheme="majorBidi" w:hAnsiTheme="majorBidi" w:cstheme="majorBidi"/>
          <w:noProof/>
        </w:rPr>
        <w:t xml:space="preserve"> 4, no. 1 (2024): 1–22, https://doi.org/10.22373/sadida.v4i1.4097.</w:t>
      </w:r>
      <w:r w:rsidRPr="000A0C93">
        <w:rPr>
          <w:rFonts w:asciiTheme="majorBidi" w:hAnsiTheme="majorBidi" w:cstheme="majorBidi"/>
        </w:rPr>
        <w:fldChar w:fldCharType="end"/>
      </w:r>
    </w:p>
  </w:footnote>
  <w:footnote w:id="3">
    <w:p w14:paraId="204E9F27"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{"citationItems":[{"id":"ITEM-1","itemData":{"author":[{"dropping-particle":"","family":"Luo","given":"Dali.","non-dropping-particle":"","parse-names":false,"suffix":""}],"id":"ITEM-1","issued":{"date-parts":[["2010"]]},"publisher":"Trinity International University","title":"Proverbs 16:1–15: An invitation to adopt the royal way of life","type":"thesis"},"uris":["http://www.mendeley.com/documents/?uuid=70b412cf-7b33-457b-bf3a-1ac19fb5b658"]}],"mendeley":{"formattedCitation":"Dali. Luo, “Proverbs 16:1–15: An Invitation to Adopt the Royal Way of Life” (Trinity International University, 2010).","manualFormatting":"Dali. Luo, “Proverbs 16:1–15: An Invitation to Adopt the Royal Way of Life” (Trinity International University, 2010), 87-89.","plainTextFormattedCitation":"Dali. Luo, “Proverbs 16:1–15: An Invitation to Adopt the Royal Way of Life” (Trinity International University, 2010).","previouslyFormattedCitation":"Dali. Luo, “Proverbs 16:1–15: An Invitation to Adopt the Royal Way of Life” (Trinity International University, 2010)."},"properties":{"noteIndex":3},"schema":"https://github.com/citation-style-language/schema/raw/master/csl-citation.json"}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Dali. Luo, “Proverbs 16:1–15: An Invitation to Adopt the Royal Way of Life” (Trinity International University, 2010), 87-89.</w:t>
      </w:r>
      <w:r w:rsidRPr="000A0C93">
        <w:rPr>
          <w:rFonts w:asciiTheme="majorBidi" w:hAnsiTheme="majorBidi" w:cstheme="majorBidi"/>
        </w:rPr>
        <w:fldChar w:fldCharType="end"/>
      </w:r>
    </w:p>
  </w:footnote>
  <w:footnote w:id="4">
    <w:p w14:paraId="033C6A12"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{"citationItems":[{"id":"ITEM-1","itemData":{"DOI":"10.2307/27638461","ISSN":"19343876","author":[{"dropping-particle":"V.","family":"Fox","given":"Michael","non-dropping-particle":"","parse-names":false,"suffix":""}],"container-title":"Journal of Biblical Literature","id":"ITEM-1","issue":"4","issued":{"date-parts":[["2007"]]},"page":"669-684","title":"The epistemology of the book of proverbs","type":"article-journal","volume":"126"},"uris":["http://www.mendeley.com/documents/?uuid=dfa98031-5653-4964-93fb-ce79e828d326"]}],"mendeley":{"formattedCitation":"Michael V. Fox, “The Epistemology of the Book of Proverbs,” &lt;i&gt;Journal of Biblical Literature&lt;/i&gt; 126, no. 4 (2007): 669–684.","plainTextFormattedCitation":"Michael V. Fox, “The Epistemology of the Book of Proverbs,” Journal of Biblical Literature 126, no. 4 (2007): 669–684.","previouslyFormattedCitation":"Michael V. Fox, “The Epistemology of the Book of Proverbs,” &lt;i&gt;Journal of Biblical Literature&lt;/i&gt; 126, no. 4 (2007): 669–684."},"properties":{"noteIndex":4},"schema":"https://github.com/citation-style-language/schema/raw/master/csl-citation.json"}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“The Epistemology of the Book of Proverbs,” </w:t>
      </w:r>
      <w:r w:rsidRPr="000A0C93">
        <w:rPr>
          <w:rFonts w:asciiTheme="majorBidi" w:hAnsiTheme="majorBidi" w:cstheme="majorBidi"/>
          <w:i/>
          <w:noProof/>
        </w:rPr>
        <w:t>Journal of Biblical Literature</w:t>
      </w:r>
      <w:r w:rsidRPr="000A0C93">
        <w:rPr>
          <w:rFonts w:asciiTheme="majorBidi" w:hAnsiTheme="majorBidi" w:cstheme="majorBidi"/>
          <w:noProof/>
        </w:rPr>
        <w:t xml:space="preserve"> 126, no. 4 (2007): 669–684.</w:t>
      </w:r>
      <w:r w:rsidRPr="000A0C93">
        <w:rPr>
          <w:rFonts w:asciiTheme="majorBidi" w:hAnsiTheme="majorBidi" w:cstheme="majorBidi"/>
        </w:rPr>
        <w:fldChar w:fldCharType="end"/>
      </w:r>
    </w:p>
  </w:footnote>
  <w:footnote w:id="5">
    <w:p w14:paraId="3FBDF24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Networks","type":"article-journal","volume":"25"},"uris":["http://www.mendeley.com/documents/?uuid=200d6e29-2abe-4466-9a0a-3fc8300723db"]}],"mendeley":{"formattedCitation":"Eugenio Tacchini et al., “Some Like It Hoax : Automated Fake News Detection in Social Networks,” &lt;i&gt;arvix Cornell University&lt;/i&gt; 25, no. 1 (2017): 1–12, https://doi.org/10.48550/arXiv.1704.07506.","plainTextFormattedCitation":"Eugenio Tacchini et al., “Some Like It Hoax : Automated Fake News Detection in Social Networks,” arvix Cornell University 25, no. 1 (2017): 1–12, https://doi.org/10.48550/arXiv.1704.07506.","previouslyFormattedCitation":"Eugenio Tacchini et al., “Some Like It Hoax : Automated Fake News Detection in Social Networks,” &lt;i&gt;arvix Cornell University&lt;/i&gt; 25, no. 1 (2017): 1–12, https://doi.org/10.48550/arXiv.1704.07506."},"properties":{"noteIndex":5},"schema":"https://github.com/citation-style-language/schema/raw/master/csl-citation.json"}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Eugenio Tacchini et al., “Some Like It Hoax : Automated Fake News Detection in Social Networks,” </w:t>
      </w:r>
      <w:r w:rsidRPr="000A0C93">
        <w:rPr>
          <w:rFonts w:asciiTheme="majorBidi" w:hAnsiTheme="majorBidi" w:cstheme="majorBidi"/>
          <w:i/>
          <w:noProof/>
        </w:rPr>
        <w:t>arvix Cornell University</w:t>
      </w:r>
      <w:r w:rsidRPr="000A0C93">
        <w:rPr>
          <w:rFonts w:asciiTheme="majorBidi" w:hAnsiTheme="majorBidi" w:cstheme="majorBidi"/>
          <w:noProof/>
        </w:rPr>
        <w:t xml:space="preserve"> 25, no. 1 (2017): 1–12, https://doi.org/10.48550/arXiv.1704.07506.</w:t>
      </w:r>
      <w:r w:rsidRPr="000A0C93">
        <w:rPr>
          <w:rFonts w:asciiTheme="majorBidi" w:hAnsiTheme="majorBidi" w:cstheme="majorBidi"/>
        </w:rPr>
        <w:fldChar w:fldCharType="end"/>
      </w:r>
    </w:p>
  </w:footnote>
  <w:footnote w:id="6">
    <w:p w14:paraId="7504816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{"citationItems":[{"id":"ITEM-1","itemData":{"author":[{"dropping-particle":"","family":"Athifahputih","given":"Putri Yashila Rahimah","non-dropping-particle":"","parse-names":false,"suffix":""}],"container-title":"Jurnal Hukum dan Pembangunan Ekonomi","id":"ITEM-1","issue":"1","issued":{"date-parts":[["2022"]]},"page":"64-77","title":"Penegakan hukum terhadap penyebaran berita hoax di lihat dari tinjauan hukum","type":"article-journal","volume":"10"},"uris":["http://www.mendeley.com/documents/?uuid=63164ba2-219e-4768-8333-988213654065"]}],"mendeley":{"formattedCitation":"Putri Yashila Rahimah Athifahputih, “Penegakan Hukum Terhadap Penyebaran Berita Hoax Di Lihat Dari Tinjauan Hukum,” &lt;i&gt;Jurnal Hukum dan Pembangunan Ekonomi&lt;/i&gt; 10, no. 1 (2022): 64–77.","plainTextFormattedCitation":"Putri Yashila Rahimah Athifahputih, “Penegakan Hukum Terhadap Penyebaran Berita Hoax Di Lihat Dari Tinjauan Hukum,” Jurnal Hukum dan Pembangunan Ekonomi 10, no. 1 (2022): 64–77.","previouslyFormattedCitation":"Putri Yashila Rahimah Athifahputih, “Penegakan Hukum Terhadap Penyebaran Berita Hoax Di Lihat Dari Tinjauan Hukum,” &lt;i&gt;Jurnal Hukum dan Pembangunan Ekonomi&lt;/i&gt; 10, no. 1 (2022): 64–77."},"properties":{"noteIndex":6},"schema":"https://github.com/citation-style-language/schema/raw/master/csl-citation.json"}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Putri Yashila Rahimah Athifahputih, “Penegakan Hukum Terhadap Penyebaran Berita Hoax Di Lihat Dari Tinjauan Hukum,” </w:t>
      </w:r>
      <w:r w:rsidRPr="000A0C93">
        <w:rPr>
          <w:rFonts w:asciiTheme="majorBidi" w:hAnsiTheme="majorBidi" w:cstheme="majorBidi"/>
          <w:i/>
          <w:noProof/>
        </w:rPr>
        <w:t>Jurnal Hukum dan Pembangunan Ekonomi</w:t>
      </w:r>
      <w:r w:rsidRPr="000A0C93">
        <w:rPr>
          <w:rFonts w:asciiTheme="majorBidi" w:hAnsiTheme="majorBidi" w:cstheme="majorBidi"/>
          <w:noProof/>
        </w:rPr>
        <w:t xml:space="preserve"> 10, no. 1 (2022): 64–77.</w:t>
      </w:r>
      <w:r w:rsidRPr="000A0C93">
        <w:rPr>
          <w:rFonts w:asciiTheme="majorBidi" w:hAnsiTheme="majorBidi" w:cstheme="majorBidi"/>
        </w:rPr>
        <w:fldChar w:fldCharType="end"/>
      </w:r>
    </w:p>
  </w:footnote>
  <w:footnote w:id="7">
    <w:p w14:paraId="48E56E0A"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{"citationItems":[{"id":"ITEM-1","itemData":{"author":[{"dropping-particle":"","family":"Sabrina","given":"Anisa Rizki","non-dropping-particle":"","parse-names":false,"suffix":""},{"dropping-particle":"","family":"Komunikasi","given":"Departemen Ilmu","non-dropping-particle":"","parse-names":false,"suffix":""},{"dropping-particle":"","family":"Mada","given":"Universitas Gadjah","non-dropping-particle":"","parse-names":false,"suffix":""}],"container-title":"Communicare","id":"ITEM-1","issue":"2","issued":{"date-parts":[["2024"]]},"page":"31-46","title":"LITERASI DIGITAL SEBAGAI UPAYA PREVENTIF MENANGGULANGI HOAX","type":"article-journal","volume":"5"},"uris":["http://www.mendeley.com/documents/?uuid=a609f1d3-5b0d-4551-b98c-7e7b9570f909"]}],"mendeley":{"formattedCitation":"Anisa Rizki Sabrina, Departemen Ilmu Komunikasi, and Universitas Gadjah Mada, “LITERASI DIGITAL SEBAGAI UPAYA PREVENTIF MENANGGULANGI HOAX,” &lt;i&gt;Communicare&lt;/i&gt; 5, no. 2 (2024): 31–46.","plainTextFormattedCitation":"Anisa Rizki Sabrina, Departemen Ilmu Komunikasi, and Universitas Gadjah Mada, “LITERASI DIGITAL SEBAGAI UPAYA PREVENTIF MENANGGULANGI HOAX,” Communicare 5, no. 2 (2024): 31–46.","previouslyFormattedCitation":"Anisa Rizki Sabrina, Departemen Ilmu Komunikasi, and Universitas Gadjah Mada, “LITERASI DIGITAL SEBAGAI UPAYA PREVENTIF MENANGGULANGI HOAX,” &lt;i&gt;Communicare&lt;/i&gt; 5, no. 2 (2024): 31–46."},"properties":{"noteIndex":7},"schema":"https://github.com/citation-style-language/schema/raw/master/csl-citation.json"}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Anisa Rizki Sabrina, Departemen Ilmu Komunikasi, and Universitas Gadjah Mada, “LITERASI DIGITAL SEBAGAI UPAYA PREVENTIF MENANGGULANGI HOAX,” </w:t>
      </w:r>
      <w:r w:rsidRPr="000A0C93">
        <w:rPr>
          <w:rFonts w:asciiTheme="majorBidi" w:hAnsiTheme="majorBidi" w:cstheme="majorBidi"/>
          <w:i/>
          <w:noProof/>
        </w:rPr>
        <w:t>Communicare</w:t>
      </w:r>
      <w:r w:rsidRPr="000A0C93">
        <w:rPr>
          <w:rFonts w:asciiTheme="majorBidi" w:hAnsiTheme="majorBidi" w:cstheme="majorBidi"/>
          <w:noProof/>
        </w:rPr>
        <w:t xml:space="preserve"> 5, no. 2 (2024): 31–46.</w:t>
      </w:r>
      <w:r w:rsidRPr="000A0C93">
        <w:rPr>
          <w:rFonts w:asciiTheme="majorBidi" w:hAnsiTheme="majorBidi" w:cstheme="majorBidi"/>
        </w:rPr>
        <w:fldChar w:fldCharType="end"/>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{"citationItems":[{"id":"ITEM-1","itemData":{"author":[{"dropping-particle":"","family":"Sari","given":"Erni Novita","non-dropping-particle":"","parse-names":false,"suffix":""},{"dropping-particle":"","family":"Hermayanti","given":"Anggi","non-dropping-particle":"","parse-names":false,"suffix":""},{"dropping-particle":"","family":"Rachman","given":"Nadya Deninda","non-dropping-particle":"","parse-names":false,"suffix":""},{"dropping-particle":"","family":"Faizi","given":"","non-dropping-particle":"","parse-names":false,"suffix":""}],"container-title":"MADAI: Jurnal Politik dan Sosial Kemasyarakatan","id":"ITEM-1","issue":"3","issued":{"date-parts":[["2021"]]},"page":"225-241","title":"PERAN LITERASI DIGITAL DALAM MENANGKAL HOAX DI MASA PANDEMI ( LITERATURE REVIEW )","type":"article-journal","volume":"13"},"uris":["http://www.mendeley.com/documents/?uuid=870d3ea2-0615-4daf-b571-77949752ed6c"]}],"mendeley":{"formattedCitation":"Erni Novita Sari et al., “PERAN LITERASI DIGITAL DALAM MENANGKAL HOAX DI MASA PANDEMI ( LITERATURE REVIEW ),” &lt;i&gt;MADAI: Jurnal Politik dan Sosial Kemasyarakatan&lt;/i&gt; 13, no. 3 (2021): 225–241.","manualFormatting":"Erni Novita Sari et al., “PERAN LITERASI DIGITAL DALAM MENANGKAL HOAX DI MASA PANDEMI ( LITERATURE REVIEW ),” MADAI: Jurnal Politik dan Sosial Kemasyarakatan 13, no. 3 (2021): 225–241; 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142–164.","plainTextFormattedCitation":"Erni Novita Sari et al., “PERAN LITERASI DIGITAL DALAM MENANGKAL HOAX DI MASA PANDEMI ( LITERATURE REVIEW ),” MADAI: Jurnal Politik dan Sosial Kemasyarakatan 13, no. 3 (2021): 225–241.","previouslyFormattedCitation":"Erni Novita Sari et al., “PERAN LITERASI DIGITAL DALAM MENANGKAL HOAX DI MASA PANDEMI ( LITERATURE REVIEW ),” &lt;i&gt;MADAI: Jurnal Politik dan Sosial Kemasyarakatan&lt;/i&gt; 13, no. 3 (2021): 225–241."},"properties":{"noteIndex":7},"schema":"https://github.com/citation-style-language/schema/raw/master/csl-citation.json"}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Erni Novita Sari et al., “PERAN LITERASI DIGITAL DALAM MENANGKAL HOAX DI MASA PANDEMI ( LITERATURE REVIEW ),” </w:t>
      </w:r>
      <w:r w:rsidRPr="000A0C93">
        <w:rPr>
          <w:rFonts w:asciiTheme="majorBidi" w:hAnsiTheme="majorBidi" w:cstheme="majorBidi"/>
          <w:i/>
          <w:noProof/>
        </w:rPr>
        <w:t>MADAI: Jurnal Politik dan Sosial Kemasyarakatan</w:t>
      </w:r>
      <w:r w:rsidRPr="000A0C93">
        <w:rPr>
          <w:rFonts w:asciiTheme="majorBidi" w:hAnsiTheme="majorBidi" w:cstheme="majorBidi"/>
          <w:noProof/>
        </w:rPr>
        <w:t xml:space="preserve"> 13, no. 3 (2021): 225–241;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{"citationItems":[{"id":"ITEM-1","itemData":{"abstract":"Perkembangan teknologi informasi telah menyebabkan dunia menjadi tanpa batas (borderless). Teknologi informasi saat ini selain memberikan kontribusi bagi peningkatan kesejahteraan, kemajuan dan peradaban manusia, sekaligus menjadi arena efektif perbuatan melawan hukum. Indonesia merupakan negara demokrasi terbesar ketiga di dunia setelah India dan Amerika yang mengalami permasalahan serius soal penyebaran berita palsu (Fake News/Hoax). Pemerintah melalui Kepolisian Republik Indonesia telah mengeluarkan ancaman untuk memproses hukum pihak-pihak yang menyebarkan berita palsu. Namun demikian kebijakan ini dikritik sebagai ancaman terhadap kebebasan berpendapat (freedom of speech). Peran serta masyarakat sangatlah diperlukan untuk turut serta melakukan pencegahan terhadap penyebaran berita hoax. Salah satunya dapat dilakukan dengan memberikan informasi berita hoax melalui web klarifikasi berita. Penelitian fokus kepada perancangan web klarifikasi berita untuk pengendalian penyebaran berita hoax yang diimplementasikan dengan bahasa pemrograman web PHP dan MySQL DBMS sebagai Software Developing Tools. Hasil dari penelitian ini diharapkan dapat meminimalisir penyebaran berita hoax","author":[{"dropping-particle":"","family":"Firmansyah","given":"Ricky","non-dropping-particle":"","parse-names":false,"suffix":""}],"container-title":"Jurnal Informatika","id":"ITEM-1","issue":"2","issued":{"date-parts":[["2017"]]},"page":"230-235","title":"Web Klarifikasi Berita Untuk Meminimalisir Penyebaran Berita Hoax","type":"article-journal","volume":"4"},"uris":["http://www.mendeley.com/documents/?uuid=46415c05-4611-45d7-9e5f-7afd19ea39b2"]}],"mendeley":{"formattedCitation":"Ricky Firmansyah, “Web Klarifikasi Berita Untuk Meminimalisir Penyebaran Berita Hoax,” &lt;i&gt;Jurnal Informatika&lt;/i&gt; 4, no. 2 (2017): 230–235.","manualFormatting":"Ricky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142–164.","plainTextFormattedCitation":"Ricky Firmansyah, “Web Klarifikasi Berita Untuk Meminimalisir Penyebaran Berita Hoax,” Jurnal Informatika 4, no. 2 (2017): 230–235.","previouslyFormattedCitation":"Ricky Firmansyah, “Web Klarifikasi Berita Untuk Meminimalisir Penyebaran Berita Hoax,” &lt;i&gt;Jurnal Informatika&lt;/i&gt; 4, no. 2 (2017): 230–235."},"properties":{"noteIndex":7},"schema":"https://github.com/citation-style-language/schema/raw/master/csl-citation.json"}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Ricky Firmansyah, “Web Klarifikasi Berita Untuk Meminimalisir Penyebaran Berita Hoax,” </w:t>
      </w:r>
      <w:r w:rsidRPr="000A0C93">
        <w:rPr>
          <w:rFonts w:asciiTheme="majorBidi" w:hAnsiTheme="majorBidi" w:cstheme="majorBidi"/>
          <w:i/>
          <w:noProof/>
        </w:rPr>
        <w:t>Jurnal Informatika</w:t>
      </w:r>
      <w:r w:rsidRPr="000A0C93">
        <w:rPr>
          <w:rFonts w:asciiTheme="majorBidi" w:hAnsiTheme="majorBidi" w:cstheme="majorBidi"/>
          <w:noProof/>
        </w:rPr>
        <w:t xml:space="preserve"> 4, no. 2 (2017): 230–235;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{"citationItems":[{"id":"ITEM-1","itemData":{"author":[{"dropping-particle":"","family":"Iqbal","given":"Muhamad","non-dropping-particle":"","parse-names":false,"suffix":""}],"container-title":"Literasi Hukum","id":"ITEM-1","issue":"2","issued":{"date-parts":[["2025"]]},"page":"1-9","title":"EFEKTIFITAS HUKUM DAN UPAYA MENANGKAL HOAX SEBAGAI KONSEKUESNI NEGATIF PERKEMBANGAN INTERKASI MANUSIA","type":"article-journal","volume":"3"},"uris":["http://www.mendeley.com/documents/?uuid=d9c99e91-9b65-4b9b-9142-3a2657a7850d"]}],"mendeley":{"formattedCitation":"Muhamad Iqbal, “EFEKTIFITAS HUKUM DAN UPAYA MENANGKAL HOAX SEBAGAI KONSEKUESNI NEGATIF PERKEMBANGAN INTERKASI MANUSIA,” &lt;i&gt;Literasi Hukum&lt;/i&gt; 3, no. 2 (2025): 1–9.","manualFormatting":"Muhamad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142–164.","plainTextFormattedCitation":"Muhamad Iqbal, “EFEKTIFITAS HUKUM DAN UPAYA MENANGKAL HOAX SEBAGAI KONSEKUESNI NEGATIF PERKEMBANGAN INTERKASI MANUSIA,” Literasi Hukum 3, no. 2 (2025): 1–9.","previouslyFormattedCitation":"Muhamad Iqbal, “EFEKTIFITAS HUKUM DAN UPAYA MENANGKAL HOAX SEBAGAI KONSEKUESNI NEGATIF PERKEMBANGAN INTERKASI MANUSIA,” &lt;i&gt;Literasi Hukum&lt;/i&gt; 3, no. 2 (2025): 1–9."},"properties":{"noteIndex":7},"schema":"https://github.com/citation-style-language/schema/raw/master/csl-citation.json"}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Muhamad Iqbal, “EFEKTIFITAS HUKUM DAN UPAYA MENANGKAL HOAX SEBAGAI KONSEKUESNI NEGATIF PERKEMBANGAN INTERKASI MANUSIA,” </w:t>
      </w:r>
      <w:r w:rsidRPr="000A0C93">
        <w:rPr>
          <w:rFonts w:asciiTheme="majorBidi" w:hAnsiTheme="majorBidi" w:cstheme="majorBidi"/>
          <w:i/>
          <w:noProof/>
        </w:rPr>
        <w:t>Literasi Hukum</w:t>
      </w:r>
      <w:r w:rsidRPr="000A0C93">
        <w:rPr>
          <w:rFonts w:asciiTheme="majorBidi" w:hAnsiTheme="majorBidi" w:cstheme="majorBidi"/>
          <w:noProof/>
        </w:rPr>
        <w:t xml:space="preserve"> 3, no. 2 (2025): 1–9;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{"citationItems":[{"id":"ITEM-1","itemData":{"author":[{"dropping-particle":"","family":"Kombes Pol Chaerul Yani, S.IK","given":"M.H.","non-dropping-particle":"","parse-names":false,"suffix":""}],"container-title":"Jurnal Kajian Lemhanas RI","id":"ITEM-1","issued":{"date-parts":[["2019"]]},"page":"15-21","title":"Pencegahan Hoax Di Media Sosial Guna Memelihara Harmoni Sosial","type":"article-journal","volume":"40"},"uris":["http://www.mendeley.com/documents/?uuid=4fca9964-df5d-4574-861f-44d1112ae638"]}],"mendeley":{"formattedCitation":"M.H. Kombes Pol Chaerul Yani, S.IK, “Pencegahan Hoax Di Media Sosial Guna Memelihara Harmoni Sosial,” &lt;i&gt;Jurnal Kajian Lemhanas RI&lt;/i&gt; 40 (2019): 15–21.","manualFormatting":"M.H.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142–164.","plainTextFormattedCitation":"M.H. Kombes Pol Chaerul Yani, S.IK, “Pencegahan Hoax Di Media Sosial Guna Memelihara Harmoni Sosial,” Jurnal Kajian Lemhanas RI 40 (2019): 15–21.","previouslyFormattedCitation":"M.H. Kombes Pol Chaerul Yani, S.IK, “Pencegahan Hoax Di Media Sosial Guna Memelihara Harmoni Sosial,” &lt;i&gt;Jurnal Kajian Lemhanas RI&lt;/i&gt; 40 (2019): 15–21."},"properties":{"noteIndex":7},"schema":"https://github.com/citation-style-language/schema/raw/master/csl-citation.json"}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M.H. Kombes Pol Chaerul Yani, S.IK, “Pencegahan Hoax Di Media Sosial Guna Memelihara Harmoni Sosial,” </w:t>
      </w:r>
      <w:r w:rsidRPr="000A0C93">
        <w:rPr>
          <w:rFonts w:asciiTheme="majorBidi" w:hAnsiTheme="majorBidi" w:cstheme="majorBidi"/>
          <w:i/>
          <w:noProof/>
        </w:rPr>
        <w:t>Jurnal Kajian Lemhanas RI</w:t>
      </w:r>
      <w:r w:rsidRPr="000A0C93">
        <w:rPr>
          <w:rFonts w:asciiTheme="majorBidi" w:hAnsiTheme="majorBidi" w:cstheme="majorBidi"/>
          <w:noProof/>
        </w:rPr>
        <w:t xml:space="preserve"> 40 (2019): 15–21;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{"citationItems":[{"id":"ITEM-1","itemData":{"abstract":"Ujaran kebencian (hate speech) mengiringi kebebasan berpendapat di media sosial. Sejak pilpres 2014 lalu, istilah ‘hater’ pun dikenal luas, yang menandai orang-orang dengan kecenderungan membuat pesan ujaran kebencian pada orang atau kelompok tertentu. Kebhinnekaan sebagai pengikat sosial diuji karena kecenderungan praktik ujaran kebencian yang dipromosikan melalui media sosial. Kondisi itu diperparah oleh penyalahgunaan media sosial seperti persebaran berita bohong atau informasi palsu (hoax) yang dampaknya menimbulkan permusuhan dan tidak sesuai dengan budaya bangsa Indonesia yang mengutamakan toleransi. Dalam rangka merespon berkembangnya ujaran kebencian, kajian ini mencoba untuk mengembangkan suatu model literasi media yang berkebhinnekaan dalam menganalisis informasi palsu (hoax) dalam berita di media sosial. Melalui pengembangan model kajian literasi media sebagai pendekatan yang memberdayakan pengguna media sosial (netizen) maka diasumsikan para netizen akan lebih mampu mengkonstruksi muatan yang positif dalam memanfaatkan media sosial.","author":[{"dropping-particle":"","family":"Juliswara","given":"Vibriza","non-dropping-particle":"","parse-names":false,"suffix":""}],"container-title":"Jurnal Pemikiran Sosiologi","id":"ITEM-1","issue":"2","issued":{"date-parts":[["2017"]]},"page":"142-164","title":"Mengembangkan Model Literasi Media yang Berkebhinnekaan dalam Menganalisis Informasi Berita Palsu (Hoax) di Media Sosial","type":"article-journal","volume":"4"},"uris":["http://www.mendeley.com/documents/?uuid=fa7ddf65-c105-4481-92c9-6ad3e84f6889"]}],"mendeley":{"formattedCitation":"Vibriza Juliswara, “Mengembangkan Model Literasi Media Yang Berkebhinnekaan Dalam Menganalisis Informasi Berita Palsu (Hoax) Di Media Sosial,” &lt;i&gt;Jurnal Pemikiran Sosiologi&lt;/i&gt; 4, no. 2 (2017): 142–164.","plainTextFormattedCitation":"Vibriza Juliswara, “Mengembangkan Model Literasi Media Yang Berkebhinnekaan Dalam Menganalisis Informasi Berita Palsu (Hoax) Di Media Sosial,” Jurnal Pemikiran Sosiologi 4, no. 2 (2017): 142–164.","previouslyFormattedCitation":"Vibriza Juliswara, “Mengembangkan Model Literasi Media Yang Berkebhinnekaan Dalam Menganalisis Informasi Berita Palsu (Hoax) Di Media Sosial,” &lt;i&gt;Jurnal Pemikiran Sosiologi&lt;/i&gt; 4, no. 2 (2017): 142–164."},"properties":{"noteIndex":7},"schema":"https://github.com/citation-style-language/schema/raw/master/csl-citation.json"}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Vibriza Juliswara, “Mengembangkan Model Literasi Media Yang Berkebhinnekaan Dalam Menganalisis Informasi Berita Palsu (Hoax) Di Media Sosial,” </w:t>
      </w:r>
      <w:r w:rsidRPr="000A0C93">
        <w:rPr>
          <w:rFonts w:asciiTheme="majorBidi" w:hAnsiTheme="majorBidi" w:cstheme="majorBidi"/>
          <w:i/>
          <w:noProof/>
        </w:rPr>
        <w:t>Jurnal Pemikiran Sosiologi</w:t>
      </w:r>
      <w:r w:rsidRPr="000A0C93">
        <w:rPr>
          <w:rFonts w:asciiTheme="majorBidi" w:hAnsiTheme="majorBidi" w:cstheme="majorBidi"/>
          <w:noProof/>
        </w:rPr>
        <w:t xml:space="preserve"> 4, no. 2 (2017): 142–164.</w:t>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rPr>
        <w:fldChar w:fldCharType="end"/>
      </w:r>
    </w:p>
  </w:footnote>
  <w:footnote w:id="8">
    <w:p w14:paraId="24BB47D5"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{"citationItems":[{"id":"ITEM-1","itemData":{"DOI":"https://doi.org/10.29313/jrjmd.v4i2.5042","abstract":"Penelitian ini bertujuan untuk mengidentifikasi hubungan antara literasi media digital dan penyebaran hoaks di kalangan Generasi Z di SMA 5 Negeri Tambun Selatan, Bekasi. Literasi media digital didefinisikan sebagai kemampuan untuk mengakses, menganalisis, mengevaluasi, dan mengkomunikasikan informasi dalam berbagai format digital. Melalui pendekatan kuantitatif, data dikumpulkan dari siswa SMA 5 Negeri Tambun Selatan menggunakan kuesioner. Analisis statistik korelasi spearmen digunakan untuk menentukan hubungan antara variabel literasi media digital dan penyebaran hoaks. Hasil penelitian menunjukkan adanya hubungan positif yang signifikan antara literasi media digital dan penyebaran hoaks di kalangan Generasi Z, dengan koefisien korelasi sebesar 0,577. Temuan ini menegaskan pentingnya pengembangan literasi media digital di kalangan siswa sebagai upaya untuk melawan penyebaran hoaks dan membangun masyarakat yang lebih kritis terhadap informasi digital. Penelitian ini memberikan wawasan yang berharga bagi pendidik, orang tua, dan pemangku kepentingan lainnya dalam memperkuat literasi digital siswa dan masyarakat secara luas.","author":[{"dropping-particle":"","family":"Illahi","given":"Shifa Mutiara","non-dropping-particle":"","parse-names":false,"suffix":""},{"dropping-particle":"","family":"Gani","given":"Rita","non-dropping-particle":"","parse-names":false,"suffix":""}],"container-title":"JRJMD: Jurnal Riset Jurnalistik dan Media Digital","id":"ITEM-1","issue":"2","issued":{"date-parts":[["2024"]]},"page":"183-188","title":"Hubungan Literasi Media Digital dengan Penyebaran Hoax di Kalangan Generasi Z","type":"article-journal","volume":"4"},"uris":["http://www.mendeley.com/documents/?uuid=804a583e-a788-4ac7-91d5-b771f1ea232f"]}],"mendeley":{"formattedCitation":"Shifa Mutiara Illahi and Rita Gani, “Hubungan Literasi Media Digital Dengan Penyebaran Hoax Di Kalangan Generasi Z,” &lt;i&gt;JRJMD: Jurnal Riset Jurnalistik dan Media Digital&lt;/i&gt; 4, no. 2 (2024): 183–188, https://doi.org/10.29313/jrjmd.v4i2.5042.","plainTextFormattedCitation":"Shifa Mutiara Illahi and Rita Gani, “Hubungan Literasi Media Digital Dengan Penyebaran Hoax Di Kalangan Generasi Z,” JRJMD: Jurnal Riset Jurnalistik dan Media Digital 4, no. 2 (2024): 183–188, https://doi.org/10.29313/jrjmd.v4i2.5042.","previouslyFormattedCitation":"Shifa Mutiara Illahi and Rita Gani, “Hubungan Literasi Media Digital Dengan Penyebaran Hoax Di Kalangan Generasi Z,” &lt;i&gt;JRJMD: Jurnal Riset Jurnalistik dan Media Digital&lt;/i&gt; 4, no. 2 (2024): 183–188, https://doi.org/10.29313/jrjmd.v4i2.5042."},"properties":{"noteIndex":8},"schema":"https://github.com/citation-style-language/schema/raw/master/csl-citation.json"}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Shifa Mutiara Illahi and Rita Gani, “Hubungan Literasi Media Digital Dengan Penyebaran Hoax Di Kalangan Generasi Z,” </w:t>
      </w:r>
      <w:r w:rsidRPr="000A0C93">
        <w:rPr>
          <w:rFonts w:asciiTheme="majorBidi" w:hAnsiTheme="majorBidi" w:cstheme="majorBidi"/>
          <w:i/>
          <w:noProof/>
        </w:rPr>
        <w:t>JRJMD: Jurnal Riset Jurnalistik dan Media Digital</w:t>
      </w:r>
      <w:r w:rsidRPr="000A0C93">
        <w:rPr>
          <w:rFonts w:asciiTheme="majorBidi" w:hAnsiTheme="majorBidi" w:cstheme="majorBidi"/>
          <w:noProof/>
        </w:rPr>
        <w:t xml:space="preserve"> 4, no. 2 (2024): 183–188, https://doi.org/10.29313/jrjmd.v4i2.5042.</w:t>
      </w:r>
      <w:r w:rsidRPr="000A0C93">
        <w:rPr>
          <w:rFonts w:asciiTheme="majorBidi" w:hAnsiTheme="majorBidi" w:cstheme="majorBidi"/>
        </w:rPr>
        <w:fldChar w:fldCharType="end"/>
      </w:r>
    </w:p>
  </w:footnote>
  <w:footnote w:id="9">
    <w:p w14:paraId="3FBF73D2" w14:textId="77777777" w:rsidR="000A0C93" w:rsidRPr="000A0C93" w:rsidRDefault="000A0C93" w:rsidP="000A0C93">
      <w:pPr>
        <w:pStyle w:val="TeksCatatanKaki"/>
        <w:ind w:firstLine="720"/>
        <w:rPr>
          <w:rFonts w:asciiTheme="majorBidi" w:hAnsiTheme="majorBidi" w:cstheme="majorBidi"/>
          <w:lang w:val="fi-FI"/>
        </w:rPr>
      </w:pPr>
      <w:r w:rsidRPr="000A0C93">
        <w:rPr>
          <w:rStyle w:val="ReferensiCatatanKaki"/>
          <w:rFonts w:asciiTheme="majorBidi" w:hAnsiTheme="majorBidi" w:cstheme="majorBidi"/>
        </w:rPr>
        <w:footnoteRef/>
      </w:r>
      <w:r w:rsidRPr="000A0C93">
        <w:rPr>
          <w:rFonts w:asciiTheme="majorBidi" w:hAnsiTheme="majorBidi" w:cstheme="majorBidi"/>
          <w:lang w:val="fi-FI"/>
        </w:rPr>
        <w:t xml:space="preserve"> </w:t>
      </w:r>
      <w:r w:rsidRPr="000A0C93">
        <w:rPr>
          <w:rFonts w:asciiTheme="majorBidi" w:hAnsiTheme="majorBidi" w:cstheme="majorBidi"/>
        </w:rPr>
        <w:fldChar w:fldCharType="begin" w:fldLock="1"/>
      </w:r>
      <w:r w:rsidRPr="000A0C93">
        <w:rPr>
          <w:rFonts w:asciiTheme="majorBidi" w:hAnsiTheme="majorBidi" w:cstheme="majorBidi"/>
          <w:lang w:val="fi-F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“Filterisasi Informasi Melalui Literasi Media: (Upaya Indentifikasi Berita Hoak Melalui Media Sosial).”","plainTextFormattedCitation":"Juhari, “Filterisasi Informasi Melalui Literasi Media: (Upaya Indentifikasi Berita Hoak Melalui Media Sosial).”","previouslyFormattedCitation":"Juhari, “Filterisasi Informasi Melalui Literasi Media: (Upaya Indentifikasi Berita Hoak Melalui Media Sosial).”"},"properties":{"noteIndex":9},"schema":"https://github.com/citation-style-language/schema/raw/master/csl-citation.json"}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lang w:val="fi-FI"/>
        </w:rPr>
        <w:t>Juhari, “Filterisasi Informasi Melalui Literasi Media: (Upaya Indentifikasi Berita Hoak Melalui Media Sosial).”</w:t>
      </w:r>
      <w:r w:rsidRPr="000A0C93">
        <w:rPr>
          <w:rFonts w:asciiTheme="majorBidi" w:hAnsiTheme="majorBidi" w:cstheme="majorBidi"/>
        </w:rPr>
        <w:fldChar w:fldCharType="end"/>
      </w:r>
    </w:p>
  </w:footnote>
  <w:footnote w:id="10">
    <w:p w14:paraId="2ECB170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lang w:val="fi-FI"/>
        </w:rPr>
        <w:t xml:space="preserve"> </w:t>
      </w:r>
      <w:r w:rsidRPr="000A0C93">
        <w:rPr>
          <w:rFonts w:asciiTheme="majorBidi" w:hAnsiTheme="majorBidi" w:cstheme="majorBidi"/>
        </w:rPr>
        <w:fldChar w:fldCharType="begin" w:fldLock="1"/>
      </w:r>
      <w:r w:rsidRPr="000A0C93">
        <w:rPr>
          <w:rFonts w:asciiTheme="majorBidi" w:hAnsiTheme="majorBidi" w:cstheme="majorBidi"/>
          <w:lang w:val="fi-F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w:instrText>
      </w:r>
      <w:r w:rsidRPr="000A0C93">
        <w:rPr>
          <w:rFonts w:asciiTheme="majorBidi" w:hAnsiTheme="majorBidi" w:cstheme="majorBidi"/>
        </w:rPr>
        <w:instrText>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Digital","type":"article-journal","volume":"1"},"uris":["http://www.mendeley.com/documents/?uuid=d58ad94b-232d-4a4a-ad3b-435d0dec3bef"]}],"mendeley":{"formattedCitation":"Sri Jamilah and Randitha Missouri, “Peran Etika Berbahasa Dalam Menangkal Hoaks Dan Ujaran Kebencian Di Era Digital,” &lt;i&gt;Pendiri: Jurnal Riset Pendidikan&lt;/i&gt; 1, no. 2 (2024): 67–75, https://doi.org/10.63866/pendiri.v1i2.62.","plainTextFormattedCitation":"Sri Jamilah and Randitha Missouri, “Peran Etika Berbahasa Dalam Menangkal Hoaks Dan Ujaran Kebencian Di Era Digital,” Pendiri: Jurnal Riset Pendidikan 1, no. 2 (2024): 67–75, https://doi.org/10.63866/pendiri.v1i2.62.","previouslyFormattedCitation":"Sri Jamilah and Randitha Missouri, “Peran Etika Berbahasa Dalam Menangkal Hoaks Dan Ujaran Kebencian Di Era Digital,” &lt;i&gt;Pendiri: Jurnal Riset Pendidikan&lt;/i&gt; 1, no. 2 (2024): 67–75, https://doi.org/10.63866/pendiri.v1i2.62."},"properties":{"noteIndex":10},"schema":"https://github.com/citation-style-language/schema/raw/master/csl-citation.json"}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Sri Jamilah and Randitha Missouri, “Peran Etika Berbahasa Dalam Menangkal Hoaks Dan Ujaran Kebencian Di Era Digital,” </w:t>
      </w:r>
      <w:r w:rsidRPr="000A0C93">
        <w:rPr>
          <w:rFonts w:asciiTheme="majorBidi" w:hAnsiTheme="majorBidi" w:cstheme="majorBidi"/>
          <w:i/>
          <w:noProof/>
        </w:rPr>
        <w:t>Pendiri: Jurnal Riset Pendidikan</w:t>
      </w:r>
      <w:r w:rsidRPr="000A0C93">
        <w:rPr>
          <w:rFonts w:asciiTheme="majorBidi" w:hAnsiTheme="majorBidi" w:cstheme="majorBidi"/>
          <w:noProof/>
        </w:rPr>
        <w:t xml:space="preserve"> 1, no. 2 (2024): 67–75, https://doi.org/10.63866/pendiri.v1i2.62.</w:t>
      </w:r>
      <w:r w:rsidRPr="000A0C93">
        <w:rPr>
          <w:rFonts w:asciiTheme="majorBidi" w:hAnsiTheme="majorBidi" w:cstheme="majorBidi"/>
        </w:rPr>
        <w:fldChar w:fldCharType="end"/>
      </w:r>
    </w:p>
  </w:footnote>
  <w:footnote w:id="11">
    <w:p w14:paraId="403F5C4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Networks","type":"article-journal","volume":"25"},"uris":["http://www.mendeley.com/documents/?uuid=200d6e29-2abe-4466-9a0a-3fc8300723db"]}],"mendeley":{"formattedCitation":"Tacchini et al., “Some Like It Hoax : Automated Fake News Detection in Social Networks.”","plainTextFormattedCitation":"Tacchini et al., “Some Like It Hoax : Automated Fake News Detection in Social Networks.”","previouslyFormattedCitation":"Tacchini et al., “Some Like It Hoax : Automated Fake News Detection in Social Networks.”"},"properties":{"noteIndex":11},"schema":"https://github.com/citation-style-language/schema/raw/master/csl-citation.json"}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Tacchini et al., “Some Like It Hoax : Automated Fake News Detection in Social Networks.”</w:t>
      </w:r>
      <w:r w:rsidRPr="000A0C93">
        <w:rPr>
          <w:rFonts w:asciiTheme="majorBidi" w:hAnsiTheme="majorBidi" w:cstheme="majorBidi"/>
        </w:rPr>
        <w:fldChar w:fldCharType="end"/>
      </w:r>
    </w:p>
  </w:footnote>
  <w:footnote w:id="12">
    <w:p w14:paraId="59C40FD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{"citationItems":[{"id":"ITEM-1","itemData":{"DOI":"10.1080/13534645.2010.508648","author":[{"dropping-particle":"","family":"Fleming","given":"Chris","non-dropping-particle":"","parse-names":false,"suffix":""},{"dropping-particle":"","family":"Carroll","given":"John O","non-dropping-particle":"","parse-names":false,"suffix":""}],"container-title":"Parallax","id":"ITEM-1","issue":"4","issued":{"date-parts":[["2010"]]},"page":"45-59","title":"The Art of the Hoax","type":"article-journal","volume":"16"},"uris":["http://www.mendeley.com/documents/?uuid=d8118af2-08bd-4bd7-a624-25d977169600"]}],"mendeley":{"formattedCitation":"Chris Fleming and John O Carroll, “The Art of the Hoax,” &lt;i&gt;Parallax&lt;/i&gt; 16, no. 4 (2010): 45–59, https://doi.org/10.1080/13534645.2010.508648.","plainTextFormattedCitation":"Chris Fleming and John O Carroll, “The Art of the Hoax,” Parallax 16, no. 4 (2010): 45–59, https://doi.org/10.1080/13534645.2010.508648.","previouslyFormattedCitation":"Chris Fleming and John O Carroll, “The Art of the Hoax,” &lt;i&gt;Parallax&lt;/i&gt; 16, no. 4 (2010): 45–59, https://doi.org/10.1080/13534645.2010.508648."},"properties":{"noteIndex":12},"schema":"https://github.com/citation-style-language/schema/raw/master/csl-citation.json"}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Chris Fleming and John O Carroll, “The Art of the Hoax,” </w:t>
      </w:r>
      <w:r w:rsidRPr="000A0C93">
        <w:rPr>
          <w:rFonts w:asciiTheme="majorBidi" w:hAnsiTheme="majorBidi" w:cstheme="majorBidi"/>
          <w:i/>
          <w:noProof/>
        </w:rPr>
        <w:t>Parallax</w:t>
      </w:r>
      <w:r w:rsidRPr="000A0C93">
        <w:rPr>
          <w:rFonts w:asciiTheme="majorBidi" w:hAnsiTheme="majorBidi" w:cstheme="majorBidi"/>
          <w:noProof/>
        </w:rPr>
        <w:t xml:space="preserve"> 16, no. 4 (2010): 45–59, https://doi.org/10.1080/13534645.2010.508648.</w:t>
      </w:r>
      <w:r w:rsidRPr="000A0C93">
        <w:rPr>
          <w:rFonts w:asciiTheme="majorBidi" w:hAnsiTheme="majorBidi" w:cstheme="majorBidi"/>
        </w:rPr>
        <w:fldChar w:fldCharType="end"/>
      </w:r>
    </w:p>
  </w:footnote>
  <w:footnote w:id="13">
    <w:p w14:paraId="51A0BB91"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Behavior","type":"article-journal","volume":"11"},"uris":["http://www.mendeley.com/documents/?uuid=48fc0e9c-1da9-4681-80e6-63fae63dc964"]}],"mendeley":{"formattedCitation":"Roland Imhoff and Pia Lamberty, “A Bioweapon or a Hoax ? The Link Between Distinct Conspiracy Beliefs About the Coronavirus Disease ( COVID-19 ) Outbreak and Pandemic Behavior,” &lt;i&gt;Social Psychological and Personality Science&lt;/i&gt; 11, no. 8 (2020): 1110–1118.","plainTextFormattedCitation":"Roland Imhoff and Pia Lamberty, “A Bioweapon or a Hoax ? The Link Between Distinct Conspiracy Beliefs About the Coronavirus Disease ( COVID-19 ) Outbreak and Pandemic Behavior,” Social Psychological and Personality Science 11, no. 8 (2020): 1110–1118.","previouslyFormattedCitation":"Roland Imhoff and Pia Lamberty, “A Bioweapon or a Hoax ? The Link Between Distinct Conspiracy Beliefs About the Coronavirus Disease ( COVID-19 ) Outbreak and Pandemic Behavior,” &lt;i&gt;Social Psychological and Personality Science&lt;/i&gt; 11, no. 8 (2020): 1110–1118."},"properties":{"noteIndex":13},"schema":"https://github.com/citation-style-language/schema/raw/master/csl-citation.json"}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Imhoff and Pia Lamberty, “A Bioweapon or a Hoax ? The Link Between Distinct Conspiracy Beliefs About the Coronavirus Disease ( COVID-19 ) Outbreak and Pandemic Behavior,” </w:t>
      </w:r>
      <w:r w:rsidRPr="000A0C93">
        <w:rPr>
          <w:rFonts w:asciiTheme="majorBidi" w:hAnsiTheme="majorBidi" w:cstheme="majorBidi"/>
          <w:i/>
          <w:noProof/>
        </w:rPr>
        <w:t>Social Psychological and Personality Science</w:t>
      </w:r>
      <w:r w:rsidRPr="000A0C93">
        <w:rPr>
          <w:rFonts w:asciiTheme="majorBidi" w:hAnsiTheme="majorBidi" w:cstheme="majorBidi"/>
          <w:noProof/>
        </w:rPr>
        <w:t xml:space="preserve"> 11, no. 8 (2020): 1110–1118.</w:t>
      </w:r>
      <w:r w:rsidRPr="000A0C93">
        <w:rPr>
          <w:rFonts w:asciiTheme="majorBidi" w:hAnsiTheme="majorBidi" w:cstheme="majorBidi"/>
        </w:rPr>
        <w:fldChar w:fldCharType="end"/>
      </w:r>
    </w:p>
  </w:footnote>
  <w:footnote w:id="14">
    <w:p w14:paraId="1E488B4F"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{"citationItems":[{"id":"ITEM-1","itemData":{"abstract":"Abstract— Facing the problem of massive Hoax in the Internet realm, Indonesian Communion of Churches published a Christian Handbook for Social Media using. This is an interesting participative action on Digital Literacy. Christianity as a Religion in Indonesia embraces the internet as a phenomenon which needs a special attention. Using the perspective of Critical Literacy Theory, this article analyzes the the effort of Christianity on Digital Literacy in the Internet Era. The result of this analysis is to show how Religious Institution such as Church can contribute to the problem of society by the approach of Digital Literacy","author":[{"dropping-particle":"","family":"Tulung","given":"Jeane Marie","non-dropping-particle":"","parse-names":false,"suffix":""},{"dropping-particle":"","family":"Kalampung","given":"Yan Oktavianus","non-dropping-particle":"","parse-names":false,"suffix":""}],"container-title":"1st Annual Internatioal Conference on Social Sciences and Humanities (AICOSH 2019)","id":"ITEM-1","issue":"Aicosh","issued":{"date-parts":[["2019"]]},"page":"313-316","publisher":"Atlantis Press","publisher-place":"Jakarta","title":"Digital Literacy Effort by Indonesian Churches in The Midst of Hoax Problems (Advances in Social Science, Education and Humanities Research, volume 339)","type":"paper-conference","volume":"339"},"uris":["http://www.mendeley.com/documents/?uuid=614470d3-8e25-4737-8276-837b551ea76f"]}],"mendeley":{"formattedCitation":"Jeane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313–316.","plainTextFormattedCitation":"Jeane Marie Tulung and Yan Oktavianus Kalampung, “Digital Literacy Effort by Indonesian Churches in The Midst of Hoax Problems (Advances in Social Science, Education and Humanities Research, Volume 339),” in 1st Annual Internatioal Conference on Social Sciences and Humanities (AICOSH 2019), vol. 339 (Jakarta: Atlantis Press, 2019), 313–316.","previouslyFormattedCitation":"Jeane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313–316."},"properties":{"noteIndex":14},"schema":"https://github.com/citation-style-language/schema/raw/master/csl-citation.json"}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Jeane Marie Tulung and Yan Oktavianus Kalampung, “Digital Literacy Effort by Indonesian Churches in The Midst of Hoax Problems (Advances in Social Science, Education and Humanities Research, Volume 339),” in </w:t>
      </w:r>
      <w:r w:rsidRPr="000A0C93">
        <w:rPr>
          <w:rFonts w:asciiTheme="majorBidi" w:hAnsiTheme="majorBidi" w:cstheme="majorBidi"/>
          <w:i/>
          <w:noProof/>
        </w:rPr>
        <w:t>1st Annual Internatioal Conference on Social Sciences and Humanities (AICOSH 2019)</w:t>
      </w:r>
      <w:r w:rsidRPr="000A0C93">
        <w:rPr>
          <w:rFonts w:asciiTheme="majorBidi" w:hAnsiTheme="majorBidi" w:cstheme="majorBidi"/>
          <w:noProof/>
        </w:rPr>
        <w:t>, vol. 339 (Jakarta: Atlantis Press, 2019), 313–316.</w:t>
      </w:r>
      <w:r w:rsidRPr="000A0C93">
        <w:rPr>
          <w:rFonts w:asciiTheme="majorBidi" w:hAnsiTheme="majorBidi" w:cstheme="majorBidi"/>
        </w:rPr>
        <w:fldChar w:fldCharType="end"/>
      </w:r>
    </w:p>
  </w:footnote>
  <w:footnote w:id="15">
    <w:p w14:paraId="6015232C"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 The Anchor. (New Haven London: Yale University Press, 2009).","manualFormatting":"Michael V. Fox, The Ancor Bible Proverbs 10-31 A New Translation with Introduction and Commentary, The Anchor. (New Haven London: Yale University Press, 2009), 546.","plainTextFormattedCitation":"Michael V. Fox, The Ancor Bible Proverbs 10-31 A New Translation with Introduction and Commentary, The Anchor. (New Haven London: Yale University Press, 2009).","previouslyFormattedCitation":"Michael V. Fox, &lt;i&gt;The Ancor Bible Proverbs 10-31 A New Translation with Introduction and Commentary&lt;/i&gt;, The Anchor. (New Haven London: Yale University Press, 2009)."},"properties":{"noteIndex":15},"schema":"https://github.com/citation-style-language/schema/raw/master/csl-citation.json"}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The Ancor Bible Proverbs 10-31 A New Translation with Introduction and Commentary</w:t>
      </w:r>
      <w:r w:rsidRPr="000A0C93">
        <w:rPr>
          <w:rFonts w:asciiTheme="majorBidi" w:hAnsiTheme="majorBidi" w:cstheme="majorBidi"/>
          <w:noProof/>
        </w:rPr>
        <w:t>, The Anchor. (New Haven London: Yale University Press, 2009), 546.</w:t>
      </w:r>
      <w:r w:rsidRPr="000A0C93">
        <w:rPr>
          <w:rFonts w:asciiTheme="majorBidi" w:hAnsiTheme="majorBidi" w:cstheme="majorBidi"/>
        </w:rPr>
        <w:fldChar w:fldCharType="end"/>
      </w:r>
    </w:p>
  </w:footnote>
  <w:footnote w:id="16">
    <w:p w14:paraId="25F34825"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{"citationItems":[{"id":"ITEM-1","itemData":{"DOI":"10.3989/sefarad.2009.v69.i2.595","ISSN":"00370894","abstract":"The meaning of Proverbs 30:18-19 has long been disputed. Most scholars interpret the Biblical couplets textually on stylistic features only; an explanation of the contextual association between the four motifs mentioned (eagle, serpent, boat, man and woman) has not yet been undertaken. The present paper aims at shedding light on the motivation for this association, taking into consideration ancient Near Eastern cuneiform compositions for the first time. It is further suggested that Proverbs 30:18-19 derived originally from a riddle that had its setting in a wedding ceremony.","author":[{"dropping-particle":"","family":"Böck","given":"Barbara","non-dropping-particle":"","parse-names":false,"suffix":""}],"container-title":"Sefarad","id":"ITEM-1","issue":"2","issued":{"date-parts":[["2009"]]},"page":"263-279","title":"Proverbs 30:18-19 in the light of ancient mesopotamian cuneiform texts","type":"article-journal","volume":"69"},"uris":["http://www.mendeley.com/documents/?uuid=d338ebc8-e184-49ec-9c3f-268b4b4efff5"]}],"mendeley":{"formattedCitation":"Barbara Böck, “Proverbs 30:18-19 in the Light of Ancient Mesopotamian Cuneiform Texts,” &lt;i&gt;Sefarad&lt;/i&gt; 69, no. 2 (2009): 263–279.","plainTextFormattedCitation":"Barbara Böck, “Proverbs 30:18-19 in the Light of Ancient Mesopotamian Cuneiform Texts,” Sefarad 69, no. 2 (2009): 263–279.","previouslyFormattedCitation":"Barbara Böck, “Proverbs 30:18-19 in the Light of Ancient Mesopotamian Cuneiform Texts,” &lt;i&gt;Sefarad&lt;/i&gt; 69, no. 2 (2009): 263–279."},"properties":{"noteIndex":16},"schema":"https://github.com/citation-style-language/schema/raw/master/csl-citation.json"}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Barbara Böck, “Proverbs 30:18-19 in the Light of Ancient Mesopotamian Cuneiform Texts,” </w:t>
      </w:r>
      <w:r w:rsidRPr="000A0C93">
        <w:rPr>
          <w:rFonts w:asciiTheme="majorBidi" w:hAnsiTheme="majorBidi" w:cstheme="majorBidi"/>
          <w:i/>
          <w:noProof/>
        </w:rPr>
        <w:t>Sefarad</w:t>
      </w:r>
      <w:r w:rsidRPr="000A0C93">
        <w:rPr>
          <w:rFonts w:asciiTheme="majorBidi" w:hAnsiTheme="majorBidi" w:cstheme="majorBidi"/>
          <w:noProof/>
        </w:rPr>
        <w:t xml:space="preserve"> 69, no. 2 (2009): 263–279.</w:t>
      </w:r>
      <w:r w:rsidRPr="000A0C93">
        <w:rPr>
          <w:rFonts w:asciiTheme="majorBidi" w:hAnsiTheme="majorBidi" w:cstheme="majorBidi"/>
        </w:rPr>
        <w:fldChar w:fldCharType="end"/>
      </w:r>
    </w:p>
  </w:footnote>
  <w:footnote w:id="17">
    <w:p w14:paraId="01238245"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{"citationItems":[{"id":"ITEM-1","itemData":{"DOI":"10.1111/jore.12381","ISSN":"14679795","abstract":"The Tirukkuṟaḷ is a text of Tamil proverbs that circulates widely in South India today. While the first two sections of the text contain practical pieces of ethical advice, the third section contains an extended love poem. This variation in content has resulted in a dichotomous view of the text in which ethics and poetry are viewed as fundamentally distinct. This paper blurs the distinction between ethics and poetry by showing how the poetic form of the Tirukkuṟaḷ's proverbs not only enhances the text's ethical message but also participates in the ethical formation of the text's audience. Building on Geoffrey Galt Harpham's notion of sub-ethics, I argue that the Tirukkuṟaḷ uses three literary strategies—metaphor, inference, and suspense—to engage the audience in modes of “sub-ethical” reflection by raising ethical questions and framing ethical choices.","author":[{"dropping-particle":"","family":"Smith","given":"Jason W.","non-dropping-particle":"","parse-names":false,"suffix":""}],"container-title":"Journal of Religious Ethics","id":"ITEM-1","issue":"1","issued":{"date-parts":[["2022"]]},"page":"123-145","title":"The Implied Imperative: Poetry as Ethics in the Proverbs of the Tirukkuṟaḷ","type":"article-journal","volume":"50"},"uris":["http://www.mendeley.com/documents/?uuid=ee3268db-6b18-4b0b-b468-80f17e56bd09"]}],"mendeley":{"formattedCitation":"Jason W. Smith, “The Implied Imperative: Poetry as Ethics in the Proverbs of the Tirukkuṟaḷ,” &lt;i&gt;Journal of Religious Ethics&lt;/i&gt; 50, no. 1 (2022): 123–145.","plainTextFormattedCitation":"Jason W. Smith, “The Implied Imperative: Poetry as Ethics in the Proverbs of the Tirukkuṟaḷ,” Journal of Religious Ethics 50, no. 1 (2022): 123–145.","previouslyFormattedCitation":"Jason W. Smith, “The Implied Imperative: Poetry as Ethics in the Proverbs of the Tirukkuṟaḷ,” &lt;i&gt;Journal of Religious Ethics&lt;/i&gt; 50, no. 1 (2022): 123–145."},"properties":{"noteIndex":17},"schema":"https://github.com/citation-style-language/schema/raw/master/csl-citation.json"}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Jason W. Smith, “The Implied Imperative: Poetry as Ethics in the Proverbs of the Tirukkuṟaḷ,” </w:t>
      </w:r>
      <w:r w:rsidRPr="000A0C93">
        <w:rPr>
          <w:rFonts w:asciiTheme="majorBidi" w:hAnsiTheme="majorBidi" w:cstheme="majorBidi"/>
          <w:i/>
          <w:noProof/>
        </w:rPr>
        <w:t>Journal of Religious Ethics</w:t>
      </w:r>
      <w:r w:rsidRPr="000A0C93">
        <w:rPr>
          <w:rFonts w:asciiTheme="majorBidi" w:hAnsiTheme="majorBidi" w:cstheme="majorBidi"/>
          <w:noProof/>
        </w:rPr>
        <w:t xml:space="preserve"> 50, no. 1 (2022): 123–145.</w:t>
      </w:r>
      <w:r w:rsidRPr="000A0C93">
        <w:rPr>
          <w:rFonts w:asciiTheme="majorBidi" w:hAnsiTheme="majorBidi" w:cstheme="majorBidi"/>
        </w:rPr>
        <w:fldChar w:fldCharType="end"/>
      </w:r>
    </w:p>
  </w:footnote>
  <w:footnote w:id="18">
    <w:p w14:paraId="4A4947D7"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{"citationItems":[{"id":"ITEM-1","itemData":{"DOI":"10.51828/td.v12i1.229","ISSN":"2252-3871","abstract":"Integritas merupakan suatu hal yang sangat penting yang harus dimiliki seorang pemimpin dalam memimpin sebuah komunitas atau suatu kelompok. Nasihat dari sang ibu kepada Lemuel dalam teks Amsal 31:1-9 menunjukkan ada beberapa prinsip yang memiliki keterkaitan dengan seorang pemimpin berintegritas dan tulisan ini bertujuan untuk menemukan prinsip-prinsip seorang pemimpin yang berintegritas dengan melihat teks tersebut. Metode yang dilakukan dalam tulisan ini adalah pendekatan metode kualitatif dengan sub-hermeneutika sastra hikmat yang menggunakan beberapa analisis sesuai dengan kitab yang bergenre sastra. Jika memperhatikan interpretasi Amsal 31:1-9, maka Artikel ini menemukan adanya tiga prinsip mengenai integrtias seorang seorang pemimpin yaitu seorang yang konsisten dalam setiap perkataan dan tindakan, jujur dalam melakukan segala hal, serta adil dalam mengambil keputusan.","author":[{"dropping-particle":"","family":"Sualang","given":"Farel Yosua","non-dropping-particle":"","parse-names":false,"suffix":""},{"dropping-particle":"","family":"Budiman","given":"Afryliyanus Dejunior","non-dropping-particle":"","parse-names":false,"suffix":""},{"dropping-particle":"","family":"Saputra","given":"Anon Dwi","non-dropping-particle":"","parse-names":false,"suffix":""}],"container-title":"Te Deum (Jurnal Teologi dan Pengembangan Pelayanan)","id":"ITEM-1","issue":"1","issued":{"date-parts":[["2022","12","28"]]},"page":"107-131","publisher":"Sekolah Tinggi Teologi Studi Alkitab untuk Pengembangan Pedesaan Indonesia","title":"Integritas pemimpin berdasarkan Amsal 31:1-9","type":"article-journal","volume":"12"},"uris":["http://www.mendeley.com/documents/?uuid=76baa810-d515-356d-8840-899076dcc440"]}],"mendeley":{"formattedCitation":"Farel Yosua Sualang, Afryliyanus Dejunior Budiman, and Anon Dwi Saputra, “Integritas Pemimpin Berdasarkan Amsal 31:1-9,” &lt;i&gt;Te Deum (Jurnal Teologi dan Pengembangan Pelayanan)&lt;/i&gt; 12, no. 1 (December 28, 2022): 107–131.","plainTextFormattedCitation":"Farel Yosua Sualang, Afryliyanus Dejunior Budiman, and Anon Dwi Saputra, “Integritas Pemimpin Berdasarkan Amsal 31:1-9,” Te Deum (Jurnal Teologi dan Pengembangan Pelayanan) 12, no. 1 (December 28, 2022): 107–131.","previouslyFormattedCitation":"Farel Yosua Sualang, Afryliyanus Dejunior Budiman, and Anon Dwi Saputra, “Integritas Pemimpin Berdasarkan Amsal 31:1-9,” &lt;i&gt;Te Deum (Jurnal Teologi dan Pengembangan Pelayanan)&lt;/i&gt; 12, no. 1 (December 28, 2022): 107–131."},"properties":{"noteIndex":18},"schema":"https://github.com/citation-style-language/schema/raw/master/csl-citation.json"}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Farel Yosua Sualang, Afryliyanus Dejunior Budiman, and Anon Dwi Saputra, “Integritas Pemimpin Berdasarkan Amsal 31:1-9,” </w:t>
      </w:r>
      <w:r w:rsidRPr="000A0C93">
        <w:rPr>
          <w:rFonts w:asciiTheme="majorBidi" w:hAnsiTheme="majorBidi" w:cstheme="majorBidi"/>
          <w:i/>
          <w:noProof/>
        </w:rPr>
        <w:t>Te Deum (Jurnal Teologi dan Pengembangan Pelayanan)</w:t>
      </w:r>
      <w:r w:rsidRPr="000A0C93">
        <w:rPr>
          <w:rFonts w:asciiTheme="majorBidi" w:hAnsiTheme="majorBidi" w:cstheme="majorBidi"/>
          <w:noProof/>
        </w:rPr>
        <w:t xml:space="preserve"> 12, no. 1 (December 28, 2022): 107–131.</w:t>
      </w:r>
      <w:r w:rsidRPr="000A0C93">
        <w:rPr>
          <w:rFonts w:asciiTheme="majorBidi" w:hAnsiTheme="majorBidi" w:cstheme="majorBidi"/>
        </w:rPr>
        <w:fldChar w:fldCharType="end"/>
      </w:r>
    </w:p>
  </w:footnote>
  <w:footnote w:id="19">
    <w:p w14:paraId="7855D47A"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{"citationItems":[{"id":"ITEM-1","itemData":{"abstract":"Dalam pemilihan umum, seluruh warga masyarakat memberikan suaranya untuk memilih pemimpin bagi suatu bangsa. Realita yang terjadi hari ini bahwa ada pemimpin-pemimpin yang otoriter, korupsi, nepotisme, yang menggunakan fasilitas negara untuk kepentingan pribadi, melakukan ketidakadilan, tidak memperhatikan kesejahteraan rakyat, dan lainnya, yang diakibatkan oleh kesalahan masyarakat dalam memilih pemimpin tersebut. Masyarakat perlu mendapatkan edukasi agar mendapatkan gambaran tentang bagaimana memilih pemimpin berkualitas, memiliki karakter, dan kepribadian yang benar. Amsal 11:11 menjelaskan antitesis “Orang Jujur dan Orang Fasik” yang berkorelasi dengan pembentukan karakter pemimpin, dan berdampak bagi masyarakat. Penelitian ini menggunakan metode kualitatif dengan sub interpretative design khususnya hermeneutika sastra hikmat, sehingga menjadi rujukan bagi masyarakat untuk memilih pemimpin yang tepat. Penelitian ini menemukan beberapa faktor penting yang perlu diperhatikan, adalah: pertama, Orang Jujur adalah orang benar, yang berarti ia hidup berdasarkan nilai-nilai kebenaran alkitabiah; kedua, Orang Jujur adalah orang yang dapat dipercaya, karena ia berkata dan bertindak yang benar; ketiga, Orang Jujur akan berdampak bagi perkembangan kota. Kualifikasi Orang Jujur ini adalah rujukan bagi standar pemimpin yang harus dipilih oleh masyarakat.","author":[{"dropping-particle":"","family":"Pattinaja","given":"Aska Aprilano","non-dropping-particle":"","parse-names":false,"suffix":""},{"dropping-particle":"","family":"Suhun","given":"Wakinus","non-dropping-particle":"","parse-names":false,"suffix":""}],"container-title":"VIEWS : Jurnal Teologi &amp; Biblika","id":"ITEM-1","issue":"1","issued":{"date-parts":[["2024"]]},"page":"80-99","title":"Antitesis Orang Jujur dan Orang Fasik Dalam Pembentukan Karakter Pemimpin: Studi Eksegesis Amsal 11:11","type":"article-journal","volume":"2"},"uris":["http://www.mendeley.com/documents/?uuid=4b6003cc-a761-422b-9352-45986559549b"]}],"mendeley":{"formattedCitation":"Aska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https://penerbitviekawahanasemesta.com/index.php/views/article/view/aska_2024.","plainTextFormattedCitation":"Aska Aprilano Pattinaja and Wakinus Suhun, “Antitesis Orang Jujur Dan Orang Fasik Dalam Pembentukan Karakter Pemimpin: Studi Eksegesis Amsal 11:11,” VIEWS : Jurnal Teologi &amp; Biblika 2, no. 1 (2024): 80–99, https://penerbitviekawahanasemesta.com/index.php/views/article/view/aska_2024.","previouslyFormattedCitation":"Aska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https://penerbitviekawahanasemesta.com/index.php/views/article/view/aska_2024."},"properties":{"noteIndex":19},"schema":"https://github.com/citation-style-language/schema/raw/master/csl-citation.json"}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Aska Aprilano Pattinaja and Wakinus Suhun, “Antitesis Orang Jujur Dan Orang Fasik Dalam Pembentukan Karakter Pemimpin: Studi Eksegesis Amsal 11:11,” </w:t>
      </w:r>
      <w:r w:rsidRPr="000A0C93">
        <w:rPr>
          <w:rFonts w:asciiTheme="majorBidi" w:hAnsiTheme="majorBidi" w:cstheme="majorBidi"/>
          <w:i/>
          <w:noProof/>
        </w:rPr>
        <w:t>VIEWS : Jurnal Teologi &amp; Biblika</w:t>
      </w:r>
      <w:r w:rsidRPr="000A0C93">
        <w:rPr>
          <w:rFonts w:asciiTheme="majorBidi" w:hAnsiTheme="majorBidi" w:cstheme="majorBidi"/>
          <w:noProof/>
        </w:rPr>
        <w:t xml:space="preserve"> 2, no. 1 (2024): 80–99, https://penerbitviekawahanasemesta.com/index.php/views/article/view/aska_2024.</w:t>
      </w:r>
      <w:r w:rsidRPr="000A0C93">
        <w:rPr>
          <w:rFonts w:asciiTheme="majorBidi" w:hAnsiTheme="majorBidi" w:cstheme="majorBidi"/>
        </w:rPr>
        <w:fldChar w:fldCharType="end"/>
      </w:r>
    </w:p>
  </w:footnote>
  <w:footnote w:id="20">
    <w:p w14:paraId="1E03F353" w14:textId="77777777" w:rsidR="00F85D75" w:rsidRPr="005D1BEC" w:rsidRDefault="00F85D75" w:rsidP="00F85D75">
      <w:pPr>
        <w:pStyle w:val="TeksCatatanKaki"/>
        <w:ind w:firstLine="720"/>
        <w:rPr>
          <w:rFonts w:asciiTheme="majorBidi" w:hAnsiTheme="majorBidi" w:cstheme="majorBidi"/>
        </w:rPr>
      </w:pPr>
      <w:r w:rsidRPr="005D1BEC">
        <w:rPr>
          <w:rStyle w:val="ReferensiCatatanKaki"/>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{"citationItems":[{"id":"ITEM-1","itemData":{"ISBN":"978-978-0-830-87877-2","abstract":"The nine gifts of the Holy Spirit listed in 1 Corinthians 12 are demonstrations of God’s matchless grace at work in the world, as well as evidence of His powerful presence in the midst of His church. They are manifestations of the sovereignty and provision of God that people can actually see, hear, and experience with their senses. And they testify to the crucial truth that Jesus Christ is the Lord and Savior of the world. All Christians can receive and exercise these gifts of the Holy Spirit. Acclaimed Bible teacher Derek Prince shows how to discover and live in the spiritual gifts God has given you, so you may... • Experience God’s power personally. • Demonstrate distinct manifestations of the Spirit in your life. • Increase your effectiveness in the body of Christ. • Become a conduit of God’s grace. • Defeat satanic powers. • Do miracles in the name of Jesus. • Strengthen and encourage your fellow believers. • Live in God’s will. • Bring deliverance, healing, and hope to the world. The gifts of the Holy Spirit are not a luxury. They are a necessity for living out the purposes and plans of God. As we receive the spiritual gifts God wants to give us, we can demonstrate His manifold grace and power everywhere we go. **","author":[{"dropping-particle":"","family":"Grant R. Osborne","given":"","non-dropping-particle":"","parse-names":false,"suffix":""}],"id":"ITEM-1","issued":{"date-parts":[["2006"]]},"publisher":"IVP Academic","publisher-place":"Downers Grover, Illinois","title":"The Hermeneutical Spiral: A Comprehensive Introduction to Biblical Interpretation (Revised and Expand)","type":"book"},"uris":["http://www.mendeley.com/documents/?uuid=992ada41-59fe-4d8a-a108-488c3fde366c"]}],"mendeley":{"formattedCitation":"Grant R. Osborne, &lt;i&gt;The Hermeneutical Spiral: A Comprehensive Introduction to Biblical Interpretation (Revised and Expand)&lt;/i&gt; (Downers Grover, Illinois: IVP Academic, 2006).","manualFormatting":"Grant R. Osborne, The Hermeneutical Spiral: A Comprehensive Introduction to Biblical Interpretation (Revised and Expand) (Downers Grover, Illinois: IVP Academic, 2006), 11-14.","plainTextFormattedCitation":"Grant R. Osborne, The Hermeneutical Spiral: A Comprehensive Introduction to Biblical Interpretation (Revised and Expand) (Downers Grover, Illinois: IVP Academic, 2006).","previouslyFormattedCitation":"Grant R. Osborne, &lt;i&gt;The Hermeneutical Spiral: A Comprehensive Introduction to Biblical Interpretation (Revised and Expand)&lt;/i&gt; (Downers Grover, Illinois: IVP Academic, 2006)."},"properties":{"noteIndex":20},"schema":"https://github.com/citation-style-language/schema/raw/master/csl-citation.json"}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Grant R. Osborne, </w:t>
      </w:r>
      <w:r w:rsidRPr="005D1BEC">
        <w:rPr>
          <w:rFonts w:asciiTheme="majorBidi" w:hAnsiTheme="majorBidi" w:cstheme="majorBidi"/>
          <w:i/>
          <w:noProof/>
        </w:rPr>
        <w:t>The Hermeneutical Spiral: A Comprehensive Introduction to Biblical Interpretation (Revised and Expand)</w:t>
      </w:r>
      <w:r w:rsidRPr="005D1BEC">
        <w:rPr>
          <w:rFonts w:asciiTheme="majorBidi" w:hAnsiTheme="majorBidi" w:cstheme="majorBidi"/>
          <w:noProof/>
        </w:rPr>
        <w:t xml:space="preserve"> (Downers Grover, Illinois: IVP Academic, 2006), 11-14.</w:t>
      </w:r>
      <w:r w:rsidRPr="005D1BEC">
        <w:rPr>
          <w:rFonts w:asciiTheme="majorBidi" w:hAnsiTheme="majorBidi" w:cstheme="majorBidi"/>
        </w:rPr>
        <w:fldChar w:fldCharType="end"/>
      </w:r>
    </w:p>
  </w:footnote>
  <w:footnote w:id="21">
    <w:p w14:paraId="189A8275" w14:textId="77777777" w:rsidR="00F85D75" w:rsidRPr="005D1BEC" w:rsidRDefault="00F85D75" w:rsidP="00F85D75">
      <w:pPr>
        <w:pStyle w:val="TeksCatatanKaki"/>
        <w:ind w:firstLine="720"/>
        <w:rPr>
          <w:rFonts w:asciiTheme="majorBidi" w:hAnsiTheme="majorBidi" w:cstheme="majorBidi"/>
        </w:rPr>
      </w:pPr>
      <w:r w:rsidRPr="005D1BEC">
        <w:rPr>
          <w:rStyle w:val="ReferensiCatatanKaki"/>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{"citationItems":[{"id":"ITEM-1","itemData":{"author":[{"dropping-particle":"","family":"Klein","given":"William W","non-dropping-particle":"","parse-names":false,"suffix":""},{"dropping-particle":"","family":"Blomberg","given":"Craig L.","non-dropping-particle":"","parse-names":false,"suffix":""},{"dropping-particle":"","family":"Robert L. Hubbard","given":"Jr","non-dropping-particle":"","parse-names":false,"suffix":""}],"editor":[{"dropping-particle":"","family":"Chilanha Jusuf","given":"","non-dropping-particle":"","parse-names":false,"suffix":""},{"dropping-particle":"","family":"Gamadhi","given":"Danny A.","non-dropping-particle":"","parse-names":false,"suffix":""}],"id":"ITEM-1","issued":{"date-parts":[["2017"]]},"publisher":"Literatur SAAT","publisher-place":"Malang","title":"Introduction Biblical Interpretation 2","type":"book"},"uris":["http://www.mendeley.com/documents/?uuid=2fbc833f-30f4-49d3-96ab-9866659c4c55"]}],"mendeley":{"formattedCitation":"William W Klein, Craig L. Blomberg, and Jr Robert L. Hubbard, &lt;i&gt;Introduction Biblical Interpretation 2&lt;/i&gt;, ed. Chilanha Jusuf and Danny A. Gamadhi (Malang: Literatur SAAT, 2017).","plainTextFormattedCitation":"William W Klein, Craig L. Blomberg, and Jr Robert L. Hubbard, Introduction Biblical Interpretation 2, ed. Chilanha Jusuf and Danny A. Gamadhi (Malang: Literatur SAAT, 2017)."},"properties":{"noteIndex":21},"schema":"https://github.com/citation-style-language/schema/raw/master/csl-citation.json"}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William W Klein, Craig L. Blomberg, and Jr Robert L. Hubbard, </w:t>
      </w:r>
      <w:r w:rsidRPr="005D1BEC">
        <w:rPr>
          <w:rFonts w:asciiTheme="majorBidi" w:hAnsiTheme="majorBidi" w:cstheme="majorBidi"/>
          <w:i/>
          <w:noProof/>
        </w:rPr>
        <w:t>Introduction Biblical Interpretation 2</w:t>
      </w:r>
      <w:r w:rsidRPr="005D1BEC">
        <w:rPr>
          <w:rFonts w:asciiTheme="majorBidi" w:hAnsiTheme="majorBidi" w:cstheme="majorBidi"/>
          <w:noProof/>
        </w:rPr>
        <w:t>, ed. Chilanha Jusuf and Danny A. Gamadhi (Malang: Literatur SAAT, 2017), 213-214.</w:t>
      </w:r>
      <w:r w:rsidRPr="005D1BEC">
        <w:rPr>
          <w:rFonts w:asciiTheme="majorBidi" w:hAnsiTheme="majorBidi" w:cstheme="majorBidi"/>
        </w:rPr>
        <w:fldChar w:fldCharType="end"/>
      </w:r>
    </w:p>
  </w:footnote>
  <w:footnote w:id="22">
    <w:p w14:paraId="7A8B8B08" w14:textId="77777777" w:rsidR="00F85D75" w:rsidRPr="005D1BEC" w:rsidRDefault="00F85D75" w:rsidP="00F85D75">
      <w:pPr>
        <w:pStyle w:val="TeksCatatanKaki"/>
        <w:ind w:firstLine="720"/>
        <w:rPr>
          <w:rFonts w:asciiTheme="majorBidi" w:hAnsiTheme="majorBidi" w:cstheme="majorBidi"/>
        </w:rPr>
      </w:pPr>
      <w:r w:rsidRPr="005D1BEC">
        <w:rPr>
          <w:rStyle w:val="ReferensiCatatanKaki"/>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{"citationItems":[{"id":"ITEM-1","itemData":{"author":[{"dropping-particle":"","family":"Wright","given":"Christopher J.H.","non-dropping-particle":"","parse-names":false,"suffix":""}],"id":"ITEM-1","issued":{"date-parts":[["2020"]]},"publisher":"InterVarsity Press","publisher-place":"Downers Grove, Illinois","title":"Old Testament Ethics for the People of God","type":"book"},"uris":["http://www.mendeley.com/documents/?uuid=122d3db3-96d8-41d6-8673-6b175d21b355"]}],"mendeley":{"formattedCitation":"Christopher J.H. Wright, &lt;i&gt;Old Testament Ethics for the People of God&lt;/i&gt; (Downers Grove, Illinois: InterVarsity Press, 2020).","manualFormatting":"Christopher J.H. Wright, Old Testament Ethics for the People of God (Downers Grove, Illinois: InterVarsity Press, 2020), 23.","plainTextFormattedCitation":"Christopher J.H. Wright, Old Testament Ethics for the People of God (Downers Grove, Illinois: InterVarsity Press, 2020).","previouslyFormattedCitation":"Christopher J.H. Wright, &lt;i&gt;Old Testament Ethics for the People of God&lt;/i&gt; (Downers Grove, Illinois: InterVarsity Press, 2020)."},"properties":{"noteIndex":22},"schema":"https://github.com/citation-style-language/schema/raw/master/csl-citation.json"}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Christopher J.H. Wright, </w:t>
      </w:r>
      <w:r w:rsidRPr="005D1BEC">
        <w:rPr>
          <w:rFonts w:asciiTheme="majorBidi" w:hAnsiTheme="majorBidi" w:cstheme="majorBidi"/>
          <w:i/>
          <w:noProof/>
        </w:rPr>
        <w:t>Old Testament Ethics for the People of God</w:t>
      </w:r>
      <w:r w:rsidRPr="005D1BEC">
        <w:rPr>
          <w:rFonts w:asciiTheme="majorBidi" w:hAnsiTheme="majorBidi" w:cstheme="majorBidi"/>
          <w:noProof/>
        </w:rPr>
        <w:t xml:space="preserve"> (Downers Grove, Illinois: InterVarsity Press, 2020), 23.</w:t>
      </w:r>
      <w:r w:rsidRPr="005D1BEC">
        <w:rPr>
          <w:rFonts w:asciiTheme="majorBidi" w:hAnsiTheme="majorBidi" w:cstheme="majorBidi"/>
        </w:rPr>
        <w:fldChar w:fldCharType="end"/>
      </w:r>
    </w:p>
  </w:footnote>
  <w:footnote w:id="23">
    <w:p w14:paraId="5EC86DEF"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{"citationItems":[{"id":"ITEM-1","itemData":{"author":[{"dropping-particle":"","family":"Matthews","given":"V. H.","non-dropping-particle":"","parse-names":false,"suffix":""},{"dropping-particle":"","family":"Benjamin","given":"D. C.","non-dropping-particle":"","parse-names":false,"suffix":""}],"edition":"4","id":"ITEM-1","issued":{"date-parts":[["2016"]]},"publisher":"Lutterworth Press","publisher-place":"Cambridge, UK","title":"Old Testament Parallels: Laws and Stories from the Ancient Near East","type":"book"},"uris":["http://www.mendeley.com/documents/?uuid=4b436ddf-8d33-4e21-bdb8-03b63ab346d0"]}],"mendeley":{"formattedCitation":"V. H. Matthews and D. C. Benjamin, &lt;i&gt;Old Testament Parallels: Laws and Stories from the Ancient Near East&lt;/i&gt;, 4th ed. (Cambridge, UK: Lutterworth Press, 2016).","manualFormatting":"V. H. Matthews and D. C. Benjamin, Old Testament Parallels: Laws and Stories from the Ancient Near East, 4th ed. (Cambridge, UK: Lutterworth Press, 2016), 98.","plainTextFormattedCitation":"V. H. Matthews and D. C. Benjamin, Old Testament Parallels: Laws and Stories from the Ancient Near East, 4th ed. (Cambridge, UK: Lutterworth Press, 2016).","previouslyFormattedCitation":"V. H. Matthews and D. C. Benjamin, &lt;i&gt;Old Testament Parallels: Laws and Stories from the Ancient Near East&lt;/i&gt;, 4th ed. (Cambridge, UK: Lutterworth Press, 2016)."},"properties":{"noteIndex":20},"schema":"https://github.com/citation-style-language/schema/raw/master/csl-citation.json"}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V. H. Matthews and D. C. Benjamin, </w:t>
      </w:r>
      <w:r w:rsidRPr="000A0C93">
        <w:rPr>
          <w:rFonts w:asciiTheme="majorBidi" w:hAnsiTheme="majorBidi" w:cstheme="majorBidi"/>
          <w:i/>
          <w:noProof/>
        </w:rPr>
        <w:t>Old Testament Parallels: Laws and Stories from the Ancient Near East</w:t>
      </w:r>
      <w:r w:rsidRPr="000A0C93">
        <w:rPr>
          <w:rFonts w:asciiTheme="majorBidi" w:hAnsiTheme="majorBidi" w:cstheme="majorBidi"/>
          <w:noProof/>
        </w:rPr>
        <w:t>, 4th ed. (Cambridge, UK: Lutterworth Press, 2016), 98.</w:t>
      </w:r>
      <w:r w:rsidRPr="000A0C93">
        <w:rPr>
          <w:rFonts w:asciiTheme="majorBidi" w:hAnsiTheme="majorBidi" w:cstheme="majorBidi"/>
        </w:rPr>
        <w:fldChar w:fldCharType="end"/>
      </w:r>
    </w:p>
  </w:footnote>
  <w:footnote w:id="24">
    <w:p w14:paraId="4A2E4EE7"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{"citationItems":[{"id":"ITEM-1","itemData":{"author":[{"dropping-particle":"","family":"Birch","given":"Bruce. C.","non-dropping-particle":"","parse-names":false,"suffix":""}],"id":"ITEM-1","issued":{"date-parts":[["1999"]]},"publisher":"Westminster John Knox Press","publisher-place":"Louisville, KY","title":"Let Justice Roll Down: The Old Testament, Ethics, and Christian Life.","type":"book"},"uris":["http://www.mendeley.com/documents/?uuid=2707208c-c090-4f79-88d7-7ee333392379"]}],"mendeley":{"formattedCitation":"Bruce. C. Birch, &lt;i&gt;Let Justice Roll Down: The Old Testament, Ethics, and Christian Life.&lt;/i&gt; (Louisville, KY: Westminster John Knox Press, 1999).","manualFormatting":"Bruce. C. Birch, Let Justice Roll Down: The Old Testament, Ethics, and Christian Life. (Louisville, KY: Westminster John Knox Press, 1999), 126.","plainTextFormattedCitation":"Bruce. C. Birch, Let Justice Roll Down: The Old Testament, Ethics, and Christian Life. (Louisville, KY: Westminster John Knox Press, 1999).","previouslyFormattedCitation":"Bruce. C. Birch, &lt;i&gt;Let Justice Roll Down: The Old Testament, Ethics, and Christian Life.&lt;/i&gt; (Louisville, KY: Westminster John Knox Press, 1999)."},"properties":{"noteIndex":21},"schema":"https://github.com/citation-style-language/schema/raw/master/csl-citation.json"}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C. Birch, </w:t>
      </w:r>
      <w:r w:rsidRPr="000A0C93">
        <w:rPr>
          <w:rFonts w:asciiTheme="majorBidi" w:hAnsiTheme="majorBidi" w:cstheme="majorBidi"/>
          <w:i/>
          <w:noProof/>
        </w:rPr>
        <w:t>Let Justice Roll Down: The Old Testament, Ethics, and Christian Life.</w:t>
      </w:r>
      <w:r w:rsidRPr="000A0C93">
        <w:rPr>
          <w:rFonts w:asciiTheme="majorBidi" w:hAnsiTheme="majorBidi" w:cstheme="majorBidi"/>
          <w:noProof/>
        </w:rPr>
        <w:t xml:space="preserve"> (Louisville, KY: Westminster John Knox Press, 1999), 126.</w:t>
      </w:r>
      <w:r w:rsidRPr="000A0C93">
        <w:rPr>
          <w:rFonts w:asciiTheme="majorBidi" w:hAnsiTheme="majorBidi" w:cstheme="majorBidi"/>
        </w:rPr>
        <w:fldChar w:fldCharType="end"/>
      </w:r>
    </w:p>
  </w:footnote>
  <w:footnote w:id="25">
    <w:p w14:paraId="6D95CF07"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546.","plainTextFormattedCitation":"Michael V. Fox, The Ancor Bible Proverbs 10-31 A New Translation with Introduction and Commentary.","previouslyFormattedCitation":"Michael V. Fox, &lt;i&gt;The Ancor Bible Proverbs 10-31 A New Translation with Introduction and Commentary&lt;/i&gt;."},"properties":{"noteIndex":22},"schema":"https://github.com/citation-style-language/schema/raw/master/csl-citation.json"}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w:t>
      </w:r>
      <w:r w:rsidRPr="000A0C93">
        <w:rPr>
          <w:rFonts w:asciiTheme="majorBidi" w:hAnsiTheme="majorBidi" w:cstheme="majorBidi"/>
          <w:noProof/>
        </w:rPr>
        <w:t>.</w:t>
      </w:r>
      <w:r w:rsidRPr="000A0C93">
        <w:rPr>
          <w:rFonts w:asciiTheme="majorBidi" w:hAnsiTheme="majorBidi" w:cstheme="majorBidi"/>
        </w:rPr>
        <w:fldChar w:fldCharType="end"/>
      </w:r>
    </w:p>
  </w:footnote>
  <w:footnote w:id="26">
    <w:p w14:paraId="27343AF4"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 2nd ed. (Grand Rapid Michigan: Baker Academic Publishing Group, 2018), www.bakeracademic.com.","manualFormatting":"John H. Walton, Ancient Near Eastern Thoght and the Old Testament, 2nd ed. (Grand Rapid Michigan: Baker Academic Publishing Group, 2018), 212 www.bakeracademic.com.","plainTextFormattedCitation":"John H. Walton, Ancient Near Eastern Thoght and the Old Testament, 2nd ed. (Grand Rapid Michigan: Baker Academic Publishing Group, 2018), www.bakeracademic.com.","previouslyFormattedCitation":"John H. Walton, &lt;i&gt;Ancient Near Eastern Thoght and the Old Testament&lt;/i&gt;, 2nd ed. (Grand Rapid Michigan: Baker Academic Publishing Group, 2018), www.bakeracademic.com."},"properties":{"noteIndex":23},"schema":"https://github.com/citation-style-language/schema/raw/master/csl-citation.json"}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John H. Walton, </w:t>
      </w:r>
      <w:r w:rsidRPr="000A0C93">
        <w:rPr>
          <w:rFonts w:asciiTheme="majorBidi" w:hAnsiTheme="majorBidi" w:cstheme="majorBidi"/>
          <w:i/>
          <w:noProof/>
        </w:rPr>
        <w:t>Ancient Near Eastern Thoght and the Old Testament</w:t>
      </w:r>
      <w:r w:rsidRPr="000A0C93">
        <w:rPr>
          <w:rFonts w:asciiTheme="majorBidi" w:hAnsiTheme="majorBidi" w:cstheme="majorBidi"/>
          <w:noProof/>
        </w:rPr>
        <w:t>, 2nd ed. (Grand Rapid Michigan: Baker Academic Publishing Group, 2018), 212 www.bakeracademic.com.</w:t>
      </w:r>
      <w:r w:rsidRPr="000A0C93">
        <w:rPr>
          <w:rFonts w:asciiTheme="majorBidi" w:hAnsiTheme="majorBidi" w:cstheme="majorBidi"/>
        </w:rPr>
        <w:fldChar w:fldCharType="end"/>
      </w:r>
    </w:p>
  </w:footnote>
  <w:footnote w:id="27">
    <w:p w14:paraId="19C65C6A"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{"citationItems":[{"id":"ITEM-1","itemData":{"ISBN":"9781441201584","author":[{"dropping-particle":"","family":"Tremper Longman III","given":"","non-dropping-particle":"","parse-names":false,"suffix":""}],"editor":[{"dropping-particle":"","family":"Tremper Longman III","given":"","non-dropping-particle":"","parse-names":false,"suffix":""}],"id":"ITEM-1","issued":{"date-parts":[["2006"]]},"publisher":"Baker Academic Publishing Group","publisher-place":"Grand Rapid Michigan","title":"Proverbs - Baker Commentary on the Old Testament Wisdom and Psalms","type":"book"},"uris":["http://www.mendeley.com/documents/?uuid=ce6810d7-c073-4833-bf63-b98cb546be2a"]}],"mendeley":{"formattedCitation":"Tremper Longman III, &lt;i&gt;Proverbs - Baker Commentary on the Old Testament Wisdom and Psalms&lt;/i&gt;, ed. Tremper Longman III (Grand Rapid Michigan: Baker Academic Publishing Group, 2006), www.bakeracademic.com.","manualFormatting":"Tremper Longman III, Proverbs - Baker Commentary on the Old Testament Wisdom and Psalms, ed. Tremper Longman III (Grand Rapid Michigan: Baker Academic Publishing Group, 2006), 42 www.bakeracademic.com.","plainTextFormattedCitation":"Tremper Longman III, Proverbs - Baker Commentary on the Old Testament Wisdom and Psalms, ed. Tremper Longman III (Grand Rapid Michigan: Baker Academic Publishing Group, 2006), www.bakeracademic.com.","previouslyFormattedCitation":"Tremper Longman III, &lt;i&gt;Proverbs - Baker Commentary on the Old Testament Wisdom and Psalms&lt;/i&gt;, ed. Tremper Longman III (Grand Rapid Michigan: Baker Academic Publishing Group, 2006), www.bakeracademic.com."},"properties":{"noteIndex":24},"schema":"https://github.com/citation-style-language/schema/raw/master/csl-citation.json"}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Tremper Longman III, </w:t>
      </w:r>
      <w:r w:rsidRPr="000A0C93">
        <w:rPr>
          <w:rFonts w:asciiTheme="majorBidi" w:hAnsiTheme="majorBidi" w:cstheme="majorBidi"/>
          <w:i/>
          <w:noProof/>
        </w:rPr>
        <w:t>Proverbs - Baker Commentary on the Old Testament Wisdom and Psalms</w:t>
      </w:r>
      <w:r w:rsidRPr="000A0C93">
        <w:rPr>
          <w:rFonts w:asciiTheme="majorBidi" w:hAnsiTheme="majorBidi" w:cstheme="majorBidi"/>
          <w:noProof/>
        </w:rPr>
        <w:t>, ed. Tremper Longman III (Grand Rapid Michigan: Baker Academic Publishing Group, 2006), 42 www.bakeracademic.com.</w:t>
      </w:r>
      <w:r w:rsidRPr="000A0C93">
        <w:rPr>
          <w:rFonts w:asciiTheme="majorBidi" w:hAnsiTheme="majorBidi" w:cstheme="majorBidi"/>
        </w:rPr>
        <w:fldChar w:fldCharType="end"/>
      </w:r>
    </w:p>
  </w:footnote>
  <w:footnote w:id="28">
    <w:p w14:paraId="69D403B4"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{"citationItems":[{"id":"ITEM-1","itemData":{"author":[{"dropping-particle":"","family":"Roland E. Murpgy","given":"","non-dropping-particle":"","parse-names":false,"suffix":""}],"edition":"third Edit","id":"ITEM-1","issued":{"date-parts":[["2002"]]},"publisher":"William B. Erdmans Publishing Company","publisher-place":"Grand Rapid Michigan/Cambridge, U.K","title":"The Tree of Life - An exploration of Biblical Wisdom","type":"book"},"uris":["http://www.mendeley.com/documents/?uuid=88f72f70-363a-46dd-b592-270d9fd84059"]}],"mendeley":{"formattedCitation":"Roland E. Murpgy, &lt;i&gt;The Tree of Life - An Exploration of Biblical Wisdom&lt;/i&gt;, third Edit. (Grand Rapid Michigan/Cambridge, U.K: William B. Erdmans Publishing Company, 2002).","manualFormatting":"Roland E. Murpgy, The Tree of Life - An Exploration of Biblical Wisdom, third Edit. (Grand Rapid Michigan/Cambridge, U.K: William B. Erdmans Publishing Company, 2002), 172.","plainTextFormattedCitation":"Roland E. Murpgy, The Tree of Life - An Exploration of Biblical Wisdom, third Edit. (Grand Rapid Michigan/Cambridge, U.K: William B. Erdmans Publishing Company, 2002).","previouslyFormattedCitation":"Roland E. Murpgy, &lt;i&gt;The Tree of Life - An Exploration of Biblical Wisdom&lt;/i&gt;, third Edit. (Grand Rapid Michigan/Cambridge, U.K: William B. Erdmans Publishing Company, 2002)."},"properties":{"noteIndex":25},"schema":"https://github.com/citation-style-language/schema/raw/master/csl-citation.json"}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E. Murpgy, </w:t>
      </w:r>
      <w:r w:rsidRPr="000A0C93">
        <w:rPr>
          <w:rFonts w:asciiTheme="majorBidi" w:hAnsiTheme="majorBidi" w:cstheme="majorBidi"/>
          <w:i/>
          <w:noProof/>
        </w:rPr>
        <w:t>The Tree of Life - An Exploration of Biblical Wisdom</w:t>
      </w:r>
      <w:r w:rsidRPr="000A0C93">
        <w:rPr>
          <w:rFonts w:asciiTheme="majorBidi" w:hAnsiTheme="majorBidi" w:cstheme="majorBidi"/>
          <w:noProof/>
        </w:rPr>
        <w:t>, third Edit. (Grand Rapid Michigan/Cambridge, U.K: William B. Erdmans Publishing Company, 2002), 172.</w:t>
      </w:r>
      <w:r w:rsidRPr="000A0C93">
        <w:rPr>
          <w:rFonts w:asciiTheme="majorBidi" w:hAnsiTheme="majorBidi" w:cstheme="majorBidi"/>
        </w:rPr>
        <w:fldChar w:fldCharType="end"/>
      </w:r>
    </w:p>
  </w:footnote>
  <w:footnote w:id="29">
    <w:p w14:paraId="059F0F40"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Testament&lt;/i&gt;.","manualFormatting":"John H. Walton, Ancient Near Eastern Thoght and the Old Testament, 210.","plainTextFormattedCitation":"John H. Walton, Ancient Near Eastern Thoght and the Old Testament.","previouslyFormattedCitation":"John H. Walton, &lt;i&gt;Ancient Near Eastern Thoght and the Old Testament&lt;/i&gt;."},"properties":{"noteIndex":26},"schema":"https://github.com/citation-style-language/schema/raw/master/csl-citation.json"}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John H. Walton, </w:t>
      </w:r>
      <w:r w:rsidRPr="000A0C93">
        <w:rPr>
          <w:rFonts w:asciiTheme="majorBidi" w:hAnsiTheme="majorBidi" w:cstheme="majorBidi"/>
          <w:i/>
          <w:noProof/>
        </w:rPr>
        <w:t xml:space="preserve">Ancient Near Eastern Thoght and the Old Testament, </w:t>
      </w:r>
      <w:r w:rsidRPr="000A0C93">
        <w:rPr>
          <w:rFonts w:asciiTheme="majorBidi" w:hAnsiTheme="majorBidi" w:cstheme="majorBidi"/>
          <w:iCs/>
          <w:noProof/>
        </w:rPr>
        <w:t>210</w:t>
      </w:r>
      <w:r w:rsidRPr="000A0C93">
        <w:rPr>
          <w:rFonts w:asciiTheme="majorBidi" w:hAnsiTheme="majorBidi" w:cstheme="majorBidi"/>
          <w:noProof/>
        </w:rPr>
        <w:t>.</w:t>
      </w:r>
      <w:r w:rsidRPr="000A0C93">
        <w:rPr>
          <w:rFonts w:asciiTheme="majorBidi" w:hAnsiTheme="majorBidi" w:cstheme="majorBidi"/>
        </w:rPr>
        <w:fldChar w:fldCharType="end"/>
      </w:r>
    </w:p>
  </w:footnote>
  <w:footnote w:id="30">
    <w:p w14:paraId="4218AB3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{"citationItems":[{"id":"ITEM-1","itemData":{"author":[{"dropping-particle":"","family":"Roth","given":"M. T.","non-dropping-particle":"","parse-names":false,"suffix":""}],"edition":"2","id":"ITEM-1","issued":{"date-parts":[["1997"]]},"publisher":"Scholars Press","publisher-place":"Atlanta, GA","title":"Law Collections from Mesopotamia and Asia Minor","type":"book"},"uris":["http://www.mendeley.com/documents/?uuid=4e8aab4b-f3a4-4362-a4dd-4f4b560c564f"]}],"mendeley":{"formattedCitation":"M. T. Roth, &lt;i&gt;Law Collections from Mesopotamia and Asia Minor&lt;/i&gt;, 2nd ed. (Atlanta, GA: Scholars Press, 1997).","manualFormatting":"M. T. Roth, Law Collections from Mesopotamia and Asia Minor, 2nd ed. (Atlanta, GA: Scholars Press, 1997), 85-86.","plainTextFormattedCitation":"M. T. Roth, Law Collections from Mesopotamia and Asia Minor, 2nd ed. (Atlanta, GA: Scholars Press, 1997).","previouslyFormattedCitation":"M. T. Roth, &lt;i&gt;Law Collections from Mesopotamia and Asia Minor&lt;/i&gt;, 2nd ed. (Atlanta, GA: Scholars Press, 1997)."},"properties":{"noteIndex":27},"schema":"https://github.com/citation-style-language/schema/raw/master/csl-citation.json"}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 T. Roth, </w:t>
      </w:r>
      <w:r w:rsidRPr="000A0C93">
        <w:rPr>
          <w:rFonts w:asciiTheme="majorBidi" w:hAnsiTheme="majorBidi" w:cstheme="majorBidi"/>
          <w:i/>
          <w:noProof/>
        </w:rPr>
        <w:t>Law Collections from Mesopotamia and Asia Minor</w:t>
      </w:r>
      <w:r w:rsidRPr="000A0C93">
        <w:rPr>
          <w:rFonts w:asciiTheme="majorBidi" w:hAnsiTheme="majorBidi" w:cstheme="majorBidi"/>
          <w:noProof/>
        </w:rPr>
        <w:t>, 2nd ed. (Atlanta, GA: Scholars Press, 1997), 85-86.</w:t>
      </w:r>
      <w:r w:rsidRPr="000A0C93">
        <w:rPr>
          <w:rFonts w:asciiTheme="majorBidi" w:hAnsiTheme="majorBidi" w:cstheme="majorBidi"/>
        </w:rPr>
        <w:fldChar w:fldCharType="end"/>
      </w:r>
    </w:p>
  </w:footnote>
  <w:footnote w:id="31">
    <w:p w14:paraId="476D5A2F"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{"citationItems":[{"id":"ITEM-1","itemData":{"author":[{"dropping-particle":"","family":"Longman III","given":"Tremprer","non-dropping-particle":"","parse-names":false,"suffix":""}],"id":"ITEM-1","issued":{"date-parts":[["2012"]]},"publisher":"Zondervan","publisher-place":"Grand Rapids, Michigan","title":"Introducing the Old Testament: A Short Guide to Its History and Message.","type":"book"},"uris":["http://www.mendeley.com/documents/?uuid=f905e464-0256-4ca9-8f0c-1b8f728597fa"]}],"mendeley":{"formattedCitation":"Tremprer Longman III, &lt;i&gt;Introducing the Old Testament: A Short Guide to Its History and Message.&lt;/i&gt; (Grand Rapids, Michigan: Zondervan, 2012).","manualFormatting":"Tremprer Longman III, Introducing the Old Testament: A Short Guide to Its History and Message. (Grand Rapids, Michigan: Zondervan, 2012), 133.","plainTextFormattedCitation":"Tremprer Longman III, Introducing the Old Testament: A Short Guide to Its History and Message. (Grand Rapids, Michigan: Zondervan, 2012).","previouslyFormattedCitation":"Tremprer Longman III, &lt;i&gt;Introducing the Old Testament: A Short Guide to Its History and Message.&lt;/i&gt; (Grand Rapids, Michigan: Zondervan, 2012)."},"properties":{"noteIndex":28},"schema":"https://github.com/citation-style-language/schema/raw/master/csl-citation.json"}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Tremprer Longman III, </w:t>
      </w:r>
      <w:r w:rsidRPr="000A0C93">
        <w:rPr>
          <w:rFonts w:asciiTheme="majorBidi" w:hAnsiTheme="majorBidi" w:cstheme="majorBidi"/>
          <w:i/>
          <w:noProof/>
        </w:rPr>
        <w:t>Introducing the Old Testament: A Short Guide to Its History and Message.</w:t>
      </w:r>
      <w:r w:rsidRPr="000A0C93">
        <w:rPr>
          <w:rFonts w:asciiTheme="majorBidi" w:hAnsiTheme="majorBidi" w:cstheme="majorBidi"/>
          <w:noProof/>
        </w:rPr>
        <w:t xml:space="preserve"> (Grand Rapids, Michigan: Zondervan, 2012), 133.</w:t>
      </w:r>
      <w:r w:rsidRPr="000A0C93">
        <w:rPr>
          <w:rFonts w:asciiTheme="majorBidi" w:hAnsiTheme="majorBidi" w:cstheme="majorBidi"/>
        </w:rPr>
        <w:fldChar w:fldCharType="end"/>
      </w:r>
    </w:p>
  </w:footnote>
  <w:footnote w:id="32">
    <w:p w14:paraId="4929AAEB"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{"citationItems":[{"id":"ITEM-1","itemData":{"author":[{"dropping-particle":"","family":"Moran","given":"W. L.","non-dropping-particle":"","parse-names":false,"suffix":""}],"id":"ITEM-1","issued":{"date-parts":[["2002"]]},"publisher":"Johns Hopkins University Press","publisher-place":"Baltimore, MD","title":"The Amarna Letters.","type":"book"},"uris":["http://www.mendeley.com/documents/?uuid=d15959a7-d64f-47d3-8e85-febde0a2073c"]}],"mendeley":{"formattedCitation":"W. L. Moran, &lt;i&gt;The Amarna Letters.&lt;/i&gt; (Baltimore, MD: Johns Hopkins University Press, 2002).","manualFormatting":"W. L. Moran, The Amarna Letters. (Baltimore, MD: Johns Hopkins University Press, 2002), 142-145.","plainTextFormattedCitation":"W. L. Moran, The Amarna Letters. (Baltimore, MD: Johns Hopkins University Press, 2002).","previouslyFormattedCitation":"W. L. Moran, &lt;i&gt;The Amarna Letters.&lt;/i&gt; (Baltimore, MD: Johns Hopkins University Press, 2002)."},"properties":{"noteIndex":29},"schema":"https://github.com/citation-style-language/schema/raw/master/csl-citation.json"}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 L. Moran, </w:t>
      </w:r>
      <w:r w:rsidRPr="000A0C93">
        <w:rPr>
          <w:rFonts w:asciiTheme="majorBidi" w:hAnsiTheme="majorBidi" w:cstheme="majorBidi"/>
          <w:i/>
          <w:noProof/>
        </w:rPr>
        <w:t>The Amarna Letters.</w:t>
      </w:r>
      <w:r w:rsidRPr="000A0C93">
        <w:rPr>
          <w:rFonts w:asciiTheme="majorBidi" w:hAnsiTheme="majorBidi" w:cstheme="majorBidi"/>
          <w:noProof/>
        </w:rPr>
        <w:t xml:space="preserve"> (Baltimore, MD: Johns Hopkins University Press, 2002), 142-145.</w:t>
      </w:r>
      <w:r w:rsidRPr="000A0C93">
        <w:rPr>
          <w:rFonts w:asciiTheme="majorBidi" w:hAnsiTheme="majorBidi" w:cstheme="majorBidi"/>
        </w:rPr>
        <w:fldChar w:fldCharType="end"/>
      </w:r>
    </w:p>
  </w:footnote>
  <w:footnote w:id="33">
    <w:p w14:paraId="5E8EDE26"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Making.","type":"book"},"uris":["http://www.mendeley.com/documents/?uuid=cd676126-74a0-452f-a931-6bb9e775724f"]}],"mendeley":{"formattedCitation":"C. Wardle and H. Derakhshan, &lt;i&gt;Information Disorder: Toward an Interdisciplinary Framework for Research and Policy Making.&lt;/i&gt; (Strasbourg, France: Council of Europe Publishing., 2017).","manualFormatting":"C. Wardle and H. Derakhshan, Information Disorder: Toward an Interdisciplinary Framework for Research and Policy Making. (Strasbourg, France: Council of Europe Publishing., 2017), 20.","plainTextFormattedCitation":"C. Wardle and H. Derakhshan, Information Disorder: Toward an Interdisciplinary Framework for Research and Policy Making. (Strasbourg, France: Council of Europe Publishing., 2017).","previouslyFormattedCitation":"C. Wardle and H. Derakhshan, &lt;i&gt;Information Disorder: Toward an Interdisciplinary Framework for Research and Policy Making.&lt;/i&gt; (Strasbourg, France: Council of Europe Publishing., 2017)."},"properties":{"noteIndex":30},"schema":"https://github.com/citation-style-language/schema/raw/master/csl-citation.json"}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Wardle and H. Derakhshan, </w:t>
      </w:r>
      <w:r w:rsidRPr="000A0C93">
        <w:rPr>
          <w:rFonts w:asciiTheme="majorBidi" w:hAnsiTheme="majorBidi" w:cstheme="majorBidi"/>
          <w:i/>
          <w:noProof/>
        </w:rPr>
        <w:t>Information Disorder: Toward an Interdisciplinary Framework for Research and Policy Making.</w:t>
      </w:r>
      <w:r w:rsidRPr="000A0C93">
        <w:rPr>
          <w:rFonts w:asciiTheme="majorBidi" w:hAnsiTheme="majorBidi" w:cstheme="majorBidi"/>
          <w:noProof/>
        </w:rPr>
        <w:t xml:space="preserve"> (Strasbourg, France: Council of Europe Publishing., 2017), 20.</w:t>
      </w:r>
      <w:r w:rsidRPr="000A0C93">
        <w:rPr>
          <w:rFonts w:asciiTheme="majorBidi" w:hAnsiTheme="majorBidi" w:cstheme="majorBidi"/>
        </w:rPr>
        <w:fldChar w:fldCharType="end"/>
      </w:r>
    </w:p>
  </w:footnote>
  <w:footnote w:id="34">
    <w:p w14:paraId="29ED3D69"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Tacchini","given":"E.","non-dropping-particle":"","parse-names":false,"suffix":""},{"dropping-particle":"","family":"Ballarin","given":"G.","non-dropping-particle":"","parse-names":false,"suffix":""},{"dropping-particle":"","family":"Vedova","given":"Della","non-dropping-particle":"","parse-names":false,"suffix":""},{"dropping-particle":"","family":"M. L., Moret","given":"S.","non-dropping-particle":"","parse-names":false,"suffix":""},{"dropping-particle":"","family":"Alfaro","given":"L.","non-dropping-particle":"de","parse-names":false,"suffix":""}],"id":"ITEM-1","issued":{"date-parts":[["2017"]]},"publisher":"University of California Press","publisher-place":"Santa Cruz, California","title":"Some Like It Hoax: Automated Detection of Misleading Content in Social Networks.","type":"book"},"uris":["http://www.mendeley.com/documents/?uuid=5461598e-e9c2-4765-8ac3-42bf260bf756"]}],"mendeley":{"formattedCitation":"E. Tacchini et al., &lt;i&gt;Some Like It Hoax: Automated Detection of Misleading Content in Social Networks.&lt;/i&gt; (Santa Cruz, California: University of California Press, 2017).","manualFormatting":"E. Tacchini et al., Some Like It Hoax: Automated Detection of Misleading Content in Social Networks. (Santa Cruz, California: University of California Press, 2017), 2.","plainTextFormattedCitation":"E. Tacchini et al., Some Like It Hoax: Automated Detection of Misleading Content in Social Networks. (Santa Cruz, California: University of California Press, 2017).","previouslyFormattedCitation":"E. Tacchini et al., &lt;i&gt;Some Like It Hoax: Automated Detection of Misleading Content in Social Networks.&lt;/i&gt; (Santa Cruz, California: University of California Press, 2017)."},"properties":{"noteIndex":31},"schema":"https://github.com/citation-style-language/schema/raw/master/csl-citation.json"}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 Tacchini et al., </w:t>
      </w:r>
      <w:r w:rsidRPr="000A0C93">
        <w:rPr>
          <w:rFonts w:asciiTheme="majorBidi" w:hAnsiTheme="majorBidi" w:cstheme="majorBidi"/>
          <w:i/>
          <w:noProof/>
        </w:rPr>
        <w:t>Some Like It Hoax: Automated Detection of Misleading Content in Social Networks.</w:t>
      </w:r>
      <w:r w:rsidRPr="000A0C93">
        <w:rPr>
          <w:rFonts w:asciiTheme="majorBidi" w:hAnsiTheme="majorBidi" w:cstheme="majorBidi"/>
          <w:noProof/>
        </w:rPr>
        <w:t xml:space="preserve"> (Santa Cruz, California: University of California Press, 2017), 2.</w:t>
      </w:r>
      <w:r w:rsidRPr="000A0C93">
        <w:rPr>
          <w:rFonts w:asciiTheme="majorBidi" w:hAnsiTheme="majorBidi" w:cstheme="majorBidi"/>
        </w:rPr>
        <w:fldChar w:fldCharType="end"/>
      </w:r>
    </w:p>
  </w:footnote>
  <w:footnote w:id="35">
    <w:p w14:paraId="0D59A450"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{"citationItems":[{"id":"ITEM-1","itemData":{"DOI":"https://doi.org/10.1007/978-3-030-11169-4_3","ISBN":"978-3-030-11169-4","abstract":"There are three levels of ethical behavior: (a) macro, as presented in the Ten Commandments (the first four commandments are about loving God, and the remaining commandments are about loving your neighbor); (b) mid-range from Proverbs chapters 10–22, with a focus on being righteous or wise; and (c) micro based on industries’ or the firm’s code of ethics. Employees should be aware of the macro and mid-range for any employment opportunity and be knowledgeable of the ethical requirements of the industry’s or firm’s behavior expectations.","author":[{"dropping-particle":"","family":"Winston","given":"B.E.","non-dropping-particle":"","parse-names":false,"suffix":""}],"container-title":"Biblical Principles of Being an Employee in Contemporary Organizations","id":"ITEM-1","issued":{"date-parts":[["2019"]]},"page":"29-44","publisher":"Palgrave Macmillan, Cham","title":"Ethical Behavior from the Old Testament","type":"chapter"},"uris":["http://www.mendeley.com/documents/?uuid=cf49aa9b-816f-45ab-bcd5-f307e97cc73b"]}],"mendeley":{"formattedCitation":"B.E. Winston, “Ethical Behavior from the Old Testament,” in &lt;i&gt;Biblical Principles of Being an Employee in Contemporary Organizations&lt;/i&gt; (Palgrave Macmillan, Cham, 2019), 29–44.","plainTextFormattedCitation":"B.E. Winston, “Ethical Behavior from the Old Testament,” in Biblical Principles of Being an Employee in Contemporary Organizations (Palgrave Macmillan, Cham, 2019), 29–44.","previouslyFormattedCitation":"B.E. Winston, “Ethical Behavior from the Old Testament,” in &lt;i&gt;Biblical Principles of Being an Employee in Contemporary Organizations&lt;/i&gt; (Palgrave Macmillan, Cham, 2019), 29–44."},"properties":{"noteIndex":32},"schema":"https://github.com/citation-style-language/schema/raw/master/csl-citation.json"}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B.E. Winston, “Ethical Behavior from the Old Testament,” in </w:t>
      </w:r>
      <w:r w:rsidRPr="000A0C93">
        <w:rPr>
          <w:rFonts w:asciiTheme="majorBidi" w:hAnsiTheme="majorBidi" w:cstheme="majorBidi"/>
          <w:i/>
          <w:noProof/>
        </w:rPr>
        <w:t>Biblical Principles of Being an Employee in Contemporary Organizations</w:t>
      </w:r>
      <w:r w:rsidRPr="000A0C93">
        <w:rPr>
          <w:rFonts w:asciiTheme="majorBidi" w:hAnsiTheme="majorBidi" w:cstheme="majorBidi"/>
          <w:noProof/>
        </w:rPr>
        <w:t xml:space="preserve"> (Palgrave Macmillan, Cham, 2019), 29–44.</w:t>
      </w:r>
      <w:r w:rsidRPr="000A0C93">
        <w:rPr>
          <w:rFonts w:asciiTheme="majorBidi" w:hAnsiTheme="majorBidi" w:cstheme="majorBidi"/>
        </w:rPr>
        <w:fldChar w:fldCharType="end"/>
      </w:r>
    </w:p>
  </w:footnote>
  <w:footnote w:id="36">
    <w:p w14:paraId="43014942"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{"citationItems":[{"id":"ITEM-1","itemData":{"author":[{"dropping-particle":"","family":"Cook","given":"Johann","non-dropping-particle":"","parse-names":false,"suffix":""}],"id":"ITEM-1","issued":{"date-parts":[["2017"]]},"publisher":"Brill","publisher-place":"Leiden, Netherland","title":"The Septuagint of Proverbs: Jewish and/or Hellenistic Proverbs? Concerning the Hellenistic Colouring of LXX Proverbs. (Supplements to Vetus Testamentum 69)","type":"book"},"uris":["http://www.mendeley.com/documents/?uuid=b8c0958a-a80a-4bb0-8b6f-3cdbc5331dec"]}],"mendeley":{"formattedCitation":"Johann Cook, &lt;i&gt;The Septuagint of Proverbs: Jewish and/or Hellenistic Proverbs? Concerning the Hellenistic Colouring of LXX Proverbs. (Supplements to Vetus Testamentum 69)&lt;/i&gt; (Leiden, Netherland: Brill, 2017).","manualFormatting":"Johann Cook, The Septuagint of Proverbs: Jewish and/or Hellenistic Proverbs? Concerning the Hellenistic Colouring of LXX Proverbs. (Supplements to Vetus Testamentum 69) (Leiden, Netherland: Brill, 2017), 233-235.","plainTextFormattedCitation":"Johann Cook, The Septuagint of Proverbs: Jewish and/or Hellenistic Proverbs? Concerning the Hellenistic Colouring of LXX Proverbs. (Supplements to Vetus Testamentum 69) (Leiden, Netherland: Brill, 2017).","previouslyFormattedCitation":"Johann Cook, &lt;i&gt;The Septuagint of Proverbs: Jewish and/or Hellenistic Proverbs? Concerning the Hellenistic Colouring of LXX Proverbs. (Supplements to Vetus Testamentum 69)&lt;/i&gt; (Leiden, Netherland: Brill, 2017)."},"properties":{"noteIndex":33},"schema":"https://github.com/citation-style-language/schema/raw/master/csl-citation.json"}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Johann Cook, </w:t>
      </w:r>
      <w:r w:rsidRPr="000A0C93">
        <w:rPr>
          <w:rFonts w:asciiTheme="majorBidi" w:hAnsiTheme="majorBidi" w:cstheme="majorBidi"/>
          <w:i/>
          <w:noProof/>
        </w:rPr>
        <w:t>The Septuagint of Proverbs: Jewish and/or Hellenistic Proverbs? Concerning the Hellenistic Colouring of LXX Proverbs. (Supplements to Vetus Testamentum 69)</w:t>
      </w:r>
      <w:r w:rsidRPr="000A0C93">
        <w:rPr>
          <w:rFonts w:asciiTheme="majorBidi" w:hAnsiTheme="majorBidi" w:cstheme="majorBidi"/>
          <w:noProof/>
        </w:rPr>
        <w:t xml:space="preserve"> (Leiden, Netherland: Brill, 2017), 233-235.</w:t>
      </w:r>
      <w:r w:rsidRPr="000A0C93">
        <w:rPr>
          <w:rFonts w:asciiTheme="majorBidi" w:hAnsiTheme="majorBidi" w:cstheme="majorBidi"/>
        </w:rPr>
        <w:fldChar w:fldCharType="end"/>
      </w:r>
    </w:p>
  </w:footnote>
  <w:footnote w:id="37">
    <w:p w14:paraId="23644BA9"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Poetry","type":"book"},"uris":["http://www.mendeley.com/documents/?uuid=c4bb30e3-d588-470c-9c94-879ecc93c455"]}],"mendeley":{"formattedCitation":"James L. Kugel, &lt;i&gt;The Idea of Biblical Poetry&lt;/i&gt; (New Heaven: Yale University Press, 1981).","manualFormatting":"James L. Kugel, The Idea of Biblical Poetry (New Heaven: Yale University Press, 1981), 12; Robert Alter, The Art of Biblical Poetry (Revised and Update) (New York: Basic Books, 2019), 125.","plainTextFormattedCitation":"James L. Kugel, The Idea of Biblical Poetry (New Heaven: Yale University Press, 1981).","previouslyFormattedCitation":"James L. Kugel, &lt;i&gt;The Idea of Biblical Poetry&lt;/i&gt; (New Heaven: Yale University Press, 1981)."},"properties":{"noteIndex":34},"schema":"https://github.com/citation-style-language/schema/raw/master/csl-citation.json"}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James L. Kugel, </w:t>
      </w:r>
      <w:r w:rsidRPr="000A0C93">
        <w:rPr>
          <w:rFonts w:asciiTheme="majorBidi" w:hAnsiTheme="majorBidi" w:cstheme="majorBidi"/>
          <w:i/>
          <w:noProof/>
        </w:rPr>
        <w:t>The Idea of Biblical Poetry</w:t>
      </w:r>
      <w:r w:rsidRPr="000A0C93">
        <w:rPr>
          <w:rFonts w:asciiTheme="majorBidi" w:hAnsiTheme="majorBidi" w:cstheme="majorBidi"/>
          <w:noProof/>
        </w:rPr>
        <w:t xml:space="preserve"> (New Heaven: Yale University Press, 1981), 12;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Update)","type":"book"},"uris":["http://www.mendeley.com/documents/?uuid=289b37c3-4a55-49e0-932c-5f9b83e0f443"]}],"mendeley":{"formattedCitation":"Robert Alter, &lt;i&gt;The Art of Biblical Poetry (Revised and Update)&lt;/i&gt; (New York: Basic Books, 2019).","manualFormatting":"Robert Alter, The Art of Biblical Poetry (Revised and Update) (New York: Basic Books, 2019), 125","plainTextFormattedCitation":"Robert Alter, The Art of Biblical Poetry (Revised and Update) (New York: Basic Books, 2019).","previouslyFormattedCitation":"Robert Alter, &lt;i&gt;The Art of Biblical Poetry (Revised and Update)&lt;/i&gt; (New York: Basic Books, 2019)."},"properties":{"noteIndex":34},"schema":"https://github.com/citation-style-language/schema/raw/master/csl-citation.json"}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Robert Alter, </w:t>
      </w:r>
      <w:r w:rsidRPr="000A0C93">
        <w:rPr>
          <w:rFonts w:asciiTheme="majorBidi" w:hAnsiTheme="majorBidi" w:cstheme="majorBidi"/>
          <w:i/>
          <w:noProof/>
        </w:rPr>
        <w:t>The Art of Biblical Poetry (Revised and Update)</w:t>
      </w:r>
      <w:r w:rsidRPr="000A0C93">
        <w:rPr>
          <w:rFonts w:asciiTheme="majorBidi" w:hAnsiTheme="majorBidi" w:cstheme="majorBidi"/>
          <w:noProof/>
        </w:rPr>
        <w:t xml:space="preserve"> (New York: Basic Books, 2019), 125</w:t>
      </w:r>
      <w:r w:rsidRPr="000A0C93">
        <w:rPr>
          <w:rFonts w:asciiTheme="majorBidi" w:hAnsiTheme="majorBidi" w:cstheme="majorBidi"/>
          <w:noProof/>
        </w:rPr>
        <w:fldChar w:fldCharType="end"/>
      </w:r>
      <w:r w:rsidRPr="000A0C93">
        <w:rPr>
          <w:rFonts w:asciiTheme="majorBidi" w:hAnsiTheme="majorBidi" w:cstheme="majorBidi"/>
          <w:noProof/>
        </w:rPr>
        <w:t>.</w:t>
      </w:r>
      <w:r w:rsidRPr="000A0C93">
        <w:rPr>
          <w:rFonts w:asciiTheme="majorBidi" w:hAnsiTheme="majorBidi" w:cstheme="majorBidi"/>
        </w:rPr>
        <w:fldChar w:fldCharType="end"/>
      </w:r>
    </w:p>
  </w:footnote>
  <w:footnote w:id="38">
    <w:p w14:paraId="59B74E56"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Briggs","given":"","non-dropping-particle":"","parse-names":false,"suffix":""}],"id":"ITEM-1","issued":{"date-parts":[["2015"]]},"publisher":"Oxford University Press","publisher-place":"London","title":"A Hebrew and English Lexicon of the Old Testament, with an Appendisx Containing The Biblical Aramaic","type":"book"},"uris":["http://www.mendeley.com/documents/?uuid=3e32f157-f9d9-45ab-a8d6-0598f3861987"]}],"mendeley":{"formattedCitation":"Francis Brown, S. R. Driver, and Charles A Briggs, &lt;i&gt;A Hebrew and English Lexicon of the Old Testament, with an Appendisx Containing The Biblical Aramaic&lt;/i&gt;, ed. Francis Brown, S. R. Driver, and Charles A Briggs, 5th ed. (London: Oxford University Press, 2015).","manualFormatting":"Francis Brown, S. R. Driver, and Charles A Briggs, A Hebrew and English Lexicon of the Old Testament, with an Appendisx Containing The Biblical Aramaic, ed. Francis Brown, S. R. Driver, and Charles A Briggs, 5th ed. (London: Oxford University Press, 2015), 180.","plainTextFormattedCitation":"Francis Brown, S. R. Driver, and Charles A Briggs, A Hebrew and English Lexicon of the Old Testament, with an Appendisx Containing The Biblical Aramaic, ed. Francis Brown, S. R. Driver, and Charles A Briggs, 5th ed. (London: Oxford University Press, 2015).","previouslyFormattedCitation":"Francis Brown, S. R. Driver, and Charles A Briggs, &lt;i&gt;A Hebrew and English Lexicon of the Old Testament, with an Appendisx Containing The Biblical Aramaic&lt;/i&gt;, ed. Francis Brown, S. R. Driver, and Charles A Briggs, 5th ed. (London: Oxford University Press, 2015)."},"properties":{"noteIndex":35},"schema":"https://github.com/citation-style-language/schema/raw/master/csl-citation.json"}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Francis Brown, S. R. Driver, and Charles A Briggs, </w:t>
      </w:r>
      <w:r w:rsidRPr="000A0C93">
        <w:rPr>
          <w:rFonts w:asciiTheme="majorBidi" w:hAnsiTheme="majorBidi" w:cstheme="majorBidi"/>
          <w:i/>
          <w:noProof/>
        </w:rPr>
        <w:t>A Hebrew and English Lexicon of the Old Testament, with an Appendisx Containing The Biblical Aramaic</w:t>
      </w:r>
      <w:r w:rsidRPr="000A0C93">
        <w:rPr>
          <w:rFonts w:asciiTheme="majorBidi" w:hAnsiTheme="majorBidi" w:cstheme="majorBidi"/>
          <w:noProof/>
        </w:rPr>
        <w:t>, ed. Francis Brown, S. R. Driver, and Charles A Briggs, 5th ed. (London: Oxford University Press, 2015), 180.</w:t>
      </w:r>
      <w:r w:rsidRPr="000A0C93">
        <w:rPr>
          <w:rFonts w:asciiTheme="majorBidi" w:hAnsiTheme="majorBidi" w:cstheme="majorBidi"/>
        </w:rPr>
        <w:fldChar w:fldCharType="end"/>
      </w:r>
    </w:p>
  </w:footnote>
  <w:footnote w:id="39">
    <w:p w14:paraId="68451F11"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{"citationItems":[{"id":"ITEM-1","itemData":{"DOI":"10.5325/bullbiblrese.33.1.0093","ISSN":"1065-223X","author":[{"dropping-particle":"","family":"Waltke","given":"Bruce K.","non-dropping-particle":"","parse-names":false,"suffix":""},{"dropping-particle":"","family":"Silva.","given":"Ivan D.V.","non-dropping-particle":"De","parse-names":false,"suffix":""}],"id":"ITEM-1","issued":{"date-parts":[["2021"]]},"publisher":"William B. Erdmans Publishing Company","publisher-place":"Grand Rapid Michigan","title":"Proverbs: A Shorter Commentary","type":"book"},"uris":["http://www.mendeley.com/documents/?uuid=bc28caf0-437b-48a5-9434-2181020a1c3a"]}],"mendeley":{"formattedCitation":"Bruce K. Waltke and Ivan D.V. De Silva., &lt;i&gt;Proverbs: A Shorter Commentary&lt;/i&gt; (Grand Rapid Michigan: William B. Erdmans Publishing Company, 2021).","manualFormatting":"Bruce K. Waltke and Ivan D.V. De Silva., Proverbs: A Shorter Commentary (Grand Rapid Michigan: William B. Erdmans Publishing Company, 2021), 310.","plainTextFormattedCitation":"Bruce K. Waltke and Ivan D.V. De Silva., Proverbs: A Shorter Commentary (Grand Rapid Michigan: William B. Erdmans Publishing Company, 2021).","previouslyFormattedCitation":"Bruce K. Waltke and Ivan D.V. De Silva., &lt;i&gt;Proverbs: A Shorter Commentary&lt;/i&gt; (Grand Rapid Michigan: William B. Erdmans Publishing Company, 2021)."},"properties":{"noteIndex":36},"schema":"https://github.com/citation-style-language/schema/raw/master/csl-citation.json"}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and Ivan D.V. De Silva., </w:t>
      </w:r>
      <w:r w:rsidRPr="000A0C93">
        <w:rPr>
          <w:rFonts w:asciiTheme="majorBidi" w:hAnsiTheme="majorBidi" w:cstheme="majorBidi"/>
          <w:i/>
          <w:noProof/>
        </w:rPr>
        <w:t>Proverbs: A Shorter Commentary</w:t>
      </w:r>
      <w:r w:rsidRPr="000A0C93">
        <w:rPr>
          <w:rFonts w:asciiTheme="majorBidi" w:hAnsiTheme="majorBidi" w:cstheme="majorBidi"/>
          <w:noProof/>
        </w:rPr>
        <w:t xml:space="preserve"> (Grand Rapid Michigan: William B. Erdmans Publishing Company, 2021), 310.</w:t>
      </w:r>
      <w:r w:rsidRPr="000A0C93">
        <w:rPr>
          <w:rFonts w:asciiTheme="majorBidi" w:hAnsiTheme="majorBidi" w:cstheme="majorBidi"/>
        </w:rPr>
        <w:fldChar w:fldCharType="end"/>
      </w:r>
    </w:p>
  </w:footnote>
  <w:footnote w:id="40">
    <w:p w14:paraId="3EC5C99C"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 ed. R. K. Harrison and Jr Robert L Hubbard (Grand Rapid Michigan / Cambridge U.K: William B. Erdmans Publishing Company, 2005), www.eerdmans.com.","manualFormatting":"Bruce K. Waltke, The Book of Proverbs Chapter 15-31 (The New International Commentary on the Old Testament), ed. R. K. Harrison and Jr Robert L Hubbard (Grand Rapid Michigan / Cambridge U.K: William B. Erdmans Publishing Company, 2005), 120 www.eerdmans.com.","plainTextFormattedCitation":"Bruce K. Waltke, The Book of Proverbs Chapter 15-31 (The New International Commentary on the Old Testament), ed. R. K. Harrison and Jr Robert L Hubbard (Grand Rapid Michigan / Cambridge U.K: William B. Erdmans Publishing Company, 2005), www.eerdmans.com.","previouslyFormattedCitation":"Bruce K. Waltke, &lt;i&gt;The Book of Proverbs Chapter 15-31 (The New International Commentary on the Old Testament)&lt;/i&gt;, ed. R. K. Harrison and Jr Robert L Hubbard (Grand Rapid Michigan / Cambridge U.K: William B. Erdmans Publishing Company, 2005), www.eerdmans.com."},"properties":{"noteIndex":37},"schema":"https://github.com/citation-style-language/schema/raw/master/csl-citation.json"}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The Book of Proverbs Chapter 15-31 (The New International Commentary on the Old Testament)</w:t>
      </w:r>
      <w:r w:rsidRPr="000A0C93">
        <w:rPr>
          <w:rFonts w:asciiTheme="majorBidi" w:hAnsiTheme="majorBidi" w:cstheme="majorBidi"/>
          <w:noProof/>
        </w:rPr>
        <w:t>, ed. R. K. Harrison and Jr Robert L Hubbard (Grand Rapid Michigan / Cambridge U.K: William B. Erdmans Publishing Company, 2005), 120 www.eerdmans.com.</w:t>
      </w:r>
      <w:r w:rsidRPr="000A0C93">
        <w:rPr>
          <w:rFonts w:asciiTheme="majorBidi" w:hAnsiTheme="majorBidi" w:cstheme="majorBidi"/>
        </w:rPr>
        <w:fldChar w:fldCharType="end"/>
      </w:r>
    </w:p>
  </w:footnote>
  <w:footnote w:id="41">
    <w:p w14:paraId="44D437DE"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546-547.","plainTextFormattedCitation":"Michael V. Fox, The Ancor Bible Proverbs 10-31 A New Translation with Introduction and Commentary.","previouslyFormattedCitation":"Michael V. Fox, &lt;i&gt;The Ancor Bible Proverbs 10-31 A New Translation with Introduction and Commentary&lt;/i&gt;."},"properties":{"noteIndex":38},"schema":"https://github.com/citation-style-language/schema/raw/master/csl-citation.json"}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546-547</w:t>
      </w:r>
      <w:r w:rsidRPr="000A0C93">
        <w:rPr>
          <w:rFonts w:asciiTheme="majorBidi" w:hAnsiTheme="majorBidi" w:cstheme="majorBidi"/>
          <w:noProof/>
        </w:rPr>
        <w:t>.</w:t>
      </w:r>
      <w:r w:rsidRPr="000A0C93">
        <w:rPr>
          <w:rFonts w:asciiTheme="majorBidi" w:hAnsiTheme="majorBidi" w:cstheme="majorBidi"/>
        </w:rPr>
        <w:fldChar w:fldCharType="end"/>
      </w:r>
    </w:p>
  </w:footnote>
  <w:footnote w:id="42">
    <w:p w14:paraId="1C702375"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 3rd ed. (Grand Rapid Michigan: William B. Erdmans Publishing Company, 2019).","manualFormatting":"William L. Holladay, A Concise Hebrew and Aramaic Lexicon of The Old Testament, 3rd ed. (Grand Rapid Michigan: William B. Erdmans Publishing Company, 2019), 354.","plainTextFormattedCitation":"William L. Holladay, A Concise Hebrew and Aramaic Lexicon of The Old Testament, 3rd ed. (Grand Rapid Michigan: William B. Erdmans Publishing Company, 2019).","previouslyFormattedCitation":"William L. Holladay, &lt;i&gt;A Concise Hebrew and Aramaic Lexicon of The Old Testament&lt;/i&gt;, 3rd ed. (Grand Rapid Michigan: William B. Erdmans Publishing Company, 2019)."},"properties":{"noteIndex":39},"schema":"https://github.com/citation-style-language/schema/raw/master/csl-citation.json"}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A Concise Hebrew and Aramaic Lexicon of The Old Testament</w:t>
      </w:r>
      <w:r w:rsidRPr="000A0C93">
        <w:rPr>
          <w:rFonts w:asciiTheme="majorBidi" w:hAnsiTheme="majorBidi" w:cstheme="majorBidi"/>
          <w:noProof/>
        </w:rPr>
        <w:t>, 3rd ed. (Grand Rapid Michigan: William B. Erdmans Publishing Company, 2019), 354.</w:t>
      </w:r>
      <w:r w:rsidRPr="000A0C93">
        <w:rPr>
          <w:rFonts w:asciiTheme="majorBidi" w:hAnsiTheme="majorBidi" w:cstheme="majorBidi"/>
        </w:rPr>
        <w:fldChar w:fldCharType="end"/>
      </w:r>
    </w:p>
  </w:footnote>
  <w:footnote w:id="43">
    <w:p w14:paraId="150CF0E2"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303.","plainTextFormattedCitation":"William L. Holladay, A Concise Hebrew and Aramaic Lexicon of The Old Testament.","previouslyFormattedCitation":"William L. Holladay, &lt;i&gt;A Concise Hebrew and Aramaic Lexicon of The Old Testament&lt;/i&gt;."},"properties":{"noteIndex":40},"schema":"https://github.com/citation-style-language/schema/raw/master/csl-citation.json"}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303</w:t>
      </w:r>
      <w:r w:rsidRPr="000A0C93">
        <w:rPr>
          <w:rFonts w:asciiTheme="majorBidi" w:hAnsiTheme="majorBidi" w:cstheme="majorBidi"/>
          <w:noProof/>
        </w:rPr>
        <w:t>.</w:t>
      </w:r>
      <w:r w:rsidRPr="000A0C93">
        <w:rPr>
          <w:rFonts w:asciiTheme="majorBidi" w:hAnsiTheme="majorBidi" w:cstheme="majorBidi"/>
        </w:rPr>
        <w:fldChar w:fldCharType="end"/>
      </w:r>
    </w:p>
  </w:footnote>
  <w:footnote w:id="44">
    <w:p w14:paraId="2C81DC7A"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{"citationItems":[{"id":"ITEM-1","itemData":{"author":[{"dropping-particle":"","family":"Wright","given":"C. J. H.","non-dropping-particle":"","parse-names":false,"suffix":""}],"id":"ITEM-1","issued":{"date-parts":[["2006"]]},"publisher":"IVP Academic","publisher-place":"Downers Grove, Illinois","title":"Old Testament Ethics for the People of God.","type":"book"},"uris":["http://www.mendeley.com/documents/?uuid=589a858d-350c-4ffe-8bb4-da3a409b5373"]}],"mendeley":{"formattedCitation":"C. J. H. Wright, &lt;i&gt;Old Testament Ethics for the People of God.&lt;/i&gt; (Downers Grove, Illinois: IVP Academic, 2006).","manualFormatting":"C. J. H. Wright, Old Testament Ethics for the People of God. (Downers Grove, Illinois: IVP Academic, 2006), 73.","plainTextFormattedCitation":"C. J. H. Wright, Old Testament Ethics for the People of God. (Downers Grove, Illinois: IVP Academic, 2006).","previouslyFormattedCitation":"C. J. H. Wright, &lt;i&gt;Old Testament Ethics for the People of God.&lt;/i&gt; (Downers Grove, Illinois: IVP Academic, 2006)."},"properties":{"noteIndex":41},"schema":"https://github.com/citation-style-language/schema/raw/master/csl-citation.json"}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J. H. Wright, </w:t>
      </w:r>
      <w:r w:rsidRPr="000A0C93">
        <w:rPr>
          <w:rFonts w:asciiTheme="majorBidi" w:hAnsiTheme="majorBidi" w:cstheme="majorBidi"/>
          <w:i/>
          <w:noProof/>
        </w:rPr>
        <w:t>Old Testament Ethics for the People of God.</w:t>
      </w:r>
      <w:r w:rsidRPr="000A0C93">
        <w:rPr>
          <w:rFonts w:asciiTheme="majorBidi" w:hAnsiTheme="majorBidi" w:cstheme="majorBidi"/>
          <w:noProof/>
        </w:rPr>
        <w:t xml:space="preserve"> (Downers Grove, Illinois: IVP Academic, 2006), 73.</w:t>
      </w:r>
      <w:r w:rsidRPr="000A0C93">
        <w:rPr>
          <w:rFonts w:asciiTheme="majorBidi" w:hAnsiTheme="majorBidi" w:cstheme="majorBidi"/>
        </w:rPr>
        <w:fldChar w:fldCharType="end"/>
      </w:r>
    </w:p>
  </w:footnote>
  <w:footnote w:id="45">
    <w:p w14:paraId="0CF40E03"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{"citationItems":[{"id":"ITEM-1","itemData":{"author":[{"dropping-particle":"","family":"Murphy","given":"Roland E.","non-dropping-particle":"","parse-names":false,"suffix":""}],"id":"ITEM-1","issued":{"date-parts":[["2000"]]},"publisher":"Doubleday Published","publisher-place":"New York","title":"The Tree of Life: An Exploration of Biblical Wisdom Literature","type":"book"},"uris":["http://www.mendeley.com/documents/?uuid=a76b6ea0-9101-4c08-8df0-cc34c1fc3774"]}],"mendeley":{"formattedCitation":"Roland E. Murphy, &lt;i&gt;The Tree of Life: An Exploration of Biblical Wisdom Literature&lt;/i&gt; (New York: Doubleday Published, 2000).","manualFormatting":"Roland E. Murphy, The Tree of Life: An Exploration of Biblical Wisdom Literature (New York: Doubleday Published, 2000), 172.","plainTextFormattedCitation":"Roland E. Murphy, The Tree of Life: An Exploration of Biblical Wisdom Literature (New York: Doubleday Published, 2000).","previouslyFormattedCitation":"Roland E. Murphy, &lt;i&gt;The Tree of Life: An Exploration of Biblical Wisdom Literature&lt;/i&gt; (New York: Doubleday Published, 2000)."},"properties":{"noteIndex":42},"schema":"https://github.com/citation-style-language/schema/raw/master/csl-citation.json"}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E. Murphy, </w:t>
      </w:r>
      <w:r w:rsidRPr="000A0C93">
        <w:rPr>
          <w:rFonts w:asciiTheme="majorBidi" w:hAnsiTheme="majorBidi" w:cstheme="majorBidi"/>
          <w:i/>
          <w:noProof/>
        </w:rPr>
        <w:t>The Tree of Life: An Exploration of Biblical Wisdom Literature</w:t>
      </w:r>
      <w:r w:rsidRPr="000A0C93">
        <w:rPr>
          <w:rFonts w:asciiTheme="majorBidi" w:hAnsiTheme="majorBidi" w:cstheme="majorBidi"/>
          <w:noProof/>
        </w:rPr>
        <w:t xml:space="preserve"> (New York: Doubleday Published, 2000), 172.</w:t>
      </w:r>
      <w:r w:rsidRPr="000A0C93">
        <w:rPr>
          <w:rFonts w:asciiTheme="majorBidi" w:hAnsiTheme="majorBidi" w:cstheme="majorBidi"/>
        </w:rPr>
        <w:fldChar w:fldCharType="end"/>
      </w:r>
    </w:p>
  </w:footnote>
  <w:footnote w:id="46">
    <w:p w14:paraId="09CA4CD4"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Update)","type":"book"},"uris":["http://www.mendeley.com/documents/?uuid=289b37c3-4a55-49e0-932c-5f9b83e0f443"]}],"mendeley":{"formattedCitation":"Alter, &lt;i&gt;The Art of Biblical Poetry (Revised and Update)&lt;/i&gt;.","manualFormatting":"Alter, The Art of Biblical Poetry (Revised and Update), 132.","plainTextFormattedCitation":"Alter, The Art of Biblical Poetry (Revised and Update).","previouslyFormattedCitation":"Alter, &lt;i&gt;The Art of Biblical Poetry (Revised and Update)&lt;/i&gt;."},"properties":{"noteIndex":43},"schema":"https://github.com/citation-style-language/schema/raw/master/csl-citation.json"}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Alter, </w:t>
      </w:r>
      <w:r w:rsidRPr="000A0C93">
        <w:rPr>
          <w:rFonts w:asciiTheme="majorBidi" w:hAnsiTheme="majorBidi" w:cstheme="majorBidi"/>
          <w:i/>
          <w:noProof/>
        </w:rPr>
        <w:t xml:space="preserve">The Art of Biblical Poetry (Revised and Update), </w:t>
      </w:r>
      <w:r w:rsidRPr="000A0C93">
        <w:rPr>
          <w:rFonts w:asciiTheme="majorBidi" w:hAnsiTheme="majorBidi" w:cstheme="majorBidi"/>
          <w:iCs/>
          <w:noProof/>
        </w:rPr>
        <w:t>132</w:t>
      </w:r>
      <w:r w:rsidRPr="000A0C93">
        <w:rPr>
          <w:rFonts w:asciiTheme="majorBidi" w:hAnsiTheme="majorBidi" w:cstheme="majorBidi"/>
          <w:noProof/>
        </w:rPr>
        <w:t>.</w:t>
      </w:r>
      <w:r w:rsidRPr="000A0C93">
        <w:rPr>
          <w:rFonts w:asciiTheme="majorBidi" w:hAnsiTheme="majorBidi" w:cstheme="majorBidi"/>
        </w:rPr>
        <w:fldChar w:fldCharType="end"/>
      </w:r>
    </w:p>
  </w:footnote>
  <w:footnote w:id="47">
    <w:p w14:paraId="30F21C49"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67.","plainTextFormattedCitation":"William L. Holladay, A Concise Hebrew and Aramaic Lexicon of The Old Testament.","previouslyFormattedCitation":"William L. Holladay, &lt;i&gt;A Concise Hebrew and Aramaic Lexicon of The Old Testament&lt;/i&gt;."},"properties":{"noteIndex":44},"schema":"https://github.com/citation-style-language/schema/raw/master/csl-citation.json"}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67</w:t>
      </w:r>
      <w:r w:rsidRPr="000A0C93">
        <w:rPr>
          <w:rFonts w:asciiTheme="majorBidi" w:hAnsiTheme="majorBidi" w:cstheme="majorBidi"/>
          <w:noProof/>
        </w:rPr>
        <w:t>.</w:t>
      </w:r>
      <w:r w:rsidRPr="000A0C93">
        <w:rPr>
          <w:rFonts w:asciiTheme="majorBidi" w:hAnsiTheme="majorBidi" w:cstheme="majorBidi"/>
        </w:rPr>
        <w:fldChar w:fldCharType="end"/>
      </w:r>
    </w:p>
  </w:footnote>
  <w:footnote w:id="48">
    <w:p w14:paraId="5333E9FF"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149.","plainTextFormattedCitation":"William L. Holladay, A Concise Hebrew and Aramaic Lexicon of The Old Testament.","previouslyFormattedCitation":"William L. Holladay, &lt;i&gt;A Concise Hebrew and Aramaic Lexicon of The Old Testament&lt;/i&gt;."},"properties":{"noteIndex":45},"schema":"https://github.com/citation-style-language/schema/raw/master/csl-citation.json"}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149</w:t>
      </w:r>
      <w:r w:rsidRPr="000A0C93">
        <w:rPr>
          <w:rFonts w:asciiTheme="majorBidi" w:hAnsiTheme="majorBidi" w:cstheme="majorBidi"/>
          <w:noProof/>
        </w:rPr>
        <w:t>.</w:t>
      </w:r>
      <w:r w:rsidRPr="000A0C93">
        <w:rPr>
          <w:rFonts w:asciiTheme="majorBidi" w:hAnsiTheme="majorBidi" w:cstheme="majorBidi"/>
        </w:rPr>
        <w:fldChar w:fldCharType="end"/>
      </w:r>
    </w:p>
  </w:footnote>
  <w:footnote w:id="49">
    <w:p w14:paraId="09A4AE70"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148.","plainTextFormattedCitation":"William L. Holladay, A Concise Hebrew and Aramaic Lexicon of The Old Testament.","previouslyFormattedCitation":"William L. Holladay, &lt;i&gt;A Concise Hebrew and Aramaic Lexicon of The Old Testament&lt;/i&gt;."},"properties":{"noteIndex":46},"schema":"https://github.com/citation-style-language/schema/raw/master/csl-citation.json"}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148</w:t>
      </w:r>
      <w:r w:rsidRPr="000A0C93">
        <w:rPr>
          <w:rFonts w:asciiTheme="majorBidi" w:hAnsiTheme="majorBidi" w:cstheme="majorBidi"/>
          <w:noProof/>
        </w:rPr>
        <w:t>.</w:t>
      </w:r>
      <w:r w:rsidRPr="000A0C93">
        <w:rPr>
          <w:rFonts w:asciiTheme="majorBidi" w:hAnsiTheme="majorBidi" w:cstheme="majorBidi"/>
        </w:rPr>
        <w:fldChar w:fldCharType="end"/>
      </w:r>
    </w:p>
  </w:footnote>
  <w:footnote w:id="50">
    <w:p w14:paraId="0DC4A727"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132.","plainTextFormattedCitation":"Bruce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Testament)&lt;/i&gt;."},"properties":{"noteIndex":47},"schema":"https://github.com/citation-style-language/schema/raw/master/csl-citation.json"}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132</w:t>
      </w:r>
      <w:r w:rsidRPr="000A0C93">
        <w:rPr>
          <w:rFonts w:asciiTheme="majorBidi" w:hAnsiTheme="majorBidi" w:cstheme="majorBidi"/>
          <w:noProof/>
        </w:rPr>
        <w:t>.</w:t>
      </w:r>
      <w:r w:rsidRPr="000A0C93">
        <w:rPr>
          <w:rFonts w:asciiTheme="majorBidi" w:hAnsiTheme="majorBidi" w:cstheme="majorBidi"/>
        </w:rPr>
        <w:fldChar w:fldCharType="end"/>
      </w:r>
    </w:p>
  </w:footnote>
  <w:footnote w:id="51">
    <w:p w14:paraId="4C4D39F1"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Briggs","given":"","non-dropping-particle":"","parse-names":false,"suffix":""}],"id":"ITEM-1","issued":{"date-parts":[["2015"]]},"publisher":"Oxford University Press","publisher-place":"London","title":"A Hebrew and English Lexicon of the Old Testament, with an Appendisx Containing The Biblical Aramaic","type":"book"},"uris":["http://www.mendeley.com/documents/?uuid=3e32f157-f9d9-45ab-a8d6-0598f3861987"]}],"mendeley":{"formattedCitation":"Brown, Driver, and Briggs, &lt;i&gt;A Hebrew and English Lexicon of the Old Testament, with an Appendisx Containing The Biblical Aramaic&lt;/i&gt;.","manualFormatting":"Brown, Driver, and Briggs, A Hebrew and English Lexicon of the Old Testament, with an Appendisx Containing The Biblical Aramaic, 12.","plainTextFormattedCitation":"Brown, Driver, and Briggs, A Hebrew and English Lexicon of the Old Testament, with an Appendisx Containing The Biblical Aramaic.","previouslyFormattedCitation":"Brown, Driver, and Briggs, &lt;i&gt;A Hebrew and English Lexicon of the Old Testament, with an Appendisx Containing The Biblical Aramaic&lt;/i&gt;."},"properties":{"noteIndex":48},"schema":"https://github.com/citation-style-language/schema/raw/master/csl-citation.json"}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Brown, Driver, and Briggs, </w:t>
      </w:r>
      <w:r w:rsidRPr="000A0C93">
        <w:rPr>
          <w:rFonts w:asciiTheme="majorBidi" w:hAnsiTheme="majorBidi" w:cstheme="majorBidi"/>
          <w:i/>
          <w:noProof/>
        </w:rPr>
        <w:t xml:space="preserve">A Hebrew and English Lexicon of the Old Testament, with an Appendisx Containing The Biblical Aramaic, </w:t>
      </w:r>
      <w:r w:rsidRPr="000A0C93">
        <w:rPr>
          <w:rFonts w:asciiTheme="majorBidi" w:hAnsiTheme="majorBidi" w:cstheme="majorBidi"/>
          <w:iCs/>
          <w:noProof/>
        </w:rPr>
        <w:t>12</w:t>
      </w:r>
      <w:r w:rsidRPr="000A0C93">
        <w:rPr>
          <w:rFonts w:asciiTheme="majorBidi" w:hAnsiTheme="majorBidi" w:cstheme="majorBidi"/>
          <w:noProof/>
        </w:rPr>
        <w:t>.</w:t>
      </w:r>
      <w:r w:rsidRPr="000A0C93">
        <w:rPr>
          <w:rFonts w:asciiTheme="majorBidi" w:hAnsiTheme="majorBidi" w:cstheme="majorBidi"/>
        </w:rPr>
        <w:fldChar w:fldCharType="end"/>
      </w:r>
    </w:p>
  </w:footnote>
  <w:footnote w:id="52">
    <w:p w14:paraId="49B4A3EC"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{"citationItems":[{"id":"ITEM-1","itemData":{"author":[{"dropping-particle":"","family":"Keener","given":"C. S.","non-dropping-particle":"","parse-names":false,"suffix":""}],"id":"ITEM-1","issued":{"date-parts":[["2014"]]},"publisher":"InterVarsity Press","publisher-place":"Grand Rapids, Michigan","title":"The IVP Bible Background Commentary: Old Testament (Revised edition).","type":"book"},"uris":["http://www.mendeley.com/documents/?uuid=3f2641e1-deb1-4179-a726-0ebb44f9d8cc"]}],"mendeley":{"formattedCitation":"C. S. Keener, &lt;i&gt;The IVP Bible Background Commentary: Old Testament (Revised Edition).&lt;/i&gt; (Grand Rapids, Michigan: InterVarsity Press, 2014).","manualFormatting":"C. S. Keener, The IVP Bible Background Commentary: Old Testament (Revised Edition). (Grand Rapids, Michigan: InterVarsity Press, 2014), 57.","plainTextFormattedCitation":"C. S. Keener, The IVP Bible Background Commentary: Old Testament (Revised Edition). (Grand Rapids, Michigan: InterVarsity Press, 2014).","previouslyFormattedCitation":"C. S. Keener, &lt;i&gt;The IVP Bible Background Commentary: Old Testament (Revised Edition).&lt;/i&gt; (Grand Rapids, Michigan: InterVarsity Press, 2014)."},"properties":{"noteIndex":49},"schema":"https://github.com/citation-style-language/schema/raw/master/csl-citation.json"}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S. Keener, </w:t>
      </w:r>
      <w:r w:rsidRPr="000A0C93">
        <w:rPr>
          <w:rFonts w:asciiTheme="majorBidi" w:hAnsiTheme="majorBidi" w:cstheme="majorBidi"/>
          <w:i/>
          <w:noProof/>
        </w:rPr>
        <w:t>The IVP Bible Background Commentary: Old Testament (Revised Edition).</w:t>
      </w:r>
      <w:r w:rsidRPr="000A0C93">
        <w:rPr>
          <w:rFonts w:asciiTheme="majorBidi" w:hAnsiTheme="majorBidi" w:cstheme="majorBidi"/>
          <w:noProof/>
        </w:rPr>
        <w:t xml:space="preserve"> (Grand Rapids, Michigan: InterVarsity Press, 2014), 57.</w:t>
      </w:r>
      <w:r w:rsidRPr="000A0C93">
        <w:rPr>
          <w:rFonts w:asciiTheme="majorBidi" w:hAnsiTheme="majorBidi" w:cstheme="majorBidi"/>
        </w:rPr>
        <w:fldChar w:fldCharType="end"/>
      </w:r>
    </w:p>
  </w:footnote>
  <w:footnote w:id="53">
    <w:p w14:paraId="3201789D"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{"citationItems":[{"id":"ITEM-1","itemData":{"author":[{"dropping-particle":"","family":"Chisholm","given":"R. B. Jr.","non-dropping-particle":"","parse-names":false,"suffix":""}],"id":"ITEM-1","issued":{"date-parts":[["1996"]]},"publisher":"Baker Books","publisher-place":"Grand Rapids, Michigan","title":"From Exegesis to Exposition: A Practical Guide to Using Biblical Hebrew.","type":"book"},"uris":["http://www.mendeley.com/documents/?uuid=b98d690e-22b0-489b-8383-c8239dd39e56"]}],"mendeley":{"formattedCitation":"R. B. Jr. Chisholm, &lt;i&gt;From Exegesis to Exposition: A Practical Guide to Using Biblical Hebrew.&lt;/i&gt; (Grand Rapids, Michigan: Baker Books, 1996).","manualFormatting":"R. B. Jr. Chisholm, From Exegesis to Exposition: A Practical Guide to Using Biblical Hebrew. (Grand Rapids, Michigan: Baker Books, 1996), 74.","plainTextFormattedCitation":"R. B. Jr. Chisholm, From Exegesis to Exposition: A Practical Guide to Using Biblical Hebrew. (Grand Rapids, Michigan: Baker Books, 1996).","previouslyFormattedCitation":"R. B. Jr. Chisholm, &lt;i&gt;From Exegesis to Exposition: A Practical Guide to Using Biblical Hebrew.&lt;/i&gt; (Grand Rapids, Michigan: Baker Books, 1996)."},"properties":{"noteIndex":50},"schema":"https://github.com/citation-style-language/schema/raw/master/csl-citation.json"}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 B. Jr. Chisholm, </w:t>
      </w:r>
      <w:r w:rsidRPr="000A0C93">
        <w:rPr>
          <w:rFonts w:asciiTheme="majorBidi" w:hAnsiTheme="majorBidi" w:cstheme="majorBidi"/>
          <w:i/>
          <w:noProof/>
        </w:rPr>
        <w:t>From Exegesis to Exposition: A Practical Guide to Using Biblical Hebrew.</w:t>
      </w:r>
      <w:r w:rsidRPr="000A0C93">
        <w:rPr>
          <w:rFonts w:asciiTheme="majorBidi" w:hAnsiTheme="majorBidi" w:cstheme="majorBidi"/>
          <w:noProof/>
        </w:rPr>
        <w:t xml:space="preserve"> (Grand Rapids, Michigan: Baker Books, 1996), 74.</w:t>
      </w:r>
      <w:r w:rsidRPr="000A0C93">
        <w:rPr>
          <w:rFonts w:asciiTheme="majorBidi" w:hAnsiTheme="majorBidi" w:cstheme="majorBidi"/>
        </w:rPr>
        <w:fldChar w:fldCharType="end"/>
      </w:r>
    </w:p>
  </w:footnote>
  <w:footnote w:id="54">
    <w:p w14:paraId="7D7CFDBE"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547.","plainTextFormattedCitation":"Michael V. Fox, The Ancor Bible Proverbs 10-31 A New Translation with Introduction and Commentary.","previouslyFormattedCitation":"Michael V. Fox, &lt;i&gt;The Ancor Bible Proverbs 10-31 A New Translation with Introduction and Commentary&lt;/i&gt;."},"properties":{"noteIndex":51},"schema":"https://github.com/citation-style-language/schema/raw/master/csl-citation.json"}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547</w:t>
      </w:r>
      <w:r w:rsidRPr="000A0C93">
        <w:rPr>
          <w:rFonts w:asciiTheme="majorBidi" w:hAnsiTheme="majorBidi" w:cstheme="majorBidi"/>
          <w:noProof/>
        </w:rPr>
        <w:t>.</w:t>
      </w:r>
      <w:r w:rsidRPr="000A0C93">
        <w:rPr>
          <w:rFonts w:asciiTheme="majorBidi" w:hAnsiTheme="majorBidi" w:cstheme="majorBidi"/>
        </w:rPr>
        <w:fldChar w:fldCharType="end"/>
      </w:r>
    </w:p>
  </w:footnote>
  <w:footnote w:id="55">
    <w:p w14:paraId="3F1F52A4"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Update)","type":"book"},"uris":["http://www.mendeley.com/documents/?uuid=289b37c3-4a55-49e0-932c-5f9b83e0f443"]}],"mendeley":{"formattedCitation":"Alter, &lt;i&gt;The Art of Biblical Poetry (Revised and Update)&lt;/i&gt;.","manualFormatting":"Alter, The Art of Biblical Poetry (Revised and Update), 129.","plainTextFormattedCitation":"Alter, The Art of Biblical Poetry (Revised and Update).","previouslyFormattedCitation":"Alter, &lt;i&gt;The Art of Biblical Poetry (Revised and Update)&lt;/i&gt;."},"properties":{"noteIndex":52},"schema":"https://github.com/citation-style-language/schema/raw/master/csl-citation.json"}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Alter, </w:t>
      </w:r>
      <w:r w:rsidRPr="000A0C93">
        <w:rPr>
          <w:rFonts w:asciiTheme="majorBidi" w:hAnsiTheme="majorBidi" w:cstheme="majorBidi"/>
          <w:i/>
          <w:noProof/>
        </w:rPr>
        <w:t xml:space="preserve">The Art of Biblical Poetry (Revised and Update), </w:t>
      </w:r>
      <w:r w:rsidRPr="000A0C93">
        <w:rPr>
          <w:rFonts w:asciiTheme="majorBidi" w:hAnsiTheme="majorBidi" w:cstheme="majorBidi"/>
          <w:iCs/>
          <w:noProof/>
        </w:rPr>
        <w:t>129</w:t>
      </w:r>
      <w:r w:rsidRPr="000A0C93">
        <w:rPr>
          <w:rFonts w:asciiTheme="majorBidi" w:hAnsiTheme="majorBidi" w:cstheme="majorBidi"/>
          <w:noProof/>
        </w:rPr>
        <w:t>.</w:t>
      </w:r>
      <w:r w:rsidRPr="000A0C93">
        <w:rPr>
          <w:rFonts w:asciiTheme="majorBidi" w:hAnsiTheme="majorBidi" w:cstheme="majorBidi"/>
        </w:rPr>
        <w:fldChar w:fldCharType="end"/>
      </w:r>
    </w:p>
  </w:footnote>
  <w:footnote w:id="56">
    <w:p w14:paraId="2FB237B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Poetry","type":"book"},"uris":["http://www.mendeley.com/documents/?uuid=c4bb30e3-d588-470c-9c94-879ecc93c455"]}],"mendeley":{"formattedCitation":"Kugel, &lt;i&gt;The Idea of Biblical Poetry&lt;/i&gt;.","manualFormatting":"Kugel, The Idea of Biblical Poetry, 12.","plainTextFormattedCitation":"Kugel, The Idea of Biblical Poetry.","previouslyFormattedCitation":"Kugel, &lt;i&gt;The Idea of Biblical Poetry&lt;/i&gt;."},"properties":{"noteIndex":53},"schema":"https://github.com/citation-style-language/schema/raw/master/csl-citation.json"}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Kugel, </w:t>
      </w:r>
      <w:r w:rsidRPr="000A0C93">
        <w:rPr>
          <w:rFonts w:asciiTheme="majorBidi" w:hAnsiTheme="majorBidi" w:cstheme="majorBidi"/>
          <w:i/>
          <w:noProof/>
        </w:rPr>
        <w:t xml:space="preserve">The Idea of Biblical Poetry, </w:t>
      </w:r>
      <w:r w:rsidRPr="000A0C93">
        <w:rPr>
          <w:rFonts w:asciiTheme="majorBidi" w:hAnsiTheme="majorBidi" w:cstheme="majorBidi"/>
          <w:iCs/>
          <w:noProof/>
        </w:rPr>
        <w:t>12</w:t>
      </w:r>
      <w:r w:rsidRPr="000A0C93">
        <w:rPr>
          <w:rFonts w:asciiTheme="majorBidi" w:hAnsiTheme="majorBidi" w:cstheme="majorBidi"/>
          <w:noProof/>
        </w:rPr>
        <w:t>.</w:t>
      </w:r>
      <w:r w:rsidRPr="000A0C93">
        <w:rPr>
          <w:rFonts w:asciiTheme="majorBidi" w:hAnsiTheme="majorBidi" w:cstheme="majorBidi"/>
        </w:rPr>
        <w:fldChar w:fldCharType="end"/>
      </w:r>
    </w:p>
  </w:footnote>
  <w:footnote w:id="57">
    <w:p w14:paraId="63105506"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574.","plainTextFormattedCitation":"Michael V. Fox, The Ancor Bible Proverbs 10-31 A New Translation with Introduction and Commentary.","previouslyFormattedCitation":"Michael V. Fox, &lt;i&gt;The Ancor Bible Proverbs 10-31 A New Translation with Introduction and Commentary&lt;/i&gt;."},"properties":{"noteIndex":54},"schema":"https://github.com/citation-style-language/schema/raw/master/csl-citation.json"}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574</w:t>
      </w:r>
      <w:r w:rsidRPr="000A0C93">
        <w:rPr>
          <w:rFonts w:asciiTheme="majorBidi" w:hAnsiTheme="majorBidi" w:cstheme="majorBidi"/>
          <w:noProof/>
        </w:rPr>
        <w:t>.</w:t>
      </w:r>
      <w:r w:rsidRPr="000A0C93">
        <w:rPr>
          <w:rFonts w:asciiTheme="majorBidi" w:hAnsiTheme="majorBidi" w:cstheme="majorBidi"/>
        </w:rPr>
        <w:fldChar w:fldCharType="end"/>
      </w:r>
    </w:p>
  </w:footnote>
  <w:footnote w:id="58">
    <w:p w14:paraId="049AB674"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521.","plainTextFormattedCitation":"Bruce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Testament)&lt;/i&gt;."},"properties":{"noteIndex":55},"schema":"https://github.com/citation-style-language/schema/raw/master/csl-citation.json"}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521</w:t>
      </w:r>
      <w:r w:rsidRPr="000A0C93">
        <w:rPr>
          <w:rFonts w:asciiTheme="majorBidi" w:hAnsiTheme="majorBidi" w:cstheme="majorBidi"/>
          <w:noProof/>
        </w:rPr>
        <w:t>.</w:t>
      </w:r>
      <w:r w:rsidRPr="000A0C93">
        <w:rPr>
          <w:rFonts w:asciiTheme="majorBidi" w:hAnsiTheme="majorBidi" w:cstheme="majorBidi"/>
        </w:rPr>
        <w:fldChar w:fldCharType="end"/>
      </w:r>
    </w:p>
  </w:footnote>
  <w:footnote w:id="59">
    <w:p w14:paraId="3E562980"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547.","plainTextFormattedCitation":"Michael V. Fox, The Ancor Bible Proverbs 10-31 A New Translation with Introduction and Commentary.","previouslyFormattedCitation":"Michael V. Fox, &lt;i&gt;The Ancor Bible Proverbs 10-31 A New Translation with Introduction and Commentary&lt;/i&gt;."},"properties":{"noteIndex":56},"schema":"https://github.com/citation-style-language/schema/raw/master/csl-citation.json"}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547</w:t>
      </w:r>
      <w:r w:rsidRPr="000A0C93">
        <w:rPr>
          <w:rFonts w:asciiTheme="majorBidi" w:hAnsiTheme="majorBidi" w:cstheme="majorBidi"/>
          <w:noProof/>
        </w:rPr>
        <w:t>.</w:t>
      </w:r>
      <w:r w:rsidRPr="000A0C93">
        <w:rPr>
          <w:rFonts w:asciiTheme="majorBidi" w:hAnsiTheme="majorBidi" w:cstheme="majorBidi"/>
        </w:rPr>
        <w:fldChar w:fldCharType="end"/>
      </w:r>
    </w:p>
  </w:footnote>
  <w:footnote w:id="60">
    <w:p w14:paraId="0A82F78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Making.","type":"book"},"uris":["http://www.mendeley.com/documents/?uuid=cd676126-74a0-452f-a931-6bb9e775724f"]}],"mendeley":{"formattedCitation":"Wardle and Derakhshan, &lt;i&gt;Information Disorder: Toward an Interdisciplinary Framework for Research and Policy Making.&lt;/i&gt;","manualFormatting":"Wardle and Derakhshan, Information Disorder: Toward an Interdisciplinary Framework for Research and Policy Making, 22.","plainTextFormattedCitation":"Wardle and Derakhshan, Information Disorder: Toward an Interdisciplinary Framework for Research and Policy Making.","previouslyFormattedCitation":"Wardle and Derakhshan, &lt;i&gt;Information Disorder: Toward an Interdisciplinary Framework for Research and Policy Making.&lt;/i&gt;"},"properties":{"noteIndex":57},"schema":"https://github.com/citation-style-language/schema/raw/master/csl-citation.json"}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Wardle and Derakhshan, </w:t>
      </w:r>
      <w:r w:rsidRPr="000A0C93">
        <w:rPr>
          <w:rFonts w:asciiTheme="majorBidi" w:hAnsiTheme="majorBidi" w:cstheme="majorBidi"/>
          <w:i/>
          <w:noProof/>
        </w:rPr>
        <w:t xml:space="preserve">Information Disorder: Toward an Interdisciplinary Framework for Research and Policy Making, </w:t>
      </w:r>
      <w:r w:rsidRPr="000A0C93">
        <w:rPr>
          <w:rFonts w:asciiTheme="majorBidi" w:hAnsiTheme="majorBidi" w:cstheme="majorBidi"/>
          <w:iCs/>
          <w:noProof/>
        </w:rPr>
        <w:t>22</w:t>
      </w:r>
      <w:r w:rsidRPr="000A0C93">
        <w:rPr>
          <w:rFonts w:asciiTheme="majorBidi" w:hAnsiTheme="majorBidi" w:cstheme="majorBidi"/>
          <w:i/>
          <w:noProof/>
        </w:rPr>
        <w:t>.</w:t>
      </w:r>
      <w:r w:rsidRPr="000A0C93">
        <w:rPr>
          <w:rFonts w:asciiTheme="majorBidi" w:hAnsiTheme="majorBidi" w:cstheme="majorBidi"/>
        </w:rPr>
        <w:fldChar w:fldCharType="end"/>
      </w:r>
    </w:p>
  </w:footnote>
  <w:footnote w:id="61">
    <w:p w14:paraId="5D5EE2B0" w14:textId="29702758"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Pr>
          <w:rFonts w:asciiTheme="majorBidi" w:hAnsiTheme="majorBidi" w:cstheme="majorBidi"/>
        </w:rPr>
        <w:instrText>ADDIN CSL_CITATION {"citationItems":[{"id":"ITEM-1","itemData":{"DOI":"https://doi.org/10.46974/ms.v6i1.140","abstract":"Dalam kitab Amsal, Kata “‟ĕ·mū·nāh” muncul hanya dua kali, yakni Amsal 12:17 dan Amsal 12:22. Menariknya kata “‟ĕ·mū·nāh” dalam teks ini diinterpretasikan oleh para ahli dengan makna yang berbeda-beda, yakni Waltke menerjemahkannya sebagai ―kejujuran, ‖Fox melihatnya sebagai ―komitmen,‖ Longman, mengartikan sebagai ―kesetiaan,‖ Ross melihatnya sebagai ―keadilan sosial,‖ dan Clifford menerjemahkannya sebagai ―kebenaran.‖ Menjadi pertanyaan, apa makna yang sebenarnya dari kata ini? Dalam perkembangannya makna kata ini sering diterjemahkan secara umum berdasarkan konteks ayat, tanpa memperhatikan unsur spesifik struktur sastra hikmat. Oleh sebab itu penelitian ini bertujuan untuk meneliti makna kata “‟ĕ·mū·nāh” yang sebenarnya merujuk kepada repetisi atau tingkatan perubahan karakter. Berdasarkan metode studi hermeneutik sub genre sastra hikmat, maka penelitian ini menemukan, beberapa makna kata ―‟ĕ·mū·nāh \" yakni: pertama, kejujuran; kedua, kesetiaan; dan ketiga, integritas. Implementasi penelitian ini kepada setiap orang percaya agar repetisi perubahan karakter yang baik, mulai dari kejujuran kepada kesetiaan, dari kesetiaan kepada integritas berdasarkan etika moral sesuai kebenaran Firman Tuhan.","author":[{"dropping-particle":"","family":"Pattinaja","given":"Aska Aprilano","non-dropping-particle":"","parse-names":false,"suffix":""},{"dropping-particle":"","family":"Sualang","given":"Farel Yosua","non-dropping-particle":"","parse-names":false,"suffix":""}],"container-title":"Mitra Sriwijaya: Jurnal Teologi dan Pendidikan Kristen","id":"ITEM-1","issue":"1","issued":{"date-parts":[["2025"]]},"page":"81-103","title":"Suatu Repetisi Mengenai Implementasi Kejujuran , Kesetiaan Dan Integritas Terhadap Pembentukan Karakter : Studi Kata “' ĕ - mū - nāh ”","type":"article-journal","volume":"6"},"uris":["http://www.mendeley.com/documents/?uuid=4c440dbb-cae2-4e51-b4c9-106d13b8318a"]}],"mendeley":{"formattedCitation":"Aska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https://doi.org/10.46974/ms.v6i1.140.","plainTextFormattedCitation":"Aska Aprilano Pattinaja and Farel Yosua Sualang, “Suatu Repetisi Mengenai Implementasi Kejujuran , Kesetiaan Dan Integritas Terhadap Pembentukan Karakter : Studi Kata ‘ ’ ĕ - Mū - Nāh ,’” Mitra Sriwijaya: Jurnal Teologi dan Pendidikan Kristen 6, no. 1 (2025): 81–103, https://doi.org/10.46974/ms.v6i1.140.","previouslyFormattedCitation":"Aska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https://doi.org/10.46974/ms.v6i1.140."},"properties":{"noteIndex":58},"schema":"https://github.com/citation-style-language/schema/raw/master/csl-citation.json"}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Aska Aprilano Pattinaja and Farel Yosua Sualang, “Suatu Repetisi Mengenai Implementasi Kejujuran , Kesetiaan Dan Integritas Terhadap Pembentukan Karakter : Studi Kata ‘ ’ ĕ - Mū - Nāh ,’” </w:t>
      </w:r>
      <w:r w:rsidRPr="000A0C93">
        <w:rPr>
          <w:rFonts w:asciiTheme="majorBidi" w:hAnsiTheme="majorBidi" w:cstheme="majorBidi"/>
          <w:i/>
          <w:noProof/>
        </w:rPr>
        <w:t>Mitra Sriwijaya: Jurnal Teologi dan Pendidikan Kristen</w:t>
      </w:r>
      <w:r w:rsidRPr="000A0C93">
        <w:rPr>
          <w:rFonts w:asciiTheme="majorBidi" w:hAnsiTheme="majorBidi" w:cstheme="majorBidi"/>
          <w:noProof/>
        </w:rPr>
        <w:t xml:space="preserve"> 6, no. 1 (2025): 81–103, https://doi.org/10.46974/ms.v6i1.140.</w:t>
      </w:r>
      <w:r w:rsidRPr="000A0C93">
        <w:rPr>
          <w:rFonts w:asciiTheme="majorBidi" w:hAnsiTheme="majorBidi" w:cstheme="majorBidi"/>
        </w:rPr>
        <w:fldChar w:fldCharType="end"/>
      </w:r>
    </w:p>
  </w:footnote>
  <w:footnote w:id="62">
    <w:p w14:paraId="1C2B6251"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122.","plainTextFormattedCitation":"Bruce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Testament)&lt;/i&gt;."},"properties":{"noteIndex":59},"schema":"https://github.com/citation-style-language/schema/raw/master/csl-citation.json"}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122</w:t>
      </w:r>
      <w:r w:rsidRPr="000A0C93">
        <w:rPr>
          <w:rFonts w:asciiTheme="majorBidi" w:hAnsiTheme="majorBidi" w:cstheme="majorBidi"/>
          <w:noProof/>
        </w:rPr>
        <w:t>.</w:t>
      </w:r>
      <w:r w:rsidRPr="000A0C93">
        <w:rPr>
          <w:rFonts w:asciiTheme="majorBidi" w:hAnsiTheme="majorBidi" w:cstheme="majorBidi"/>
        </w:rPr>
        <w:fldChar w:fldCharType="end"/>
      </w:r>
    </w:p>
  </w:footnote>
  <w:footnote w:id="63">
    <w:p w14:paraId="476771E0"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546.","plainTextFormattedCitation":"Michael V. Fox, The Ancor Bible Proverbs 10-31 A New Translation with Introduction and Commentary.","previouslyFormattedCitation":"Michael V. Fox, &lt;i&gt;The Ancor Bible Proverbs 10-31 A New Translation with Introduction and Commentary&lt;/i&gt;."},"properties":{"noteIndex":60},"schema":"https://github.com/citation-style-language/schema/raw/master/csl-citation.json"}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w:t>
      </w:r>
      <w:r w:rsidRPr="000A0C93">
        <w:rPr>
          <w:rFonts w:asciiTheme="majorBidi" w:hAnsiTheme="majorBidi" w:cstheme="majorBidi"/>
          <w:noProof/>
        </w:rPr>
        <w:t>.</w:t>
      </w:r>
      <w:r w:rsidRPr="000A0C93">
        <w:rPr>
          <w:rFonts w:asciiTheme="majorBidi" w:hAnsiTheme="majorBidi" w:cstheme="majorBidi"/>
        </w:rPr>
        <w:fldChar w:fldCharType="end"/>
      </w:r>
    </w:p>
  </w:footnote>
  <w:footnote w:id="64">
    <w:p w14:paraId="66887DE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Behavior","type":"article-journal","volume":"11"},"uris":["http://www.mendeley.com/documents/?uuid=48fc0e9c-1da9-4681-80e6-63fae63dc964"]}],"mendeley":{"formattedCitation":"Imhoff and Lamberty, “A Bioweapon or a Hoax ? The Link Between Distinct Conspiracy Beliefs About the Coronavirus Disease ( COVID-19 ) Outbreak and Pandemic Behavior.”","manualFormatting":"Imhoff and Lamberty, “A Bioweapon or a Hoax ? The Link Between Distinct Conspiracy Beliefs About the Coronavirus Disease ( COVID-19 ) Outbreak and Pandemic Behavior, ” 4.","plainTextFormattedCitation":"Imhoff and Lamberty, “A Bioweapon or a Hoax ? The Link Between Distinct Conspiracy Beliefs About the Coronavirus Disease ( COVID-19 ) Outbreak and Pandemic Behavior.”","previouslyFormattedCitation":"Imhoff and Lamberty, “A Bioweapon or a Hoax ? The Link Between Distinct Conspiracy Beliefs About the Coronavirus Disease ( COVID-19 ) Outbreak and Pandemic Behavior.”"},"properties":{"noteIndex":61},"schema":"https://github.com/citation-style-language/schema/raw/master/csl-citation.json"}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Imhoff and Lamberty, “A Bioweapon or a Hoax ? The Link Between Distinct Conspiracy Beliefs About the Coronavirus Disease ( COVID-19 ) Outbreak and Pandemic Behavior, ” 4.</w:t>
      </w:r>
      <w:r w:rsidRPr="000A0C93">
        <w:rPr>
          <w:rFonts w:asciiTheme="majorBidi" w:hAnsiTheme="majorBidi" w:cstheme="majorBidi"/>
        </w:rPr>
        <w:fldChar w:fldCharType="end"/>
      </w:r>
    </w:p>
  </w:footnote>
  <w:footnote w:id="65">
    <w:p w14:paraId="1D531DD3"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Digital","type":"article-journal","volume":"1"},"uris":["http://www.mendeley.com/documents/?uuid=d58ad94b-232d-4a4a-ad3b-435d0dec3bef"]}],"mendeley":{"formattedCitation":"Jamilah and Missouri, “Peran Etika Berbahasa Dalam Menangkal Hoaks Dan Ujaran Kebencian Di Era Digital.”","manualFormatting":"Jamilah and Missouri, “Peran Etika Berbahasa Dalam Menangkal Hoaks Dan Ujaran Kebencian Di Era Digital, ” 10.","plainTextFormattedCitation":"Jamilah and Missouri, “Peran Etika Berbahasa Dalam Menangkal Hoaks Dan Ujaran Kebencian Di Era Digital.”","previouslyFormattedCitation":"Jamilah and Missouri, “Peran Etika Berbahasa Dalam Menangkal Hoaks Dan Ujaran Kebencian Di Era Digital.”"},"properties":{"noteIndex":62},"schema":"https://github.com/citation-style-language/schema/raw/master/csl-citation.json"}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Jamilah and Missouri, “Peran Etika Berbahasa Dalam Menangkal Hoaks Dan Ujaran Kebencian Di Era Digital, ” 10.</w:t>
      </w:r>
      <w:r w:rsidRPr="000A0C93">
        <w:rPr>
          <w:rFonts w:asciiTheme="majorBidi" w:hAnsiTheme="majorBidi" w:cstheme="majorBidi"/>
        </w:rPr>
        <w:fldChar w:fldCharType="end"/>
      </w:r>
      <w:r w:rsidRPr="000A0C93">
        <w:rPr>
          <w:rFonts w:asciiTheme="majorBidi" w:hAnsiTheme="majorBidi" w:cstheme="maj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A0C93"/>
    <w:rsid w:val="000D7703"/>
    <w:rsid w:val="00247567"/>
    <w:rsid w:val="00273E5A"/>
    <w:rsid w:val="00311752"/>
    <w:rsid w:val="00334961"/>
    <w:rsid w:val="00353E95"/>
    <w:rsid w:val="003A4350"/>
    <w:rsid w:val="00873CA0"/>
    <w:rsid w:val="009F4195"/>
    <w:rsid w:val="00A02CA7"/>
    <w:rsid w:val="00AE35FD"/>
    <w:rsid w:val="00B17089"/>
    <w:rsid w:val="00B66877"/>
    <w:rsid w:val="00C30472"/>
    <w:rsid w:val="00CC0A4D"/>
    <w:rsid w:val="00DF3D85"/>
    <w:rsid w:val="00ED4300"/>
    <w:rsid w:val="00F55765"/>
    <w:rsid w:val="00F85D75"/>
    <w:rsid w:val="00F903B5"/>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0A0C93"/>
    <w:rPr>
      <w:rFonts w:asciiTheme="minorHAnsi" w:eastAsiaTheme="minorHAnsi" w:hAnsiTheme="minorHAnsi" w:cstheme="minorBidi"/>
      <w:kern w:val="2"/>
      <w:sz w:val="20"/>
      <w:szCs w:val="20"/>
      <w:lang w:eastAsia="en-US"/>
      <w14:ligatures w14:val="standardContextual"/>
    </w:rPr>
  </w:style>
  <w:style w:type="character" w:customStyle="1" w:styleId="TeksCatatanKakiKAR">
    <w:name w:val="Teks Catatan Kaki KAR"/>
    <w:basedOn w:val="FontParagrafDefault"/>
    <w:link w:val="TeksCatatanKaki"/>
    <w:uiPriority w:val="99"/>
    <w:semiHidden/>
    <w:rsid w:val="000A0C93"/>
    <w:rPr>
      <w:rFonts w:asciiTheme="minorHAnsi" w:eastAsiaTheme="minorHAnsi" w:hAnsiTheme="minorHAnsi" w:cstheme="minorBidi"/>
      <w:kern w:val="2"/>
      <w:sz w:val="20"/>
      <w:szCs w:val="20"/>
      <w:lang w:eastAsia="en-US"/>
      <w14:ligatures w14:val="standardContextual"/>
    </w:rPr>
  </w:style>
  <w:style w:type="character" w:styleId="ReferensiCatatanKaki">
    <w:name w:val="footnote reference"/>
    <w:basedOn w:val="FontParagrafDefault"/>
    <w:uiPriority w:val="99"/>
    <w:semiHidden/>
    <w:unhideWhenUsed/>
    <w:rsid w:val="000A0C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7E81D773-C4BD-4518-95C0-04DB6AA6600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7129</Words>
  <Characters>40641</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3</cp:revision>
  <dcterms:created xsi:type="dcterms:W3CDTF">2025-12-13T03:50:00Z</dcterms:created>
  <dcterms:modified xsi:type="dcterms:W3CDTF">2026-01-29T15:02:00Z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78f04474-f616-3659-a63f-75b5472086a4</vt:lpwstr>
  </property>
  <property fmtid="{D5CDD505-2E9C-101B-9397-08002B2CF9AE}" pid="25" name="Mendeley Citation Style_1">
    <vt:lpwstr>http://www.zotero.org/styles/turabian-fullnote-bibliography-no-ibid</vt:lpwstr>
  </property>
</Properties>
</file>