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1F48" w14:textId="54B5BE2F" w:rsidR="00595F21" w:rsidRPr="00F14687" w:rsidRDefault="00595F21" w:rsidP="00F14687">
      <w:pPr>
        <w:pStyle w:val="NormalWeb"/>
        <w:spacing w:before="0" w:beforeAutospacing="0" w:after="0" w:afterAutospacing="0" w:line="360" w:lineRule="auto"/>
        <w:jc w:val="both"/>
        <w:rPr>
          <w:b/>
          <w:bCs/>
          <w:sz w:val="28"/>
          <w:szCs w:val="28"/>
        </w:rPr>
      </w:pPr>
      <w:proofErr w:type="spellStart"/>
      <w:r w:rsidRPr="00F14687">
        <w:rPr>
          <w:b/>
          <w:bCs/>
          <w:sz w:val="28"/>
          <w:szCs w:val="28"/>
        </w:rPr>
        <w:t>Artificial</w:t>
      </w:r>
      <w:proofErr w:type="spellEnd"/>
      <w:r w:rsidRPr="00F14687">
        <w:rPr>
          <w:b/>
          <w:bCs/>
          <w:sz w:val="28"/>
          <w:szCs w:val="28"/>
        </w:rPr>
        <w:t xml:space="preserve"> </w:t>
      </w:r>
      <w:proofErr w:type="spellStart"/>
      <w:r w:rsidRPr="00F14687">
        <w:rPr>
          <w:b/>
          <w:bCs/>
          <w:sz w:val="28"/>
          <w:szCs w:val="28"/>
        </w:rPr>
        <w:t>Intelligence</w:t>
      </w:r>
      <w:proofErr w:type="spellEnd"/>
      <w:r w:rsidRPr="00F14687">
        <w:rPr>
          <w:b/>
          <w:bCs/>
          <w:sz w:val="28"/>
          <w:szCs w:val="28"/>
        </w:rPr>
        <w:t xml:space="preserve"> Sebagai Medium Studi </w:t>
      </w:r>
      <w:proofErr w:type="spellStart"/>
      <w:r w:rsidRPr="00F14687">
        <w:rPr>
          <w:b/>
          <w:bCs/>
          <w:sz w:val="28"/>
          <w:szCs w:val="28"/>
        </w:rPr>
        <w:t>Biblis</w:t>
      </w:r>
      <w:proofErr w:type="spellEnd"/>
      <w:r w:rsidRPr="00F14687">
        <w:rPr>
          <w:b/>
          <w:bCs/>
          <w:sz w:val="28"/>
          <w:szCs w:val="28"/>
        </w:rPr>
        <w:t xml:space="preserve"> Di Gereja Karismatik Dan Implikasinya Bagi </w:t>
      </w:r>
      <w:proofErr w:type="spellStart"/>
      <w:r w:rsidRPr="00F14687">
        <w:rPr>
          <w:b/>
          <w:bCs/>
          <w:sz w:val="28"/>
          <w:szCs w:val="28"/>
        </w:rPr>
        <w:t>Keotentikan</w:t>
      </w:r>
      <w:proofErr w:type="spellEnd"/>
      <w:r w:rsidRPr="00F14687">
        <w:rPr>
          <w:b/>
          <w:bCs/>
          <w:sz w:val="28"/>
          <w:szCs w:val="28"/>
        </w:rPr>
        <w:t xml:space="preserve"> Iman Jemaat Di Era Algoritma</w:t>
      </w:r>
    </w:p>
    <w:p w14:paraId="65E5BD1B" w14:textId="77777777" w:rsidR="00314F89" w:rsidRDefault="00314F89" w:rsidP="00522101">
      <w:pPr>
        <w:pStyle w:val="NormalWeb"/>
        <w:spacing w:before="0" w:beforeAutospacing="0" w:after="0" w:afterAutospacing="0" w:line="360" w:lineRule="auto"/>
        <w:rPr>
          <w:rStyle w:val="Kuat"/>
          <w:rFonts w:ascii="Arial" w:hAnsi="Arial" w:cs="Arial"/>
        </w:rPr>
      </w:pPr>
    </w:p>
    <w:p w14:paraId="56288F96" w14:textId="77777777" w:rsidR="00595F21" w:rsidRPr="00BA61C6" w:rsidRDefault="00595F21" w:rsidP="00522101">
      <w:pPr>
        <w:pStyle w:val="NormalWeb"/>
        <w:spacing w:before="0" w:beforeAutospacing="0" w:after="0" w:afterAutospacing="0" w:line="360" w:lineRule="auto"/>
        <w:rPr>
          <w:rStyle w:val="Kuat"/>
          <w:rFonts w:ascii="Arial" w:hAnsi="Arial" w:cs="Arial"/>
        </w:rPr>
      </w:pPr>
    </w:p>
    <w:p w14:paraId="477D0C50" w14:textId="314D0762" w:rsidR="00DC1182" w:rsidRPr="00595F21" w:rsidRDefault="00DC1182" w:rsidP="00595F21">
      <w:pPr>
        <w:spacing w:after="0" w:line="240" w:lineRule="auto"/>
        <w:jc w:val="center"/>
        <w:rPr>
          <w:rFonts w:ascii="Times New Roman" w:hAnsi="Times New Roman" w:cs="Times New Roman"/>
          <w:vertAlign w:val="superscript"/>
        </w:rPr>
      </w:pPr>
      <w:r w:rsidRPr="00595F21">
        <w:rPr>
          <w:rFonts w:ascii="Times New Roman" w:hAnsi="Times New Roman" w:cs="Times New Roman"/>
          <w:lang w:val="en-US"/>
        </w:rPr>
        <w:t>Joannes Djuardi</w:t>
      </w:r>
      <w:r w:rsidR="00595F21" w:rsidRPr="00595F21">
        <w:rPr>
          <w:rFonts w:ascii="Times New Roman" w:hAnsi="Times New Roman" w:cs="Times New Roman"/>
          <w:vertAlign w:val="superscript"/>
          <w:lang w:val="en-US"/>
        </w:rPr>
        <w:t>1</w:t>
      </w:r>
      <w:r w:rsidRPr="00595F21">
        <w:rPr>
          <w:rFonts w:ascii="Times New Roman" w:hAnsi="Times New Roman" w:cs="Times New Roman"/>
          <w:lang w:val="en-US"/>
        </w:rPr>
        <w:t>,</w:t>
      </w:r>
      <w:r w:rsidR="0044734C" w:rsidRPr="00595F21">
        <w:rPr>
          <w:rFonts w:ascii="Times New Roman" w:hAnsi="Times New Roman" w:cs="Times New Roman"/>
        </w:rPr>
        <w:t xml:space="preserve"> Andreas Eko Nugroho</w:t>
      </w:r>
      <w:r w:rsidR="00595F21" w:rsidRPr="00595F21">
        <w:rPr>
          <w:rFonts w:ascii="Times New Roman" w:hAnsi="Times New Roman" w:cs="Times New Roman"/>
          <w:vertAlign w:val="superscript"/>
        </w:rPr>
        <w:t>2</w:t>
      </w:r>
      <w:r w:rsidR="0044734C" w:rsidRPr="00595F21">
        <w:rPr>
          <w:rFonts w:ascii="Times New Roman" w:hAnsi="Times New Roman" w:cs="Times New Roman"/>
        </w:rPr>
        <w:t>,</w:t>
      </w:r>
      <w:r w:rsidR="00595F21" w:rsidRPr="00595F21">
        <w:rPr>
          <w:rFonts w:ascii="Times New Roman" w:hAnsi="Times New Roman" w:cs="Times New Roman"/>
        </w:rPr>
        <w:t xml:space="preserve"> </w:t>
      </w:r>
      <w:r w:rsidR="0044734C" w:rsidRPr="00595F21">
        <w:rPr>
          <w:rFonts w:ascii="Times New Roman" w:hAnsi="Times New Roman" w:cs="Times New Roman"/>
          <w:lang w:val="en-US"/>
        </w:rPr>
        <w:t>Kornelius Rulli Jonathans</w:t>
      </w:r>
      <w:r w:rsidR="00595F21" w:rsidRPr="00595F21">
        <w:rPr>
          <w:rFonts w:ascii="Times New Roman" w:hAnsi="Times New Roman" w:cs="Times New Roman"/>
          <w:vertAlign w:val="superscript"/>
          <w:lang w:val="en-US"/>
        </w:rPr>
        <w:t>3</w:t>
      </w:r>
    </w:p>
    <w:p w14:paraId="234E3B25" w14:textId="54C316E3" w:rsidR="00DC1182" w:rsidRPr="00595F21" w:rsidRDefault="00DC1182" w:rsidP="00595F21">
      <w:pPr>
        <w:spacing w:after="0" w:line="240" w:lineRule="auto"/>
        <w:jc w:val="center"/>
        <w:rPr>
          <w:rFonts w:ascii="Arial" w:hAnsi="Arial" w:cs="Arial"/>
          <w:b/>
          <w:bCs/>
          <w:vertAlign w:val="superscript"/>
          <w:lang w:val="en-US"/>
        </w:rPr>
      </w:pPr>
      <w:r w:rsidRPr="00595F21">
        <w:rPr>
          <w:rFonts w:ascii="Times New Roman" w:hAnsi="Times New Roman" w:cs="Times New Roman"/>
          <w:lang w:val="en-US"/>
        </w:rPr>
        <w:t xml:space="preserve">Sekolah Tinggi Teologi Bethel </w:t>
      </w:r>
      <w:proofErr w:type="gramStart"/>
      <w:r w:rsidRPr="00595F21">
        <w:rPr>
          <w:rFonts w:ascii="Times New Roman" w:hAnsi="Times New Roman" w:cs="Times New Roman"/>
          <w:lang w:val="en-US"/>
        </w:rPr>
        <w:t>The</w:t>
      </w:r>
      <w:proofErr w:type="gramEnd"/>
      <w:r w:rsidRPr="00595F21">
        <w:rPr>
          <w:rFonts w:ascii="Times New Roman" w:hAnsi="Times New Roman" w:cs="Times New Roman"/>
          <w:lang w:val="en-US"/>
        </w:rPr>
        <w:t xml:space="preserve"> Way, Jakarta, Indonesi</w:t>
      </w:r>
      <w:r w:rsidR="00595F21">
        <w:rPr>
          <w:rFonts w:ascii="Times New Roman" w:hAnsi="Times New Roman" w:cs="Times New Roman"/>
          <w:lang w:val="en-US"/>
        </w:rPr>
        <w:t>a</w:t>
      </w:r>
      <w:r w:rsidR="00595F21">
        <w:rPr>
          <w:rFonts w:ascii="Times New Roman" w:hAnsi="Times New Roman" w:cs="Times New Roman"/>
          <w:vertAlign w:val="superscript"/>
          <w:lang w:val="en-US"/>
        </w:rPr>
        <w:t>1,2,3</w:t>
      </w:r>
    </w:p>
    <w:p w14:paraId="38025230" w14:textId="08DB7AC1" w:rsidR="00595F21" w:rsidRPr="00595F21" w:rsidRDefault="00595F21" w:rsidP="0044734C">
      <w:pPr>
        <w:spacing w:after="0" w:line="240" w:lineRule="auto"/>
        <w:jc w:val="center"/>
        <w:rPr>
          <w:rFonts w:ascii="Times New Roman" w:hAnsi="Times New Roman" w:cs="Times New Roman"/>
          <w:sz w:val="22"/>
          <w:szCs w:val="22"/>
          <w:vertAlign w:val="superscript"/>
          <w:lang w:val="en-US"/>
        </w:rPr>
      </w:pPr>
      <w:hyperlink r:id="rId8" w:history="1">
        <w:r w:rsidRPr="00595F21">
          <w:rPr>
            <w:rStyle w:val="Hyperlink"/>
            <w:rFonts w:ascii="Times New Roman" w:hAnsi="Times New Roman" w:cs="Times New Roman"/>
            <w:sz w:val="22"/>
            <w:szCs w:val="22"/>
            <w:lang w:val="en-US"/>
          </w:rPr>
          <w:t>djuardijoannes@gmail.com</w:t>
        </w:r>
        <w:r w:rsidRPr="00595F21">
          <w:rPr>
            <w:rStyle w:val="Hyperlink"/>
            <w:rFonts w:ascii="Times New Roman" w:hAnsi="Times New Roman" w:cs="Times New Roman"/>
            <w:sz w:val="22"/>
            <w:szCs w:val="22"/>
            <w:vertAlign w:val="superscript"/>
            <w:lang w:val="en-US"/>
          </w:rPr>
          <w:t>1</w:t>
        </w:r>
      </w:hyperlink>
      <w:r w:rsidRPr="00595F21">
        <w:rPr>
          <w:rFonts w:ascii="Times New Roman" w:hAnsi="Times New Roman" w:cs="Times New Roman"/>
          <w:sz w:val="22"/>
          <w:szCs w:val="22"/>
          <w:lang w:val="en-US"/>
        </w:rPr>
        <w:t xml:space="preserve">, </w:t>
      </w:r>
      <w:hyperlink r:id="rId9" w:history="1">
        <w:r w:rsidRPr="00595F21">
          <w:rPr>
            <w:rStyle w:val="Hyperlink"/>
            <w:rFonts w:ascii="Times New Roman" w:hAnsi="Times New Roman" w:cs="Times New Roman"/>
            <w:sz w:val="22"/>
            <w:szCs w:val="22"/>
            <w:lang w:val="en-US"/>
          </w:rPr>
          <w:t>andreasnugroho68@gmail.com</w:t>
        </w:r>
        <w:r w:rsidRPr="00595F21">
          <w:rPr>
            <w:rStyle w:val="Hyperlink"/>
            <w:rFonts w:ascii="Times New Roman" w:hAnsi="Times New Roman" w:cs="Times New Roman"/>
            <w:sz w:val="22"/>
            <w:szCs w:val="22"/>
            <w:vertAlign w:val="superscript"/>
            <w:lang w:val="en-US"/>
          </w:rPr>
          <w:t>2</w:t>
        </w:r>
      </w:hyperlink>
      <w:r w:rsidRPr="00595F21">
        <w:rPr>
          <w:rFonts w:ascii="Times New Roman" w:hAnsi="Times New Roman" w:cs="Times New Roman"/>
          <w:sz w:val="22"/>
          <w:szCs w:val="22"/>
          <w:lang w:val="en-US"/>
        </w:rPr>
        <w:t>, rulli.jonathans@gmail.com</w:t>
      </w:r>
      <w:r w:rsidRPr="00595F21">
        <w:rPr>
          <w:rFonts w:ascii="Times New Roman" w:hAnsi="Times New Roman" w:cs="Times New Roman"/>
          <w:sz w:val="22"/>
          <w:szCs w:val="22"/>
          <w:vertAlign w:val="superscript"/>
          <w:lang w:val="en-US"/>
        </w:rPr>
        <w:t>3</w:t>
      </w:r>
    </w:p>
    <w:p w14:paraId="22550998" w14:textId="03E1A96A" w:rsidR="00726E6C" w:rsidRPr="00BA61C6" w:rsidRDefault="00726E6C" w:rsidP="00522101">
      <w:pPr>
        <w:spacing w:after="0" w:line="360" w:lineRule="auto"/>
        <w:rPr>
          <w:rFonts w:ascii="Arial" w:eastAsia="Times New Roman" w:hAnsi="Arial" w:cs="Arial"/>
        </w:rPr>
      </w:pPr>
    </w:p>
    <w:p w14:paraId="0EC3CE61" w14:textId="77777777" w:rsidR="00595F21" w:rsidRPr="00595F21" w:rsidRDefault="00595F21" w:rsidP="00CA2EFB">
      <w:pPr>
        <w:pStyle w:val="NormalWeb"/>
        <w:spacing w:before="0" w:beforeAutospacing="0" w:after="0" w:afterAutospacing="0" w:line="360" w:lineRule="auto"/>
        <w:jc w:val="center"/>
        <w:rPr>
          <w:sz w:val="20"/>
          <w:szCs w:val="20"/>
        </w:rPr>
      </w:pPr>
      <w:r w:rsidRPr="00595F21">
        <w:rPr>
          <w:b/>
          <w:bCs/>
          <w:sz w:val="20"/>
          <w:szCs w:val="20"/>
        </w:rPr>
        <w:t>Abstrak</w:t>
      </w:r>
    </w:p>
    <w:p w14:paraId="08D12706" w14:textId="7BC8B879" w:rsidR="00595F21" w:rsidRPr="00595F21" w:rsidRDefault="00595F21" w:rsidP="00595F21">
      <w:pPr>
        <w:pStyle w:val="NormalWeb"/>
        <w:spacing w:before="0" w:beforeAutospacing="0" w:after="0" w:afterAutospacing="0" w:line="360" w:lineRule="auto"/>
        <w:jc w:val="both"/>
        <w:rPr>
          <w:sz w:val="20"/>
          <w:szCs w:val="20"/>
        </w:rPr>
      </w:pPr>
      <w:r w:rsidRPr="00595F21">
        <w:rPr>
          <w:sz w:val="20"/>
          <w:szCs w:val="20"/>
        </w:rPr>
        <w:t xml:space="preserve">Perkembangan </w:t>
      </w:r>
      <w:proofErr w:type="spellStart"/>
      <w:r w:rsidRPr="00595F21">
        <w:rPr>
          <w:sz w:val="20"/>
          <w:szCs w:val="20"/>
        </w:rPr>
        <w:t>Artificial</w:t>
      </w:r>
      <w:proofErr w:type="spellEnd"/>
      <w:r w:rsidRPr="00595F21">
        <w:rPr>
          <w:sz w:val="20"/>
          <w:szCs w:val="20"/>
        </w:rPr>
        <w:t xml:space="preserve"> </w:t>
      </w:r>
      <w:proofErr w:type="spellStart"/>
      <w:r w:rsidRPr="00595F21">
        <w:rPr>
          <w:sz w:val="20"/>
          <w:szCs w:val="20"/>
        </w:rPr>
        <w:t>Intelligence</w:t>
      </w:r>
      <w:proofErr w:type="spellEnd"/>
      <w:r w:rsidRPr="00595F21">
        <w:rPr>
          <w:sz w:val="20"/>
          <w:szCs w:val="20"/>
        </w:rPr>
        <w:t xml:space="preserve"> (AI) telah menghadirkan paradigma baru dalam praktik studi </w:t>
      </w:r>
      <w:proofErr w:type="spellStart"/>
      <w:r w:rsidRPr="00595F21">
        <w:rPr>
          <w:sz w:val="20"/>
          <w:szCs w:val="20"/>
        </w:rPr>
        <w:t>biblis</w:t>
      </w:r>
      <w:proofErr w:type="spellEnd"/>
      <w:r w:rsidRPr="00595F21">
        <w:rPr>
          <w:sz w:val="20"/>
          <w:szCs w:val="20"/>
        </w:rPr>
        <w:t xml:space="preserve"> di berbagai konteks gerejawi, termasuk Gereja Karismatik. Artikel ini bertujuan menganalisis penggunaan AI sebagai medium studi </w:t>
      </w:r>
      <w:proofErr w:type="spellStart"/>
      <w:r w:rsidRPr="00595F21">
        <w:rPr>
          <w:sz w:val="20"/>
          <w:szCs w:val="20"/>
        </w:rPr>
        <w:t>biblis</w:t>
      </w:r>
      <w:proofErr w:type="spellEnd"/>
      <w:r w:rsidRPr="00595F21">
        <w:rPr>
          <w:sz w:val="20"/>
          <w:szCs w:val="20"/>
        </w:rPr>
        <w:t xml:space="preserve"> serta implikasinya terhadap </w:t>
      </w:r>
      <w:proofErr w:type="spellStart"/>
      <w:r w:rsidRPr="00595F21">
        <w:rPr>
          <w:sz w:val="20"/>
          <w:szCs w:val="20"/>
        </w:rPr>
        <w:t>keotentikan</w:t>
      </w:r>
      <w:proofErr w:type="spellEnd"/>
      <w:r w:rsidRPr="00595F21">
        <w:rPr>
          <w:sz w:val="20"/>
          <w:szCs w:val="20"/>
        </w:rPr>
        <w:t xml:space="preserve"> iman jemaat di era algoritma. Melalui pendekatan kualitatif-deskriptif dengan kajian literatur teologis, sosiologis, dan </w:t>
      </w:r>
      <w:proofErr w:type="spellStart"/>
      <w:r w:rsidRPr="00595F21">
        <w:rPr>
          <w:sz w:val="20"/>
          <w:szCs w:val="20"/>
        </w:rPr>
        <w:t>hermeneutis</w:t>
      </w:r>
      <w:proofErr w:type="spellEnd"/>
      <w:r w:rsidRPr="00595F21">
        <w:rPr>
          <w:sz w:val="20"/>
          <w:szCs w:val="20"/>
        </w:rPr>
        <w:t xml:space="preserve">, penelitian ini menelaah peluang dan tantangan yang muncul dari integrasi teknologi AI dalam penafsiran Alkitab, pembinaan iman, dan formasi spiritual jemaat Karismatik. Temuan menunjukkan bahwa AI dapat berfungsi sebagai alat bantu pedagogis dan </w:t>
      </w:r>
      <w:proofErr w:type="spellStart"/>
      <w:r w:rsidRPr="00595F21">
        <w:rPr>
          <w:sz w:val="20"/>
          <w:szCs w:val="20"/>
        </w:rPr>
        <w:t>hermeneutis</w:t>
      </w:r>
      <w:proofErr w:type="spellEnd"/>
      <w:r w:rsidRPr="00595F21">
        <w:rPr>
          <w:sz w:val="20"/>
          <w:szCs w:val="20"/>
        </w:rPr>
        <w:t xml:space="preserve"> yang memperluas akses terhadap sumber-sumber </w:t>
      </w:r>
      <w:proofErr w:type="spellStart"/>
      <w:r w:rsidRPr="00595F21">
        <w:rPr>
          <w:sz w:val="20"/>
          <w:szCs w:val="20"/>
        </w:rPr>
        <w:t>biblis</w:t>
      </w:r>
      <w:proofErr w:type="spellEnd"/>
      <w:r w:rsidRPr="00595F21">
        <w:rPr>
          <w:sz w:val="20"/>
          <w:szCs w:val="20"/>
        </w:rPr>
        <w:t xml:space="preserve">, namun juga berpotensi mereduksi dimensi relasional, </w:t>
      </w:r>
      <w:proofErr w:type="spellStart"/>
      <w:r w:rsidRPr="00595F21">
        <w:rPr>
          <w:sz w:val="20"/>
          <w:szCs w:val="20"/>
        </w:rPr>
        <w:t>pneumatologis</w:t>
      </w:r>
      <w:proofErr w:type="spellEnd"/>
      <w:r w:rsidRPr="00595F21">
        <w:rPr>
          <w:sz w:val="20"/>
          <w:szCs w:val="20"/>
        </w:rPr>
        <w:t>, dan pengalaman iman yang khas dalam spiritualitas Karismatik.</w:t>
      </w:r>
      <w:r>
        <w:rPr>
          <w:sz w:val="20"/>
          <w:szCs w:val="20"/>
        </w:rPr>
        <w:t xml:space="preserve"> D</w:t>
      </w:r>
      <w:r w:rsidRPr="00595F21">
        <w:rPr>
          <w:sz w:val="20"/>
          <w:szCs w:val="20"/>
        </w:rPr>
        <w:t xml:space="preserve">iperlukan kerangka teologis kritis yang menempatkan AI sebagai medium pendukung, bukan pengganti otoritas </w:t>
      </w:r>
      <w:r w:rsidR="00A556BF">
        <w:rPr>
          <w:sz w:val="20"/>
          <w:szCs w:val="20"/>
        </w:rPr>
        <w:t>Alkitab</w:t>
      </w:r>
      <w:r w:rsidRPr="00595F21">
        <w:rPr>
          <w:sz w:val="20"/>
          <w:szCs w:val="20"/>
        </w:rPr>
        <w:t xml:space="preserve">, peran Roh Kudus, dan komunitas iman, guna menjaga </w:t>
      </w:r>
      <w:proofErr w:type="spellStart"/>
      <w:r w:rsidRPr="00595F21">
        <w:rPr>
          <w:sz w:val="20"/>
          <w:szCs w:val="20"/>
        </w:rPr>
        <w:t>keotentikan</w:t>
      </w:r>
      <w:proofErr w:type="spellEnd"/>
      <w:r w:rsidRPr="00595F21">
        <w:rPr>
          <w:sz w:val="20"/>
          <w:szCs w:val="20"/>
        </w:rPr>
        <w:t xml:space="preserve"> iman jemaat di tengah dominasi algoritma.</w:t>
      </w:r>
    </w:p>
    <w:p w14:paraId="4ED877C0" w14:textId="77777777" w:rsidR="00595F21" w:rsidRPr="00595F21" w:rsidRDefault="00595F21" w:rsidP="00595F21">
      <w:pPr>
        <w:pStyle w:val="NormalWeb"/>
        <w:spacing w:before="0" w:beforeAutospacing="0" w:after="0" w:afterAutospacing="0" w:line="360" w:lineRule="auto"/>
        <w:jc w:val="both"/>
        <w:rPr>
          <w:sz w:val="20"/>
          <w:szCs w:val="20"/>
        </w:rPr>
      </w:pPr>
    </w:p>
    <w:p w14:paraId="5AD2C51B" w14:textId="77777777" w:rsidR="00595F21" w:rsidRDefault="00595F21" w:rsidP="00595F21">
      <w:pPr>
        <w:pStyle w:val="NormalWeb"/>
        <w:spacing w:before="0" w:beforeAutospacing="0" w:after="0" w:afterAutospacing="0" w:line="360" w:lineRule="auto"/>
        <w:jc w:val="both"/>
        <w:rPr>
          <w:sz w:val="20"/>
          <w:szCs w:val="20"/>
        </w:rPr>
      </w:pPr>
      <w:r w:rsidRPr="00595F21">
        <w:rPr>
          <w:b/>
          <w:bCs/>
          <w:sz w:val="20"/>
          <w:szCs w:val="20"/>
        </w:rPr>
        <w:t>Kata kunci:</w:t>
      </w:r>
      <w:r w:rsidRPr="00595F21">
        <w:rPr>
          <w:sz w:val="20"/>
          <w:szCs w:val="20"/>
        </w:rPr>
        <w:t xml:space="preserve"> </w:t>
      </w:r>
      <w:proofErr w:type="spellStart"/>
      <w:r w:rsidRPr="00595F21">
        <w:rPr>
          <w:sz w:val="20"/>
          <w:szCs w:val="20"/>
        </w:rPr>
        <w:t>Artificial</w:t>
      </w:r>
      <w:proofErr w:type="spellEnd"/>
      <w:r w:rsidRPr="00595F21">
        <w:rPr>
          <w:sz w:val="20"/>
          <w:szCs w:val="20"/>
        </w:rPr>
        <w:t xml:space="preserve"> </w:t>
      </w:r>
      <w:proofErr w:type="spellStart"/>
      <w:r w:rsidRPr="00595F21">
        <w:rPr>
          <w:sz w:val="20"/>
          <w:szCs w:val="20"/>
        </w:rPr>
        <w:t>Intelligence</w:t>
      </w:r>
      <w:proofErr w:type="spellEnd"/>
      <w:r w:rsidRPr="00595F21">
        <w:rPr>
          <w:sz w:val="20"/>
          <w:szCs w:val="20"/>
        </w:rPr>
        <w:t xml:space="preserve">, Studi </w:t>
      </w:r>
      <w:proofErr w:type="spellStart"/>
      <w:r w:rsidRPr="00595F21">
        <w:rPr>
          <w:sz w:val="20"/>
          <w:szCs w:val="20"/>
        </w:rPr>
        <w:t>Biblis</w:t>
      </w:r>
      <w:proofErr w:type="spellEnd"/>
      <w:r w:rsidRPr="00595F21">
        <w:rPr>
          <w:sz w:val="20"/>
          <w:szCs w:val="20"/>
        </w:rPr>
        <w:t xml:space="preserve">, Gereja Karismatik, </w:t>
      </w:r>
      <w:proofErr w:type="spellStart"/>
      <w:r w:rsidRPr="00595F21">
        <w:rPr>
          <w:sz w:val="20"/>
          <w:szCs w:val="20"/>
        </w:rPr>
        <w:t>Keotentikan</w:t>
      </w:r>
      <w:proofErr w:type="spellEnd"/>
      <w:r w:rsidRPr="00595F21">
        <w:rPr>
          <w:sz w:val="20"/>
          <w:szCs w:val="20"/>
        </w:rPr>
        <w:t xml:space="preserve"> Iman, Era Algoritma.</w:t>
      </w:r>
    </w:p>
    <w:p w14:paraId="046721F1" w14:textId="77777777" w:rsidR="00595F21" w:rsidRDefault="00595F21" w:rsidP="00595F21">
      <w:pPr>
        <w:pStyle w:val="NormalWeb"/>
        <w:spacing w:before="0" w:beforeAutospacing="0" w:after="0" w:afterAutospacing="0" w:line="360" w:lineRule="auto"/>
        <w:jc w:val="both"/>
        <w:rPr>
          <w:sz w:val="20"/>
          <w:szCs w:val="20"/>
        </w:rPr>
      </w:pPr>
    </w:p>
    <w:p w14:paraId="3DAC9309" w14:textId="77777777" w:rsidR="00595F21" w:rsidRPr="00595F21" w:rsidRDefault="00595F21" w:rsidP="00CA2EFB">
      <w:pPr>
        <w:pStyle w:val="NormalWeb"/>
        <w:spacing w:before="0" w:beforeAutospacing="0" w:after="0" w:afterAutospacing="0" w:line="360" w:lineRule="auto"/>
        <w:jc w:val="center"/>
        <w:rPr>
          <w:sz w:val="20"/>
          <w:szCs w:val="20"/>
        </w:rPr>
      </w:pPr>
      <w:proofErr w:type="spellStart"/>
      <w:r w:rsidRPr="00595F21">
        <w:rPr>
          <w:b/>
          <w:bCs/>
          <w:sz w:val="20"/>
          <w:szCs w:val="20"/>
        </w:rPr>
        <w:t>Abstract</w:t>
      </w:r>
      <w:proofErr w:type="spellEnd"/>
    </w:p>
    <w:p w14:paraId="20918DD3" w14:textId="77777777" w:rsidR="00595F21" w:rsidRDefault="00595F21" w:rsidP="00595F21">
      <w:pPr>
        <w:pStyle w:val="NormalWeb"/>
        <w:spacing w:before="0" w:beforeAutospacing="0" w:after="0" w:afterAutospacing="0" w:line="360" w:lineRule="auto"/>
        <w:jc w:val="both"/>
        <w:rPr>
          <w:i/>
          <w:iCs/>
          <w:sz w:val="20"/>
          <w:szCs w:val="20"/>
        </w:rPr>
      </w:pPr>
      <w:r w:rsidRPr="00595F21">
        <w:rPr>
          <w:i/>
          <w:iCs/>
          <w:sz w:val="20"/>
          <w:szCs w:val="20"/>
        </w:rPr>
        <w:t xml:space="preserve">The </w:t>
      </w:r>
      <w:proofErr w:type="spellStart"/>
      <w:r w:rsidRPr="00595F21">
        <w:rPr>
          <w:i/>
          <w:iCs/>
          <w:sz w:val="20"/>
          <w:szCs w:val="20"/>
        </w:rPr>
        <w:t>rapid</w:t>
      </w:r>
      <w:proofErr w:type="spellEnd"/>
      <w:r w:rsidRPr="00595F21">
        <w:rPr>
          <w:i/>
          <w:iCs/>
          <w:sz w:val="20"/>
          <w:szCs w:val="20"/>
        </w:rPr>
        <w:t xml:space="preserve"> </w:t>
      </w:r>
      <w:proofErr w:type="spellStart"/>
      <w:r w:rsidRPr="00595F21">
        <w:rPr>
          <w:i/>
          <w:iCs/>
          <w:sz w:val="20"/>
          <w:szCs w:val="20"/>
        </w:rPr>
        <w:t>development</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Artificial</w:t>
      </w:r>
      <w:proofErr w:type="spellEnd"/>
      <w:r w:rsidRPr="00595F21">
        <w:rPr>
          <w:i/>
          <w:iCs/>
          <w:sz w:val="20"/>
          <w:szCs w:val="20"/>
        </w:rPr>
        <w:t xml:space="preserve"> </w:t>
      </w:r>
      <w:proofErr w:type="spellStart"/>
      <w:r w:rsidRPr="00595F21">
        <w:rPr>
          <w:i/>
          <w:iCs/>
          <w:sz w:val="20"/>
          <w:szCs w:val="20"/>
        </w:rPr>
        <w:t>Intelligence</w:t>
      </w:r>
      <w:proofErr w:type="spellEnd"/>
      <w:r w:rsidRPr="00595F21">
        <w:rPr>
          <w:i/>
          <w:iCs/>
          <w:sz w:val="20"/>
          <w:szCs w:val="20"/>
        </w:rPr>
        <w:t xml:space="preserve"> (AI) has </w:t>
      </w:r>
      <w:proofErr w:type="spellStart"/>
      <w:r w:rsidRPr="00595F21">
        <w:rPr>
          <w:i/>
          <w:iCs/>
          <w:sz w:val="20"/>
          <w:szCs w:val="20"/>
        </w:rPr>
        <w:t>introduced</w:t>
      </w:r>
      <w:proofErr w:type="spellEnd"/>
      <w:r w:rsidRPr="00595F21">
        <w:rPr>
          <w:i/>
          <w:iCs/>
          <w:sz w:val="20"/>
          <w:szCs w:val="20"/>
        </w:rPr>
        <w:t xml:space="preserve"> a </w:t>
      </w:r>
      <w:proofErr w:type="spellStart"/>
      <w:r w:rsidRPr="00595F21">
        <w:rPr>
          <w:i/>
          <w:iCs/>
          <w:sz w:val="20"/>
          <w:szCs w:val="20"/>
        </w:rPr>
        <w:t>new</w:t>
      </w:r>
      <w:proofErr w:type="spellEnd"/>
      <w:r w:rsidRPr="00595F21">
        <w:rPr>
          <w:i/>
          <w:iCs/>
          <w:sz w:val="20"/>
          <w:szCs w:val="20"/>
        </w:rPr>
        <w:t xml:space="preserve"> </w:t>
      </w:r>
      <w:proofErr w:type="spellStart"/>
      <w:r w:rsidRPr="00595F21">
        <w:rPr>
          <w:i/>
          <w:iCs/>
          <w:sz w:val="20"/>
          <w:szCs w:val="20"/>
        </w:rPr>
        <w:t>paradigm</w:t>
      </w:r>
      <w:proofErr w:type="spellEnd"/>
      <w:r w:rsidRPr="00595F21">
        <w:rPr>
          <w:i/>
          <w:iCs/>
          <w:sz w:val="20"/>
          <w:szCs w:val="20"/>
        </w:rPr>
        <w:t xml:space="preserve"> in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studies</w:t>
      </w:r>
      <w:proofErr w:type="spellEnd"/>
      <w:r w:rsidRPr="00595F21">
        <w:rPr>
          <w:i/>
          <w:iCs/>
          <w:sz w:val="20"/>
          <w:szCs w:val="20"/>
        </w:rPr>
        <w:t xml:space="preserve"> </w:t>
      </w:r>
      <w:proofErr w:type="spellStart"/>
      <w:r w:rsidRPr="00595F21">
        <w:rPr>
          <w:i/>
          <w:iCs/>
          <w:sz w:val="20"/>
          <w:szCs w:val="20"/>
        </w:rPr>
        <w:t>within</w:t>
      </w:r>
      <w:proofErr w:type="spellEnd"/>
      <w:r w:rsidRPr="00595F21">
        <w:rPr>
          <w:i/>
          <w:iCs/>
          <w:sz w:val="20"/>
          <w:szCs w:val="20"/>
        </w:rPr>
        <w:t xml:space="preserve"> </w:t>
      </w:r>
      <w:proofErr w:type="spellStart"/>
      <w:r w:rsidRPr="00595F21">
        <w:rPr>
          <w:i/>
          <w:iCs/>
          <w:sz w:val="20"/>
          <w:szCs w:val="20"/>
        </w:rPr>
        <w:t>ecclesial</w:t>
      </w:r>
      <w:proofErr w:type="spellEnd"/>
      <w:r w:rsidRPr="00595F21">
        <w:rPr>
          <w:i/>
          <w:iCs/>
          <w:sz w:val="20"/>
          <w:szCs w:val="20"/>
        </w:rPr>
        <w:t xml:space="preserve"> </w:t>
      </w:r>
      <w:proofErr w:type="spellStart"/>
      <w:r w:rsidRPr="00595F21">
        <w:rPr>
          <w:i/>
          <w:iCs/>
          <w:sz w:val="20"/>
          <w:szCs w:val="20"/>
        </w:rPr>
        <w:t>contexts</w:t>
      </w:r>
      <w:proofErr w:type="spellEnd"/>
      <w:r w:rsidRPr="00595F21">
        <w:rPr>
          <w:i/>
          <w:iCs/>
          <w:sz w:val="20"/>
          <w:szCs w:val="20"/>
        </w:rPr>
        <w:t xml:space="preserve">, </w:t>
      </w:r>
      <w:proofErr w:type="spellStart"/>
      <w:r w:rsidRPr="00595F21">
        <w:rPr>
          <w:i/>
          <w:iCs/>
          <w:sz w:val="20"/>
          <w:szCs w:val="20"/>
        </w:rPr>
        <w:t>including</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churches</w:t>
      </w:r>
      <w:proofErr w:type="spellEnd"/>
      <w:r w:rsidRPr="00595F21">
        <w:rPr>
          <w:i/>
          <w:iCs/>
          <w:sz w:val="20"/>
          <w:szCs w:val="20"/>
        </w:rPr>
        <w:t xml:space="preserve">. </w:t>
      </w:r>
      <w:proofErr w:type="spellStart"/>
      <w:r w:rsidRPr="00595F21">
        <w:rPr>
          <w:i/>
          <w:iCs/>
          <w:sz w:val="20"/>
          <w:szCs w:val="20"/>
        </w:rPr>
        <w:t>This</w:t>
      </w:r>
      <w:proofErr w:type="spellEnd"/>
      <w:r w:rsidRPr="00595F21">
        <w:rPr>
          <w:i/>
          <w:iCs/>
          <w:sz w:val="20"/>
          <w:szCs w:val="20"/>
        </w:rPr>
        <w:t xml:space="preserve"> </w:t>
      </w:r>
      <w:proofErr w:type="spellStart"/>
      <w:r w:rsidRPr="00595F21">
        <w:rPr>
          <w:i/>
          <w:iCs/>
          <w:sz w:val="20"/>
          <w:szCs w:val="20"/>
        </w:rPr>
        <w:t>article</w:t>
      </w:r>
      <w:proofErr w:type="spellEnd"/>
      <w:r w:rsidRPr="00595F21">
        <w:rPr>
          <w:i/>
          <w:iCs/>
          <w:sz w:val="20"/>
          <w:szCs w:val="20"/>
        </w:rPr>
        <w:t xml:space="preserve"> </w:t>
      </w:r>
      <w:proofErr w:type="spellStart"/>
      <w:r w:rsidRPr="00595F21">
        <w:rPr>
          <w:i/>
          <w:iCs/>
          <w:sz w:val="20"/>
          <w:szCs w:val="20"/>
        </w:rPr>
        <w:t>aims</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analyze</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use</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AI as a medium </w:t>
      </w:r>
      <w:proofErr w:type="spellStart"/>
      <w:r w:rsidRPr="00595F21">
        <w:rPr>
          <w:i/>
          <w:iCs/>
          <w:sz w:val="20"/>
          <w:szCs w:val="20"/>
        </w:rPr>
        <w:t>for</w:t>
      </w:r>
      <w:proofErr w:type="spellEnd"/>
      <w:r w:rsidRPr="00595F21">
        <w:rPr>
          <w:i/>
          <w:iCs/>
          <w:sz w:val="20"/>
          <w:szCs w:val="20"/>
        </w:rPr>
        <w:t xml:space="preserve"> </w:t>
      </w:r>
      <w:proofErr w:type="spellStart"/>
      <w:r w:rsidRPr="00595F21">
        <w:rPr>
          <w:i/>
          <w:iCs/>
          <w:sz w:val="20"/>
          <w:szCs w:val="20"/>
        </w:rPr>
        <w:t>biblical</w:t>
      </w:r>
      <w:proofErr w:type="spellEnd"/>
      <w:r w:rsidRPr="00595F21">
        <w:rPr>
          <w:i/>
          <w:iCs/>
          <w:sz w:val="20"/>
          <w:szCs w:val="20"/>
        </w:rPr>
        <w:t xml:space="preserve"> study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its</w:t>
      </w:r>
      <w:proofErr w:type="spellEnd"/>
      <w:r w:rsidRPr="00595F21">
        <w:rPr>
          <w:i/>
          <w:iCs/>
          <w:sz w:val="20"/>
          <w:szCs w:val="20"/>
        </w:rPr>
        <w:t xml:space="preserve"> </w:t>
      </w:r>
      <w:proofErr w:type="spellStart"/>
      <w:r w:rsidRPr="00595F21">
        <w:rPr>
          <w:i/>
          <w:iCs/>
          <w:sz w:val="20"/>
          <w:szCs w:val="20"/>
        </w:rPr>
        <w:t>implications</w:t>
      </w:r>
      <w:proofErr w:type="spellEnd"/>
      <w:r w:rsidRPr="00595F21">
        <w:rPr>
          <w:i/>
          <w:iCs/>
          <w:sz w:val="20"/>
          <w:szCs w:val="20"/>
        </w:rPr>
        <w:t xml:space="preserve"> </w:t>
      </w:r>
      <w:proofErr w:type="spellStart"/>
      <w:r w:rsidRPr="00595F21">
        <w:rPr>
          <w:i/>
          <w:iCs/>
          <w:sz w:val="20"/>
          <w:szCs w:val="20"/>
        </w:rPr>
        <w:t>for</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authenticity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congregational</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in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age</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algorithms</w:t>
      </w:r>
      <w:proofErr w:type="spellEnd"/>
      <w:r w:rsidRPr="00595F21">
        <w:rPr>
          <w:i/>
          <w:iCs/>
          <w:sz w:val="20"/>
          <w:szCs w:val="20"/>
        </w:rPr>
        <w:t xml:space="preserve">. </w:t>
      </w:r>
      <w:proofErr w:type="spellStart"/>
      <w:r w:rsidRPr="00595F21">
        <w:rPr>
          <w:i/>
          <w:iCs/>
          <w:sz w:val="20"/>
          <w:szCs w:val="20"/>
        </w:rPr>
        <w:t>Employing</w:t>
      </w:r>
      <w:proofErr w:type="spellEnd"/>
      <w:r w:rsidRPr="00595F21">
        <w:rPr>
          <w:i/>
          <w:iCs/>
          <w:sz w:val="20"/>
          <w:szCs w:val="20"/>
        </w:rPr>
        <w:t xml:space="preserve"> a </w:t>
      </w:r>
      <w:proofErr w:type="spellStart"/>
      <w:r w:rsidRPr="00595F21">
        <w:rPr>
          <w:i/>
          <w:iCs/>
          <w:sz w:val="20"/>
          <w:szCs w:val="20"/>
        </w:rPr>
        <w:t>qualitative-descriptive</w:t>
      </w:r>
      <w:proofErr w:type="spellEnd"/>
      <w:r w:rsidRPr="00595F21">
        <w:rPr>
          <w:i/>
          <w:iCs/>
          <w:sz w:val="20"/>
          <w:szCs w:val="20"/>
        </w:rPr>
        <w:t xml:space="preserve"> </w:t>
      </w:r>
      <w:proofErr w:type="spellStart"/>
      <w:r w:rsidRPr="00595F21">
        <w:rPr>
          <w:i/>
          <w:iCs/>
          <w:sz w:val="20"/>
          <w:szCs w:val="20"/>
        </w:rPr>
        <w:t>approach</w:t>
      </w:r>
      <w:proofErr w:type="spellEnd"/>
      <w:r w:rsidRPr="00595F21">
        <w:rPr>
          <w:i/>
          <w:iCs/>
          <w:sz w:val="20"/>
          <w:szCs w:val="20"/>
        </w:rPr>
        <w:t xml:space="preserve"> </w:t>
      </w:r>
      <w:proofErr w:type="spellStart"/>
      <w:r w:rsidRPr="00595F21">
        <w:rPr>
          <w:i/>
          <w:iCs/>
          <w:sz w:val="20"/>
          <w:szCs w:val="20"/>
        </w:rPr>
        <w:t>through</w:t>
      </w:r>
      <w:proofErr w:type="spellEnd"/>
      <w:r w:rsidRPr="00595F21">
        <w:rPr>
          <w:i/>
          <w:iCs/>
          <w:sz w:val="20"/>
          <w:szCs w:val="20"/>
        </w:rPr>
        <w:t xml:space="preserve"> </w:t>
      </w:r>
      <w:proofErr w:type="spellStart"/>
      <w:r w:rsidRPr="00595F21">
        <w:rPr>
          <w:i/>
          <w:iCs/>
          <w:sz w:val="20"/>
          <w:szCs w:val="20"/>
        </w:rPr>
        <w:t>theological</w:t>
      </w:r>
      <w:proofErr w:type="spellEnd"/>
      <w:r w:rsidRPr="00595F21">
        <w:rPr>
          <w:i/>
          <w:iCs/>
          <w:sz w:val="20"/>
          <w:szCs w:val="20"/>
        </w:rPr>
        <w:t xml:space="preserve">, </w:t>
      </w:r>
      <w:proofErr w:type="spellStart"/>
      <w:r w:rsidRPr="00595F21">
        <w:rPr>
          <w:i/>
          <w:iCs/>
          <w:sz w:val="20"/>
          <w:szCs w:val="20"/>
        </w:rPr>
        <w:t>sociological</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hermeneutical</w:t>
      </w:r>
      <w:proofErr w:type="spellEnd"/>
      <w:r w:rsidRPr="00595F21">
        <w:rPr>
          <w:i/>
          <w:iCs/>
          <w:sz w:val="20"/>
          <w:szCs w:val="20"/>
        </w:rPr>
        <w:t xml:space="preserve"> </w:t>
      </w:r>
      <w:proofErr w:type="spellStart"/>
      <w:r w:rsidRPr="00595F21">
        <w:rPr>
          <w:i/>
          <w:iCs/>
          <w:sz w:val="20"/>
          <w:szCs w:val="20"/>
        </w:rPr>
        <w:t>literature</w:t>
      </w:r>
      <w:proofErr w:type="spellEnd"/>
      <w:r w:rsidRPr="00595F21">
        <w:rPr>
          <w:i/>
          <w:iCs/>
          <w:sz w:val="20"/>
          <w:szCs w:val="20"/>
        </w:rPr>
        <w:t xml:space="preserve"> </w:t>
      </w:r>
      <w:proofErr w:type="spellStart"/>
      <w:r w:rsidRPr="00595F21">
        <w:rPr>
          <w:i/>
          <w:iCs/>
          <w:sz w:val="20"/>
          <w:szCs w:val="20"/>
        </w:rPr>
        <w:t>review</w:t>
      </w:r>
      <w:proofErr w:type="spellEnd"/>
      <w:r w:rsidRPr="00595F21">
        <w:rPr>
          <w:i/>
          <w:iCs/>
          <w:sz w:val="20"/>
          <w:szCs w:val="20"/>
        </w:rPr>
        <w:t xml:space="preserve">, </w:t>
      </w:r>
      <w:proofErr w:type="spellStart"/>
      <w:r w:rsidRPr="00595F21">
        <w:rPr>
          <w:i/>
          <w:iCs/>
          <w:sz w:val="20"/>
          <w:szCs w:val="20"/>
        </w:rPr>
        <w:t>this</w:t>
      </w:r>
      <w:proofErr w:type="spellEnd"/>
      <w:r w:rsidRPr="00595F21">
        <w:rPr>
          <w:i/>
          <w:iCs/>
          <w:sz w:val="20"/>
          <w:szCs w:val="20"/>
        </w:rPr>
        <w:t xml:space="preserve"> study </w:t>
      </w:r>
      <w:proofErr w:type="spellStart"/>
      <w:r w:rsidRPr="00595F21">
        <w:rPr>
          <w:i/>
          <w:iCs/>
          <w:sz w:val="20"/>
          <w:szCs w:val="20"/>
        </w:rPr>
        <w:t>examines</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opportunities</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challenges</w:t>
      </w:r>
      <w:proofErr w:type="spellEnd"/>
      <w:r w:rsidRPr="00595F21">
        <w:rPr>
          <w:i/>
          <w:iCs/>
          <w:sz w:val="20"/>
          <w:szCs w:val="20"/>
        </w:rPr>
        <w:t xml:space="preserve"> </w:t>
      </w:r>
      <w:proofErr w:type="spellStart"/>
      <w:r w:rsidRPr="00595F21">
        <w:rPr>
          <w:i/>
          <w:iCs/>
          <w:sz w:val="20"/>
          <w:szCs w:val="20"/>
        </w:rPr>
        <w:t>arising</w:t>
      </w:r>
      <w:proofErr w:type="spellEnd"/>
      <w:r w:rsidRPr="00595F21">
        <w:rPr>
          <w:i/>
          <w:iCs/>
          <w:sz w:val="20"/>
          <w:szCs w:val="20"/>
        </w:rPr>
        <w:t xml:space="preserve"> </w:t>
      </w:r>
      <w:proofErr w:type="spellStart"/>
      <w:r w:rsidRPr="00595F21">
        <w:rPr>
          <w:i/>
          <w:iCs/>
          <w:sz w:val="20"/>
          <w:szCs w:val="20"/>
        </w:rPr>
        <w:t>from</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integration</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AI in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interpretation</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formation</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spiritual </w:t>
      </w:r>
      <w:proofErr w:type="spellStart"/>
      <w:r w:rsidRPr="00595F21">
        <w:rPr>
          <w:i/>
          <w:iCs/>
          <w:sz w:val="20"/>
          <w:szCs w:val="20"/>
        </w:rPr>
        <w:t>development</w:t>
      </w:r>
      <w:proofErr w:type="spellEnd"/>
      <w:r w:rsidRPr="00595F21">
        <w:rPr>
          <w:i/>
          <w:iCs/>
          <w:sz w:val="20"/>
          <w:szCs w:val="20"/>
        </w:rPr>
        <w:t xml:space="preserve"> </w:t>
      </w:r>
      <w:proofErr w:type="spellStart"/>
      <w:r w:rsidRPr="00595F21">
        <w:rPr>
          <w:i/>
          <w:iCs/>
          <w:sz w:val="20"/>
          <w:szCs w:val="20"/>
        </w:rPr>
        <w:t>within</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communities</w:t>
      </w:r>
      <w:proofErr w:type="spellEnd"/>
      <w:r w:rsidRPr="00595F21">
        <w:rPr>
          <w:i/>
          <w:iCs/>
          <w:sz w:val="20"/>
          <w:szCs w:val="20"/>
        </w:rPr>
        <w:t xml:space="preserve">. The </w:t>
      </w:r>
      <w:proofErr w:type="spellStart"/>
      <w:r w:rsidRPr="00595F21">
        <w:rPr>
          <w:i/>
          <w:iCs/>
          <w:sz w:val="20"/>
          <w:szCs w:val="20"/>
        </w:rPr>
        <w:t>findings</w:t>
      </w:r>
      <w:proofErr w:type="spellEnd"/>
      <w:r w:rsidRPr="00595F21">
        <w:rPr>
          <w:i/>
          <w:iCs/>
          <w:sz w:val="20"/>
          <w:szCs w:val="20"/>
        </w:rPr>
        <w:t xml:space="preserve"> </w:t>
      </w:r>
      <w:proofErr w:type="spellStart"/>
      <w:r w:rsidRPr="00595F21">
        <w:rPr>
          <w:i/>
          <w:iCs/>
          <w:sz w:val="20"/>
          <w:szCs w:val="20"/>
        </w:rPr>
        <w:t>indicate</w:t>
      </w:r>
      <w:proofErr w:type="spellEnd"/>
      <w:r w:rsidRPr="00595F21">
        <w:rPr>
          <w:i/>
          <w:iCs/>
          <w:sz w:val="20"/>
          <w:szCs w:val="20"/>
        </w:rPr>
        <w:t xml:space="preserve"> </w:t>
      </w:r>
      <w:proofErr w:type="spellStart"/>
      <w:r w:rsidRPr="00595F21">
        <w:rPr>
          <w:i/>
          <w:iCs/>
          <w:sz w:val="20"/>
          <w:szCs w:val="20"/>
        </w:rPr>
        <w:t>that</w:t>
      </w:r>
      <w:proofErr w:type="spellEnd"/>
      <w:r w:rsidRPr="00595F21">
        <w:rPr>
          <w:i/>
          <w:iCs/>
          <w:sz w:val="20"/>
          <w:szCs w:val="20"/>
        </w:rPr>
        <w:t xml:space="preserve"> AI </w:t>
      </w:r>
      <w:proofErr w:type="spellStart"/>
      <w:r w:rsidRPr="00595F21">
        <w:rPr>
          <w:i/>
          <w:iCs/>
          <w:sz w:val="20"/>
          <w:szCs w:val="20"/>
        </w:rPr>
        <w:t>can</w:t>
      </w:r>
      <w:proofErr w:type="spellEnd"/>
      <w:r w:rsidRPr="00595F21">
        <w:rPr>
          <w:i/>
          <w:iCs/>
          <w:sz w:val="20"/>
          <w:szCs w:val="20"/>
        </w:rPr>
        <w:t xml:space="preserve"> </w:t>
      </w:r>
      <w:proofErr w:type="spellStart"/>
      <w:r w:rsidRPr="00595F21">
        <w:rPr>
          <w:i/>
          <w:iCs/>
          <w:sz w:val="20"/>
          <w:szCs w:val="20"/>
        </w:rPr>
        <w:t>function</w:t>
      </w:r>
      <w:proofErr w:type="spellEnd"/>
      <w:r w:rsidRPr="00595F21">
        <w:rPr>
          <w:i/>
          <w:iCs/>
          <w:sz w:val="20"/>
          <w:szCs w:val="20"/>
        </w:rPr>
        <w:t xml:space="preserve"> as a </w:t>
      </w:r>
      <w:proofErr w:type="spellStart"/>
      <w:r w:rsidRPr="00595F21">
        <w:rPr>
          <w:i/>
          <w:iCs/>
          <w:sz w:val="20"/>
          <w:szCs w:val="20"/>
        </w:rPr>
        <w:t>pedagogical</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hermeneutical</w:t>
      </w:r>
      <w:proofErr w:type="spellEnd"/>
      <w:r w:rsidRPr="00595F21">
        <w:rPr>
          <w:i/>
          <w:iCs/>
          <w:sz w:val="20"/>
          <w:szCs w:val="20"/>
        </w:rPr>
        <w:t xml:space="preserve"> </w:t>
      </w:r>
      <w:proofErr w:type="spellStart"/>
      <w:r w:rsidRPr="00595F21">
        <w:rPr>
          <w:i/>
          <w:iCs/>
          <w:sz w:val="20"/>
          <w:szCs w:val="20"/>
        </w:rPr>
        <w:t>aid</w:t>
      </w:r>
      <w:proofErr w:type="spellEnd"/>
      <w:r w:rsidRPr="00595F21">
        <w:rPr>
          <w:i/>
          <w:iCs/>
          <w:sz w:val="20"/>
          <w:szCs w:val="20"/>
        </w:rPr>
        <w:t xml:space="preserve"> </w:t>
      </w:r>
      <w:proofErr w:type="spellStart"/>
      <w:r w:rsidRPr="00595F21">
        <w:rPr>
          <w:i/>
          <w:iCs/>
          <w:sz w:val="20"/>
          <w:szCs w:val="20"/>
        </w:rPr>
        <w:t>that</w:t>
      </w:r>
      <w:proofErr w:type="spellEnd"/>
      <w:r w:rsidRPr="00595F21">
        <w:rPr>
          <w:i/>
          <w:iCs/>
          <w:sz w:val="20"/>
          <w:szCs w:val="20"/>
        </w:rPr>
        <w:t xml:space="preserve"> </w:t>
      </w:r>
      <w:proofErr w:type="spellStart"/>
      <w:r w:rsidRPr="00595F21">
        <w:rPr>
          <w:i/>
          <w:iCs/>
          <w:sz w:val="20"/>
          <w:szCs w:val="20"/>
        </w:rPr>
        <w:t>enhances</w:t>
      </w:r>
      <w:proofErr w:type="spellEnd"/>
      <w:r w:rsidRPr="00595F21">
        <w:rPr>
          <w:i/>
          <w:iCs/>
          <w:sz w:val="20"/>
          <w:szCs w:val="20"/>
        </w:rPr>
        <w:t xml:space="preserve"> </w:t>
      </w:r>
      <w:proofErr w:type="spellStart"/>
      <w:r w:rsidRPr="00595F21">
        <w:rPr>
          <w:i/>
          <w:iCs/>
          <w:sz w:val="20"/>
          <w:szCs w:val="20"/>
        </w:rPr>
        <w:t>access</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resources</w:t>
      </w:r>
      <w:proofErr w:type="spellEnd"/>
      <w:r w:rsidRPr="00595F21">
        <w:rPr>
          <w:i/>
          <w:iCs/>
          <w:sz w:val="20"/>
          <w:szCs w:val="20"/>
        </w:rPr>
        <w:t xml:space="preserve">, </w:t>
      </w:r>
      <w:proofErr w:type="spellStart"/>
      <w:r w:rsidRPr="00595F21">
        <w:rPr>
          <w:i/>
          <w:iCs/>
          <w:sz w:val="20"/>
          <w:szCs w:val="20"/>
        </w:rPr>
        <w:t>yet</w:t>
      </w:r>
      <w:proofErr w:type="spellEnd"/>
      <w:r w:rsidRPr="00595F21">
        <w:rPr>
          <w:i/>
          <w:iCs/>
          <w:sz w:val="20"/>
          <w:szCs w:val="20"/>
        </w:rPr>
        <w:t xml:space="preserve"> </w:t>
      </w:r>
      <w:proofErr w:type="spellStart"/>
      <w:r w:rsidRPr="00595F21">
        <w:rPr>
          <w:i/>
          <w:iCs/>
          <w:sz w:val="20"/>
          <w:szCs w:val="20"/>
        </w:rPr>
        <w:t>it</w:t>
      </w:r>
      <w:proofErr w:type="spellEnd"/>
      <w:r w:rsidRPr="00595F21">
        <w:rPr>
          <w:i/>
          <w:iCs/>
          <w:sz w:val="20"/>
          <w:szCs w:val="20"/>
        </w:rPr>
        <w:t xml:space="preserve"> </w:t>
      </w:r>
      <w:proofErr w:type="spellStart"/>
      <w:r w:rsidRPr="00595F21">
        <w:rPr>
          <w:i/>
          <w:iCs/>
          <w:sz w:val="20"/>
          <w:szCs w:val="20"/>
        </w:rPr>
        <w:t>also</w:t>
      </w:r>
      <w:proofErr w:type="spellEnd"/>
      <w:r w:rsidRPr="00595F21">
        <w:rPr>
          <w:i/>
          <w:iCs/>
          <w:sz w:val="20"/>
          <w:szCs w:val="20"/>
        </w:rPr>
        <w:t xml:space="preserve"> </w:t>
      </w:r>
      <w:proofErr w:type="spellStart"/>
      <w:r w:rsidRPr="00595F21">
        <w:rPr>
          <w:i/>
          <w:iCs/>
          <w:sz w:val="20"/>
          <w:szCs w:val="20"/>
        </w:rPr>
        <w:t>risks</w:t>
      </w:r>
      <w:proofErr w:type="spellEnd"/>
      <w:r w:rsidRPr="00595F21">
        <w:rPr>
          <w:i/>
          <w:iCs/>
          <w:sz w:val="20"/>
          <w:szCs w:val="20"/>
        </w:rPr>
        <w:t xml:space="preserve"> </w:t>
      </w:r>
      <w:proofErr w:type="spellStart"/>
      <w:r w:rsidRPr="00595F21">
        <w:rPr>
          <w:i/>
          <w:iCs/>
          <w:sz w:val="20"/>
          <w:szCs w:val="20"/>
        </w:rPr>
        <w:t>reducing</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relational</w:t>
      </w:r>
      <w:proofErr w:type="spellEnd"/>
      <w:r w:rsidRPr="00595F21">
        <w:rPr>
          <w:i/>
          <w:iCs/>
          <w:sz w:val="20"/>
          <w:szCs w:val="20"/>
        </w:rPr>
        <w:t xml:space="preserve">, </w:t>
      </w:r>
      <w:proofErr w:type="spellStart"/>
      <w:r w:rsidRPr="00595F21">
        <w:rPr>
          <w:i/>
          <w:iCs/>
          <w:sz w:val="20"/>
          <w:szCs w:val="20"/>
        </w:rPr>
        <w:t>pneumatological</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experiential</w:t>
      </w:r>
      <w:proofErr w:type="spellEnd"/>
      <w:r w:rsidRPr="00595F21">
        <w:rPr>
          <w:i/>
          <w:iCs/>
          <w:sz w:val="20"/>
          <w:szCs w:val="20"/>
        </w:rPr>
        <w:t xml:space="preserve"> </w:t>
      </w:r>
      <w:proofErr w:type="spellStart"/>
      <w:r w:rsidRPr="00595F21">
        <w:rPr>
          <w:i/>
          <w:iCs/>
          <w:sz w:val="20"/>
          <w:szCs w:val="20"/>
        </w:rPr>
        <w:t>dimensions</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that</w:t>
      </w:r>
      <w:proofErr w:type="spellEnd"/>
      <w:r w:rsidRPr="00595F21">
        <w:rPr>
          <w:i/>
          <w:iCs/>
          <w:sz w:val="20"/>
          <w:szCs w:val="20"/>
        </w:rPr>
        <w:t xml:space="preserve"> are </w:t>
      </w:r>
      <w:proofErr w:type="spellStart"/>
      <w:r w:rsidRPr="00595F21">
        <w:rPr>
          <w:i/>
          <w:iCs/>
          <w:sz w:val="20"/>
          <w:szCs w:val="20"/>
        </w:rPr>
        <w:t>central</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spirituality</w:t>
      </w:r>
      <w:proofErr w:type="spellEnd"/>
      <w:r w:rsidRPr="00595F21">
        <w:rPr>
          <w:i/>
          <w:iCs/>
          <w:sz w:val="20"/>
          <w:szCs w:val="20"/>
        </w:rPr>
        <w:t xml:space="preserve">. </w:t>
      </w:r>
      <w:proofErr w:type="spellStart"/>
      <w:r w:rsidRPr="00595F21">
        <w:rPr>
          <w:i/>
          <w:iCs/>
          <w:sz w:val="20"/>
          <w:szCs w:val="20"/>
        </w:rPr>
        <w:t>Therefore</w:t>
      </w:r>
      <w:proofErr w:type="spellEnd"/>
      <w:r w:rsidRPr="00595F21">
        <w:rPr>
          <w:i/>
          <w:iCs/>
          <w:sz w:val="20"/>
          <w:szCs w:val="20"/>
        </w:rPr>
        <w:t xml:space="preserve">, a </w:t>
      </w:r>
      <w:proofErr w:type="spellStart"/>
      <w:r w:rsidRPr="00595F21">
        <w:rPr>
          <w:i/>
          <w:iCs/>
          <w:sz w:val="20"/>
          <w:szCs w:val="20"/>
        </w:rPr>
        <w:t>critical</w:t>
      </w:r>
      <w:proofErr w:type="spellEnd"/>
      <w:r w:rsidRPr="00595F21">
        <w:rPr>
          <w:i/>
          <w:iCs/>
          <w:sz w:val="20"/>
          <w:szCs w:val="20"/>
        </w:rPr>
        <w:t xml:space="preserve"> </w:t>
      </w:r>
      <w:proofErr w:type="spellStart"/>
      <w:r w:rsidRPr="00595F21">
        <w:rPr>
          <w:i/>
          <w:iCs/>
          <w:sz w:val="20"/>
          <w:szCs w:val="20"/>
        </w:rPr>
        <w:t>theological</w:t>
      </w:r>
      <w:proofErr w:type="spellEnd"/>
      <w:r w:rsidRPr="00595F21">
        <w:rPr>
          <w:i/>
          <w:iCs/>
          <w:sz w:val="20"/>
          <w:szCs w:val="20"/>
        </w:rPr>
        <w:t xml:space="preserve"> </w:t>
      </w:r>
      <w:proofErr w:type="spellStart"/>
      <w:r w:rsidRPr="00595F21">
        <w:rPr>
          <w:i/>
          <w:iCs/>
          <w:sz w:val="20"/>
          <w:szCs w:val="20"/>
        </w:rPr>
        <w:t>framework</w:t>
      </w:r>
      <w:proofErr w:type="spellEnd"/>
      <w:r w:rsidRPr="00595F21">
        <w:rPr>
          <w:i/>
          <w:iCs/>
          <w:sz w:val="20"/>
          <w:szCs w:val="20"/>
        </w:rPr>
        <w:t xml:space="preserve"> </w:t>
      </w:r>
      <w:proofErr w:type="spellStart"/>
      <w:r w:rsidRPr="00595F21">
        <w:rPr>
          <w:i/>
          <w:iCs/>
          <w:sz w:val="20"/>
          <w:szCs w:val="20"/>
        </w:rPr>
        <w:t>is</w:t>
      </w:r>
      <w:proofErr w:type="spellEnd"/>
      <w:r w:rsidRPr="00595F21">
        <w:rPr>
          <w:i/>
          <w:iCs/>
          <w:sz w:val="20"/>
          <w:szCs w:val="20"/>
        </w:rPr>
        <w:t xml:space="preserve"> </w:t>
      </w:r>
      <w:proofErr w:type="spellStart"/>
      <w:r w:rsidRPr="00595F21">
        <w:rPr>
          <w:i/>
          <w:iCs/>
          <w:sz w:val="20"/>
          <w:szCs w:val="20"/>
        </w:rPr>
        <w:t>necessary</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position</w:t>
      </w:r>
      <w:proofErr w:type="spellEnd"/>
      <w:r w:rsidRPr="00595F21">
        <w:rPr>
          <w:i/>
          <w:iCs/>
          <w:sz w:val="20"/>
          <w:szCs w:val="20"/>
        </w:rPr>
        <w:t xml:space="preserve"> AI as a </w:t>
      </w:r>
      <w:proofErr w:type="spellStart"/>
      <w:r w:rsidRPr="00595F21">
        <w:rPr>
          <w:i/>
          <w:iCs/>
          <w:sz w:val="20"/>
          <w:szCs w:val="20"/>
        </w:rPr>
        <w:t>supportive</w:t>
      </w:r>
      <w:proofErr w:type="spellEnd"/>
      <w:r w:rsidRPr="00595F21">
        <w:rPr>
          <w:i/>
          <w:iCs/>
          <w:sz w:val="20"/>
          <w:szCs w:val="20"/>
        </w:rPr>
        <w:t xml:space="preserve"> medium </w:t>
      </w:r>
      <w:proofErr w:type="spellStart"/>
      <w:r w:rsidRPr="00595F21">
        <w:rPr>
          <w:i/>
          <w:iCs/>
          <w:sz w:val="20"/>
          <w:szCs w:val="20"/>
        </w:rPr>
        <w:t>rather</w:t>
      </w:r>
      <w:proofErr w:type="spellEnd"/>
      <w:r w:rsidRPr="00595F21">
        <w:rPr>
          <w:i/>
          <w:iCs/>
          <w:sz w:val="20"/>
          <w:szCs w:val="20"/>
        </w:rPr>
        <w:t xml:space="preserve"> </w:t>
      </w:r>
      <w:proofErr w:type="spellStart"/>
      <w:r w:rsidRPr="00595F21">
        <w:rPr>
          <w:i/>
          <w:iCs/>
          <w:sz w:val="20"/>
          <w:szCs w:val="20"/>
        </w:rPr>
        <w:t>than</w:t>
      </w:r>
      <w:proofErr w:type="spellEnd"/>
      <w:r w:rsidRPr="00595F21">
        <w:rPr>
          <w:i/>
          <w:iCs/>
          <w:sz w:val="20"/>
          <w:szCs w:val="20"/>
        </w:rPr>
        <w:t xml:space="preserve"> a </w:t>
      </w:r>
      <w:proofErr w:type="spellStart"/>
      <w:r w:rsidRPr="00595F21">
        <w:rPr>
          <w:i/>
          <w:iCs/>
          <w:sz w:val="20"/>
          <w:szCs w:val="20"/>
        </w:rPr>
        <w:t>replacement</w:t>
      </w:r>
      <w:proofErr w:type="spellEnd"/>
      <w:r w:rsidRPr="00595F21">
        <w:rPr>
          <w:i/>
          <w:iCs/>
          <w:sz w:val="20"/>
          <w:szCs w:val="20"/>
        </w:rPr>
        <w:t xml:space="preserve"> </w:t>
      </w:r>
      <w:proofErr w:type="spellStart"/>
      <w:r w:rsidRPr="00595F21">
        <w:rPr>
          <w:i/>
          <w:iCs/>
          <w:sz w:val="20"/>
          <w:szCs w:val="20"/>
        </w:rPr>
        <w:t>for</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authority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Scripture</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role</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Holy Spirit,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community</w:t>
      </w:r>
      <w:proofErr w:type="spellEnd"/>
      <w:r w:rsidRPr="00595F21">
        <w:rPr>
          <w:i/>
          <w:iCs/>
          <w:sz w:val="20"/>
          <w:szCs w:val="20"/>
        </w:rPr>
        <w:t xml:space="preserve">, in order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preserve</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authenticity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congregational</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amid</w:t>
      </w:r>
      <w:proofErr w:type="spellEnd"/>
      <w:r w:rsidRPr="00595F21">
        <w:rPr>
          <w:i/>
          <w:iCs/>
          <w:sz w:val="20"/>
          <w:szCs w:val="20"/>
        </w:rPr>
        <w:t xml:space="preserve"> </w:t>
      </w:r>
      <w:proofErr w:type="spellStart"/>
      <w:r w:rsidRPr="00595F21">
        <w:rPr>
          <w:i/>
          <w:iCs/>
          <w:sz w:val="20"/>
          <w:szCs w:val="20"/>
        </w:rPr>
        <w:t>algorithmic</w:t>
      </w:r>
      <w:proofErr w:type="spellEnd"/>
      <w:r w:rsidRPr="00595F21">
        <w:rPr>
          <w:i/>
          <w:iCs/>
          <w:sz w:val="20"/>
          <w:szCs w:val="20"/>
        </w:rPr>
        <w:t xml:space="preserve"> </w:t>
      </w:r>
      <w:proofErr w:type="spellStart"/>
      <w:r w:rsidRPr="00595F21">
        <w:rPr>
          <w:i/>
          <w:iCs/>
          <w:sz w:val="20"/>
          <w:szCs w:val="20"/>
        </w:rPr>
        <w:t>dominance</w:t>
      </w:r>
      <w:proofErr w:type="spellEnd"/>
      <w:r w:rsidRPr="00595F21">
        <w:rPr>
          <w:i/>
          <w:iCs/>
          <w:sz w:val="20"/>
          <w:szCs w:val="20"/>
        </w:rPr>
        <w:t>.</w:t>
      </w:r>
    </w:p>
    <w:p w14:paraId="2340B161" w14:textId="77777777" w:rsidR="00595F21" w:rsidRPr="00595F21" w:rsidRDefault="00595F21" w:rsidP="00595F21">
      <w:pPr>
        <w:pStyle w:val="NormalWeb"/>
        <w:spacing w:before="0" w:beforeAutospacing="0" w:after="0" w:afterAutospacing="0" w:line="360" w:lineRule="auto"/>
        <w:jc w:val="both"/>
        <w:rPr>
          <w:i/>
          <w:iCs/>
          <w:sz w:val="20"/>
          <w:szCs w:val="20"/>
        </w:rPr>
      </w:pPr>
    </w:p>
    <w:p w14:paraId="0AFA8B0F" w14:textId="77777777" w:rsidR="00595F21" w:rsidRPr="00595F21" w:rsidRDefault="00595F21" w:rsidP="00595F21">
      <w:pPr>
        <w:pStyle w:val="NormalWeb"/>
        <w:spacing w:before="0" w:beforeAutospacing="0" w:after="0" w:afterAutospacing="0" w:line="360" w:lineRule="auto"/>
        <w:jc w:val="both"/>
        <w:rPr>
          <w:i/>
          <w:iCs/>
          <w:sz w:val="20"/>
          <w:szCs w:val="20"/>
        </w:rPr>
      </w:pPr>
      <w:proofErr w:type="spellStart"/>
      <w:r w:rsidRPr="00595F21">
        <w:rPr>
          <w:b/>
          <w:bCs/>
          <w:i/>
          <w:iCs/>
          <w:sz w:val="20"/>
          <w:szCs w:val="20"/>
        </w:rPr>
        <w:t>Keywords</w:t>
      </w:r>
      <w:proofErr w:type="spellEnd"/>
      <w:r w:rsidRPr="00595F21">
        <w:rPr>
          <w:b/>
          <w:bCs/>
          <w:i/>
          <w:iCs/>
          <w:sz w:val="20"/>
          <w:szCs w:val="20"/>
        </w:rPr>
        <w:t>:</w:t>
      </w:r>
      <w:r w:rsidRPr="00595F21">
        <w:rPr>
          <w:i/>
          <w:iCs/>
          <w:sz w:val="20"/>
          <w:szCs w:val="20"/>
        </w:rPr>
        <w:t xml:space="preserve"> </w:t>
      </w:r>
      <w:proofErr w:type="spellStart"/>
      <w:r w:rsidRPr="00595F21">
        <w:rPr>
          <w:i/>
          <w:iCs/>
          <w:sz w:val="20"/>
          <w:szCs w:val="20"/>
        </w:rPr>
        <w:t>Artificial</w:t>
      </w:r>
      <w:proofErr w:type="spellEnd"/>
      <w:r w:rsidRPr="00595F21">
        <w:rPr>
          <w:i/>
          <w:iCs/>
          <w:sz w:val="20"/>
          <w:szCs w:val="20"/>
        </w:rPr>
        <w:t xml:space="preserve"> </w:t>
      </w:r>
      <w:proofErr w:type="spellStart"/>
      <w:r w:rsidRPr="00595F21">
        <w:rPr>
          <w:i/>
          <w:iCs/>
          <w:sz w:val="20"/>
          <w:szCs w:val="20"/>
        </w:rPr>
        <w:t>Intelligence</w:t>
      </w:r>
      <w:proofErr w:type="spellEnd"/>
      <w:r w:rsidRPr="00595F21">
        <w:rPr>
          <w:i/>
          <w:iCs/>
          <w:sz w:val="20"/>
          <w:szCs w:val="20"/>
        </w:rPr>
        <w:t xml:space="preserve">,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Studies</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Church</w:t>
      </w:r>
      <w:proofErr w:type="spellEnd"/>
      <w:r w:rsidRPr="00595F21">
        <w:rPr>
          <w:i/>
          <w:iCs/>
          <w:sz w:val="20"/>
          <w:szCs w:val="20"/>
        </w:rPr>
        <w:t xml:space="preserve">, </w:t>
      </w:r>
      <w:proofErr w:type="spellStart"/>
      <w:r w:rsidRPr="00595F21">
        <w:rPr>
          <w:i/>
          <w:iCs/>
          <w:sz w:val="20"/>
          <w:szCs w:val="20"/>
        </w:rPr>
        <w:t>Authenticity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Faith, </w:t>
      </w:r>
      <w:proofErr w:type="spellStart"/>
      <w:r w:rsidRPr="00595F21">
        <w:rPr>
          <w:i/>
          <w:iCs/>
          <w:sz w:val="20"/>
          <w:szCs w:val="20"/>
        </w:rPr>
        <w:t>Algorithmic</w:t>
      </w:r>
      <w:proofErr w:type="spellEnd"/>
      <w:r w:rsidRPr="00595F21">
        <w:rPr>
          <w:i/>
          <w:iCs/>
          <w:sz w:val="20"/>
          <w:szCs w:val="20"/>
        </w:rPr>
        <w:t xml:space="preserve"> Age.</w:t>
      </w:r>
    </w:p>
    <w:p w14:paraId="7107840C" w14:textId="77777777" w:rsidR="00595F21" w:rsidRPr="00595F21" w:rsidRDefault="00595F21" w:rsidP="00595F21">
      <w:pPr>
        <w:pStyle w:val="NormalWeb"/>
        <w:spacing w:before="0" w:beforeAutospacing="0" w:after="0" w:afterAutospacing="0" w:line="360" w:lineRule="auto"/>
        <w:jc w:val="both"/>
        <w:rPr>
          <w:sz w:val="20"/>
          <w:szCs w:val="20"/>
        </w:rPr>
      </w:pPr>
    </w:p>
    <w:p w14:paraId="2B22F41F" w14:textId="77777777" w:rsidR="00E44E2C" w:rsidRDefault="00E44E2C" w:rsidP="00522101">
      <w:pPr>
        <w:spacing w:after="0" w:line="360" w:lineRule="auto"/>
        <w:jc w:val="both"/>
        <w:rPr>
          <w:rFonts w:ascii="Arial" w:hAnsi="Arial" w:cs="Arial"/>
          <w:lang w:val="en-US"/>
        </w:rPr>
      </w:pPr>
    </w:p>
    <w:p w14:paraId="0C6EBA99" w14:textId="77777777" w:rsidR="00E44E2C" w:rsidRPr="00BC7C2A" w:rsidRDefault="00E44E2C" w:rsidP="00E44E2C">
      <w:pPr>
        <w:spacing w:after="0" w:line="360" w:lineRule="auto"/>
        <w:jc w:val="both"/>
        <w:rPr>
          <w:rFonts w:ascii="Times New Roman" w:hAnsi="Times New Roman" w:cs="Times New Roman"/>
          <w:b/>
          <w:bCs/>
        </w:rPr>
      </w:pPr>
      <w:r w:rsidRPr="00BC7C2A">
        <w:rPr>
          <w:rFonts w:ascii="Times New Roman" w:hAnsi="Times New Roman" w:cs="Times New Roman"/>
          <w:b/>
          <w:bCs/>
        </w:rPr>
        <w:lastRenderedPageBreak/>
        <w:t>Pendahuluan</w:t>
      </w:r>
    </w:p>
    <w:p w14:paraId="0EF93F6D" w14:textId="08007DC5" w:rsidR="00E44E2C"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Gereja Karismatik dikenal dengan spiritualitas yang </w:t>
      </w:r>
      <w:r w:rsidR="00F504E9">
        <w:rPr>
          <w:rFonts w:ascii="Times New Roman" w:hAnsi="Times New Roman" w:cs="Times New Roman"/>
        </w:rPr>
        <w:t>sangat mendemonstrasi</w:t>
      </w:r>
      <w:r w:rsidRPr="00BC7C2A">
        <w:rPr>
          <w:rFonts w:ascii="Times New Roman" w:hAnsi="Times New Roman" w:cs="Times New Roman"/>
        </w:rPr>
        <w:t xml:space="preserve"> pengalaman langsung dengan Allah, karya Roh Kudus, dan relasi personal dalam komunitas iman, tidak terlepas dari arus modernitas digital. Di satu sisi, karakter adaptif dan inovatif Gereja Karismatik membuatnya relatif terbuka terhadap pemanfaatan teknologi baru</w:t>
      </w:r>
      <w:r>
        <w:rPr>
          <w:rFonts w:ascii="Times New Roman" w:hAnsi="Times New Roman" w:cs="Times New Roman"/>
        </w:rPr>
        <w:t xml:space="preserve"> seperti</w:t>
      </w:r>
      <w:r w:rsidRPr="00BC7C2A">
        <w:rPr>
          <w:rFonts w:ascii="Times New Roman" w:hAnsi="Times New Roman" w:cs="Times New Roman"/>
        </w:rPr>
        <w:t xml:space="preserve"> </w:t>
      </w:r>
      <w:proofErr w:type="spellStart"/>
      <w:r w:rsidRPr="00660F3B">
        <w:rPr>
          <w:rFonts w:ascii="Times New Roman" w:hAnsi="Times New Roman" w:cs="Times New Roman"/>
          <w:i/>
          <w:iCs/>
        </w:rPr>
        <w:t>Artificial</w:t>
      </w:r>
      <w:proofErr w:type="spellEnd"/>
      <w:r w:rsidRPr="00660F3B">
        <w:rPr>
          <w:rFonts w:ascii="Times New Roman" w:hAnsi="Times New Roman" w:cs="Times New Roman"/>
          <w:i/>
          <w:iCs/>
        </w:rPr>
        <w:t xml:space="preserve"> </w:t>
      </w:r>
      <w:proofErr w:type="spellStart"/>
      <w:r w:rsidRPr="00660F3B">
        <w:rPr>
          <w:rFonts w:ascii="Times New Roman" w:hAnsi="Times New Roman" w:cs="Times New Roman"/>
          <w:i/>
          <w:iCs/>
        </w:rPr>
        <w:t>Intelligence</w:t>
      </w:r>
      <w:proofErr w:type="spellEnd"/>
      <w:r w:rsidRPr="00BC7C2A">
        <w:rPr>
          <w:rFonts w:ascii="Times New Roman" w:hAnsi="Times New Roman" w:cs="Times New Roman"/>
        </w:rPr>
        <w:t xml:space="preserve"> (AI) sebagai sarana pendukung pelayanan dan pengajaran Alkitab. Aplikasi tafsir Alkitab berbasis AI, </w:t>
      </w:r>
      <w:proofErr w:type="spellStart"/>
      <w:r w:rsidRPr="00BC7C2A">
        <w:rPr>
          <w:rFonts w:ascii="Times New Roman" w:hAnsi="Times New Roman" w:cs="Times New Roman"/>
        </w:rPr>
        <w:t>chatbot</w:t>
      </w:r>
      <w:proofErr w:type="spellEnd"/>
      <w:r w:rsidRPr="00BC7C2A">
        <w:rPr>
          <w:rFonts w:ascii="Times New Roman" w:hAnsi="Times New Roman" w:cs="Times New Roman"/>
        </w:rPr>
        <w:t xml:space="preserve"> rohani, analisis teks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otomatis, serta konten khotbah yang dihasilkan atau dibantu oleh algoritma, kini semakin mudah diakses oleh para pelayan dan jemaat. Teknologi ini menjanjikan efisiensi, </w:t>
      </w:r>
      <w:proofErr w:type="spellStart"/>
      <w:r w:rsidRPr="00BC7C2A">
        <w:rPr>
          <w:rFonts w:ascii="Times New Roman" w:hAnsi="Times New Roman" w:cs="Times New Roman"/>
        </w:rPr>
        <w:t>personalisasi</w:t>
      </w:r>
      <w:proofErr w:type="spellEnd"/>
      <w:r w:rsidRPr="00BC7C2A">
        <w:rPr>
          <w:rFonts w:ascii="Times New Roman" w:hAnsi="Times New Roman" w:cs="Times New Roman"/>
        </w:rPr>
        <w:t xml:space="preserve"> pembelajaran iman, serta perluasan akses terhadap sumber-sumber teologis yang sebelumnya terbatas.</w:t>
      </w:r>
      <w:r w:rsidR="00660F3B">
        <w:rPr>
          <w:rStyle w:val="ReferensiCatatanKaki"/>
          <w:rFonts w:ascii="Times New Roman" w:hAnsi="Times New Roman" w:cs="Times New Roman"/>
        </w:rPr>
        <w:footnoteReference w:id="1"/>
      </w:r>
      <w:r>
        <w:rPr>
          <w:rFonts w:ascii="Times New Roman" w:hAnsi="Times New Roman" w:cs="Times New Roman"/>
        </w:rPr>
        <w:t xml:space="preserve"> </w:t>
      </w:r>
      <w:r w:rsidRPr="00BC7C2A">
        <w:rPr>
          <w:rFonts w:ascii="Times New Roman" w:hAnsi="Times New Roman" w:cs="Times New Roman"/>
        </w:rPr>
        <w:t xml:space="preserve">Namun, di sisi lain, integrasi AI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menghadirkan pertanyaan teologis yang mendalam, terutama terkait </w:t>
      </w:r>
      <w:proofErr w:type="spellStart"/>
      <w:r w:rsidRPr="00BC7C2A">
        <w:rPr>
          <w:rFonts w:ascii="Times New Roman" w:hAnsi="Times New Roman" w:cs="Times New Roman"/>
        </w:rPr>
        <w:t>keotentikan</w:t>
      </w:r>
      <w:proofErr w:type="spellEnd"/>
      <w:r w:rsidRPr="00BC7C2A">
        <w:rPr>
          <w:rFonts w:ascii="Times New Roman" w:hAnsi="Times New Roman" w:cs="Times New Roman"/>
        </w:rPr>
        <w:t xml:space="preserve"> iman jemaat.</w:t>
      </w:r>
      <w:r w:rsidR="00660F3B">
        <w:rPr>
          <w:rStyle w:val="ReferensiCatatanKaki"/>
          <w:rFonts w:ascii="Times New Roman" w:hAnsi="Times New Roman" w:cs="Times New Roman"/>
        </w:rPr>
        <w:footnoteReference w:id="2"/>
      </w:r>
      <w:r w:rsidRPr="00BC7C2A">
        <w:rPr>
          <w:rFonts w:ascii="Times New Roman" w:hAnsi="Times New Roman" w:cs="Times New Roman"/>
        </w:rPr>
        <w:t xml:space="preserve">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dalam tradisi Karismatik tidak hanya dipahami sebagai aktivitas intelektual, tetapi juga sebagai praksis spiritual yang melibatkan doa, kepekaan terhadap pimpinan Roh Kudus, serta relasi dialogis dalam komunitas iman.</w:t>
      </w:r>
      <w:r w:rsidR="00660F3B">
        <w:rPr>
          <w:rStyle w:val="ReferensiCatatanKaki"/>
          <w:rFonts w:ascii="Times New Roman" w:hAnsi="Times New Roman" w:cs="Times New Roman"/>
        </w:rPr>
        <w:footnoteReference w:id="3"/>
      </w:r>
      <w:r w:rsidRPr="00BC7C2A">
        <w:rPr>
          <w:rFonts w:ascii="Times New Roman" w:hAnsi="Times New Roman" w:cs="Times New Roman"/>
        </w:rPr>
        <w:t xml:space="preserve"> Ketika AI mengambil peran sebagai medium utama dalam penafsiran dan pembelajaran Alkitab, muncul kekhawatiran bahwa pengalaman iman yang bersifat relasional, </w:t>
      </w:r>
      <w:proofErr w:type="spellStart"/>
      <w:r w:rsidRPr="00BC7C2A">
        <w:rPr>
          <w:rFonts w:ascii="Times New Roman" w:hAnsi="Times New Roman" w:cs="Times New Roman"/>
        </w:rPr>
        <w:t>pneumatologis</w:t>
      </w:r>
      <w:proofErr w:type="spellEnd"/>
      <w:r w:rsidRPr="00BC7C2A">
        <w:rPr>
          <w:rFonts w:ascii="Times New Roman" w:hAnsi="Times New Roman" w:cs="Times New Roman"/>
        </w:rPr>
        <w:t xml:space="preserve">, dan kontekstual dapat tereduksi menjadi sekadar konsumsi informasi religius yang diproses secara </w:t>
      </w:r>
      <w:proofErr w:type="spellStart"/>
      <w:r w:rsidRPr="00BC7C2A">
        <w:rPr>
          <w:rFonts w:ascii="Times New Roman" w:hAnsi="Times New Roman" w:cs="Times New Roman"/>
        </w:rPr>
        <w:t>algoritmik</w:t>
      </w:r>
      <w:proofErr w:type="spellEnd"/>
      <w:r w:rsidRPr="00BC7C2A">
        <w:rPr>
          <w:rFonts w:ascii="Times New Roman" w:hAnsi="Times New Roman" w:cs="Times New Roman"/>
        </w:rPr>
        <w:t>.</w:t>
      </w:r>
    </w:p>
    <w:p w14:paraId="1ED73F17" w14:textId="4124CA31" w:rsidR="00A4117F" w:rsidRPr="00BC7C2A" w:rsidRDefault="00E44E2C" w:rsidP="00A4117F">
      <w:pPr>
        <w:spacing w:after="0" w:line="360" w:lineRule="auto"/>
        <w:ind w:firstLine="720"/>
        <w:jc w:val="both"/>
        <w:rPr>
          <w:rFonts w:ascii="Times New Roman" w:hAnsi="Times New Roman" w:cs="Times New Roman"/>
        </w:rPr>
      </w:pPr>
      <w:proofErr w:type="spellStart"/>
      <w:r w:rsidRPr="00BC7C2A">
        <w:rPr>
          <w:rFonts w:ascii="Times New Roman" w:hAnsi="Times New Roman" w:cs="Times New Roman"/>
        </w:rPr>
        <w:t>Barth</w:t>
      </w:r>
      <w:proofErr w:type="spellEnd"/>
      <w:r w:rsidRPr="00BC7C2A">
        <w:rPr>
          <w:rFonts w:ascii="Times New Roman" w:hAnsi="Times New Roman" w:cs="Times New Roman"/>
        </w:rPr>
        <w:t xml:space="preserve"> secara tegas men</w:t>
      </w:r>
      <w:r w:rsidR="00F504E9">
        <w:rPr>
          <w:rFonts w:ascii="Times New Roman" w:hAnsi="Times New Roman" w:cs="Times New Roman"/>
        </w:rPr>
        <w:t>gatakan</w:t>
      </w:r>
      <w:r w:rsidRPr="00BC7C2A">
        <w:rPr>
          <w:rFonts w:ascii="Times New Roman" w:hAnsi="Times New Roman" w:cs="Times New Roman"/>
        </w:rPr>
        <w:t xml:space="preserve"> bahwa Firman Allah tidak dapat direduksi menjadi sekadar teks atau informasi religius, melainkan merupakan peristiwa pewahyuan Allah yang hidup dan bebas.</w:t>
      </w:r>
      <w:r w:rsidR="00660F3B">
        <w:rPr>
          <w:rStyle w:val="ReferensiCatatanKaki"/>
          <w:rFonts w:ascii="Times New Roman" w:hAnsi="Times New Roman" w:cs="Times New Roman"/>
        </w:rPr>
        <w:footnoteReference w:id="4"/>
      </w:r>
      <w:r w:rsidRPr="00BC7C2A">
        <w:rPr>
          <w:rFonts w:ascii="Times New Roman" w:hAnsi="Times New Roman" w:cs="Times New Roman"/>
        </w:rPr>
        <w:t xml:space="preserve"> Dalam perspektif </w:t>
      </w:r>
      <w:proofErr w:type="spellStart"/>
      <w:r w:rsidRPr="00BC7C2A">
        <w:rPr>
          <w:rFonts w:ascii="Times New Roman" w:hAnsi="Times New Roman" w:cs="Times New Roman"/>
        </w:rPr>
        <w:t>Barth</w:t>
      </w:r>
      <w:proofErr w:type="spellEnd"/>
      <w:r w:rsidRPr="00BC7C2A">
        <w:rPr>
          <w:rFonts w:ascii="Times New Roman" w:hAnsi="Times New Roman" w:cs="Times New Roman"/>
        </w:rPr>
        <w:t>, Alkitab menjadi Firman Allah sejauh Allah sendiri berkenan menyatakan diri-Nya melalui teks tersebut</w:t>
      </w:r>
      <w:r>
        <w:rPr>
          <w:rFonts w:ascii="Times New Roman" w:hAnsi="Times New Roman" w:cs="Times New Roman"/>
        </w:rPr>
        <w:t>, sehingga</w:t>
      </w:r>
      <w:r w:rsidRPr="00BC7C2A">
        <w:rPr>
          <w:rFonts w:ascii="Times New Roman" w:hAnsi="Times New Roman" w:cs="Times New Roman"/>
        </w:rPr>
        <w:t xml:space="preserve"> setiap upaya penafsiran Alkitab yang mengandalkan sistem rasional atau </w:t>
      </w:r>
      <w:proofErr w:type="spellStart"/>
      <w:r w:rsidRPr="00BC7C2A">
        <w:rPr>
          <w:rFonts w:ascii="Times New Roman" w:hAnsi="Times New Roman" w:cs="Times New Roman"/>
        </w:rPr>
        <w:t>teknologis</w:t>
      </w:r>
      <w:proofErr w:type="spellEnd"/>
      <w:r w:rsidRPr="00BC7C2A">
        <w:rPr>
          <w:rFonts w:ascii="Times New Roman" w:hAnsi="Times New Roman" w:cs="Times New Roman"/>
        </w:rPr>
        <w:t xml:space="preserve"> tanpa keterbukaan pada karya Roh Kudus berisiko menjadikan Firman Allah sebagai objek yang dikendalikan manusia</w:t>
      </w:r>
      <w:r w:rsidR="00A4117F">
        <w:rPr>
          <w:rFonts w:ascii="Times New Roman" w:hAnsi="Times New Roman" w:cs="Times New Roman"/>
        </w:rPr>
        <w:t>.</w:t>
      </w:r>
      <w:r w:rsidR="00660F3B">
        <w:rPr>
          <w:rStyle w:val="ReferensiCatatanKaki"/>
          <w:rFonts w:ascii="Times New Roman" w:hAnsi="Times New Roman" w:cs="Times New Roman"/>
        </w:rPr>
        <w:footnoteReference w:id="5"/>
      </w:r>
      <w:r w:rsidRPr="00BC7C2A">
        <w:rPr>
          <w:rFonts w:ascii="Times New Roman" w:hAnsi="Times New Roman" w:cs="Times New Roman"/>
        </w:rPr>
        <w:t xml:space="preserve"> </w:t>
      </w:r>
      <w:proofErr w:type="spellStart"/>
      <w:r w:rsidRPr="00BC7C2A">
        <w:rPr>
          <w:rFonts w:ascii="Times New Roman" w:hAnsi="Times New Roman" w:cs="Times New Roman"/>
        </w:rPr>
        <w:t>Jürgen</w:t>
      </w:r>
      <w:proofErr w:type="spellEnd"/>
      <w:r w:rsidRPr="00BC7C2A">
        <w:rPr>
          <w:rFonts w:ascii="Times New Roman" w:hAnsi="Times New Roman" w:cs="Times New Roman"/>
        </w:rPr>
        <w:t xml:space="preserve"> </w:t>
      </w:r>
      <w:proofErr w:type="spellStart"/>
      <w:r w:rsidRPr="00BC7C2A">
        <w:rPr>
          <w:rFonts w:ascii="Times New Roman" w:hAnsi="Times New Roman" w:cs="Times New Roman"/>
        </w:rPr>
        <w:t>Moltmann</w:t>
      </w:r>
      <w:proofErr w:type="spellEnd"/>
      <w:r w:rsidRPr="00BC7C2A">
        <w:rPr>
          <w:rFonts w:ascii="Times New Roman" w:hAnsi="Times New Roman" w:cs="Times New Roman"/>
        </w:rPr>
        <w:t>, melalui teologi pengharapan dan teologi Roh Kudus, mene</w:t>
      </w:r>
      <w:r w:rsidR="00F504E9">
        <w:rPr>
          <w:rFonts w:ascii="Times New Roman" w:hAnsi="Times New Roman" w:cs="Times New Roman"/>
        </w:rPr>
        <w:t>lusuri</w:t>
      </w:r>
      <w:r w:rsidRPr="00BC7C2A">
        <w:rPr>
          <w:rFonts w:ascii="Times New Roman" w:hAnsi="Times New Roman" w:cs="Times New Roman"/>
        </w:rPr>
        <w:t xml:space="preserve"> dimensi </w:t>
      </w:r>
      <w:r w:rsidRPr="00BC7C2A">
        <w:rPr>
          <w:rFonts w:ascii="Times New Roman" w:hAnsi="Times New Roman" w:cs="Times New Roman"/>
        </w:rPr>
        <w:lastRenderedPageBreak/>
        <w:t>relasional, historis, dan eskatologis iman Kristen.</w:t>
      </w:r>
      <w:r w:rsidR="00A4117F">
        <w:rPr>
          <w:rStyle w:val="ReferensiCatatanKaki"/>
          <w:rFonts w:ascii="Times New Roman" w:hAnsi="Times New Roman" w:cs="Times New Roman"/>
        </w:rPr>
        <w:footnoteReference w:id="6"/>
      </w:r>
      <w:r w:rsidRPr="00BC7C2A">
        <w:rPr>
          <w:rFonts w:ascii="Times New Roman" w:hAnsi="Times New Roman" w:cs="Times New Roman"/>
        </w:rPr>
        <w:t xml:space="preserve"> Bagi </w:t>
      </w:r>
      <w:proofErr w:type="spellStart"/>
      <w:r w:rsidRPr="00BC7C2A">
        <w:rPr>
          <w:rFonts w:ascii="Times New Roman" w:hAnsi="Times New Roman" w:cs="Times New Roman"/>
        </w:rPr>
        <w:t>Moltmann</w:t>
      </w:r>
      <w:proofErr w:type="spellEnd"/>
      <w:r w:rsidRPr="00BC7C2A">
        <w:rPr>
          <w:rFonts w:ascii="Times New Roman" w:hAnsi="Times New Roman" w:cs="Times New Roman"/>
        </w:rPr>
        <w:t>, iman tidak pernah bersifat statis atau mekanis, melainkan selalu bergerak dalam horizon pengharapan dan keterbukaan terhadap masa depan Allah.</w:t>
      </w:r>
      <w:r w:rsidR="00A4117F">
        <w:rPr>
          <w:rStyle w:val="ReferensiCatatanKaki"/>
          <w:rFonts w:ascii="Times New Roman" w:hAnsi="Times New Roman" w:cs="Times New Roman"/>
        </w:rPr>
        <w:footnoteReference w:id="7"/>
      </w:r>
      <w:r w:rsidRPr="00BC7C2A">
        <w:rPr>
          <w:rFonts w:ascii="Times New Roman" w:hAnsi="Times New Roman" w:cs="Times New Roman"/>
        </w:rPr>
        <w:t xml:space="preserve"> Dalam kerangka ini,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bukan sekadar aktivitas kognitif, tetapi praksis iman yang membentuk komunitas pengharapan. Integrasi AI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berpotensi mem</w:t>
      </w:r>
      <w:r w:rsidR="005D231D">
        <w:rPr>
          <w:rFonts w:ascii="Times New Roman" w:hAnsi="Times New Roman" w:cs="Times New Roman"/>
        </w:rPr>
        <w:t>bantu</w:t>
      </w:r>
      <w:r w:rsidRPr="00BC7C2A">
        <w:rPr>
          <w:rFonts w:ascii="Times New Roman" w:hAnsi="Times New Roman" w:cs="Times New Roman"/>
        </w:rPr>
        <w:t xml:space="preserve"> akses pengetahuan, tetapi juga dapat menghambat dimensi dialogis dan komunal iman jika teknologi menggantikan perjumpaan antarpribadi dan </w:t>
      </w:r>
      <w:proofErr w:type="spellStart"/>
      <w:r w:rsidRPr="00BC7C2A">
        <w:rPr>
          <w:rFonts w:ascii="Times New Roman" w:hAnsi="Times New Roman" w:cs="Times New Roman"/>
        </w:rPr>
        <w:t>discernment</w:t>
      </w:r>
      <w:proofErr w:type="spellEnd"/>
      <w:r w:rsidRPr="00BC7C2A">
        <w:rPr>
          <w:rFonts w:ascii="Times New Roman" w:hAnsi="Times New Roman" w:cs="Times New Roman"/>
        </w:rPr>
        <w:t xml:space="preserve"> bersama dalam komunitas gereja.</w:t>
      </w:r>
      <w:r>
        <w:rPr>
          <w:rFonts w:ascii="Times New Roman" w:hAnsi="Times New Roman" w:cs="Times New Roman"/>
        </w:rPr>
        <w:t xml:space="preserve"> </w:t>
      </w:r>
      <w:r w:rsidRPr="00BC7C2A">
        <w:rPr>
          <w:rFonts w:ascii="Times New Roman" w:hAnsi="Times New Roman" w:cs="Times New Roman"/>
        </w:rPr>
        <w:t xml:space="preserve">Martin </w:t>
      </w:r>
      <w:proofErr w:type="spellStart"/>
      <w:r w:rsidRPr="00BC7C2A">
        <w:rPr>
          <w:rFonts w:ascii="Times New Roman" w:hAnsi="Times New Roman" w:cs="Times New Roman"/>
        </w:rPr>
        <w:t>Heidegger</w:t>
      </w:r>
      <w:proofErr w:type="spellEnd"/>
      <w:r w:rsidRPr="00BC7C2A">
        <w:rPr>
          <w:rFonts w:ascii="Times New Roman" w:hAnsi="Times New Roman" w:cs="Times New Roman"/>
        </w:rPr>
        <w:t xml:space="preserve"> memberikan kritik mendalam terhadap esensi teknologi modern. </w:t>
      </w:r>
      <w:proofErr w:type="spellStart"/>
      <w:r w:rsidRPr="00BC7C2A">
        <w:rPr>
          <w:rFonts w:ascii="Times New Roman" w:hAnsi="Times New Roman" w:cs="Times New Roman"/>
        </w:rPr>
        <w:t>Heidegger</w:t>
      </w:r>
      <w:proofErr w:type="spellEnd"/>
      <w:r w:rsidRPr="00BC7C2A">
        <w:rPr>
          <w:rFonts w:ascii="Times New Roman" w:hAnsi="Times New Roman" w:cs="Times New Roman"/>
        </w:rPr>
        <w:t xml:space="preserve"> memandang teknologi bukan sekadar kumpulan alat, melainkan cara tertentu dalam menyingkapkan realitas yang ia sebut sebagai </w:t>
      </w:r>
      <w:proofErr w:type="spellStart"/>
      <w:r w:rsidRPr="00BC7C2A">
        <w:rPr>
          <w:rFonts w:ascii="Times New Roman" w:hAnsi="Times New Roman" w:cs="Times New Roman"/>
          <w:i/>
          <w:iCs/>
        </w:rPr>
        <w:t>Gestell</w:t>
      </w:r>
      <w:proofErr w:type="spellEnd"/>
      <w:r w:rsidRPr="00BC7C2A">
        <w:rPr>
          <w:rFonts w:ascii="Times New Roman" w:hAnsi="Times New Roman" w:cs="Times New Roman"/>
        </w:rPr>
        <w:t xml:space="preserve">. Dalam kerangka </w:t>
      </w:r>
      <w:proofErr w:type="spellStart"/>
      <w:r w:rsidRPr="00BC7C2A">
        <w:rPr>
          <w:rFonts w:ascii="Times New Roman" w:hAnsi="Times New Roman" w:cs="Times New Roman"/>
          <w:i/>
          <w:iCs/>
        </w:rPr>
        <w:t>Gestell</w:t>
      </w:r>
      <w:proofErr w:type="spellEnd"/>
      <w:r w:rsidRPr="00BC7C2A">
        <w:rPr>
          <w:rFonts w:ascii="Times New Roman" w:hAnsi="Times New Roman" w:cs="Times New Roman"/>
        </w:rPr>
        <w:t>, segala sesuatu</w:t>
      </w:r>
      <w:r>
        <w:rPr>
          <w:rFonts w:ascii="Times New Roman" w:hAnsi="Times New Roman" w:cs="Times New Roman"/>
        </w:rPr>
        <w:t xml:space="preserve"> </w:t>
      </w:r>
      <w:r w:rsidRPr="00BC7C2A">
        <w:rPr>
          <w:rFonts w:ascii="Times New Roman" w:hAnsi="Times New Roman" w:cs="Times New Roman"/>
        </w:rPr>
        <w:t>termasuk manusia dan makna</w:t>
      </w:r>
      <w:r>
        <w:rPr>
          <w:rFonts w:ascii="Times New Roman" w:hAnsi="Times New Roman" w:cs="Times New Roman"/>
        </w:rPr>
        <w:t xml:space="preserve"> </w:t>
      </w:r>
      <w:r w:rsidRPr="00BC7C2A">
        <w:rPr>
          <w:rFonts w:ascii="Times New Roman" w:hAnsi="Times New Roman" w:cs="Times New Roman"/>
        </w:rPr>
        <w:t>direduksi menjadi sumber daya yang dapat dioptimalkan dan dikalkulasi.</w:t>
      </w:r>
      <w:r w:rsidR="00A4117F">
        <w:rPr>
          <w:rStyle w:val="ReferensiCatatanKaki"/>
          <w:rFonts w:ascii="Times New Roman" w:hAnsi="Times New Roman" w:cs="Times New Roman"/>
        </w:rPr>
        <w:footnoteReference w:id="8"/>
      </w:r>
      <w:r w:rsidRPr="00BC7C2A">
        <w:rPr>
          <w:rFonts w:ascii="Times New Roman" w:hAnsi="Times New Roman" w:cs="Times New Roman"/>
        </w:rPr>
        <w:t xml:space="preserve"> Jika logika ini diterapkan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berbasis AI, terdapat risiko bahwa </w:t>
      </w:r>
      <w:proofErr w:type="spellStart"/>
      <w:r w:rsidR="00A556BF">
        <w:rPr>
          <w:rFonts w:ascii="Times New Roman" w:hAnsi="Times New Roman" w:cs="Times New Roman"/>
        </w:rPr>
        <w:t>Alkitba</w:t>
      </w:r>
      <w:proofErr w:type="spellEnd"/>
      <w:r w:rsidRPr="00BC7C2A">
        <w:rPr>
          <w:rFonts w:ascii="Times New Roman" w:hAnsi="Times New Roman" w:cs="Times New Roman"/>
        </w:rPr>
        <w:t xml:space="preserve"> diperlakukan sebagai data religius yang dapat diproses, diprediksi, dan dikendalikan, alih-alih sebagai Firman Allah yang menantang, mengganggu, dan mentransformasi kehidupan iman</w:t>
      </w:r>
      <w:r w:rsidR="00A4117F">
        <w:rPr>
          <w:rFonts w:ascii="Times New Roman" w:hAnsi="Times New Roman" w:cs="Times New Roman"/>
        </w:rPr>
        <w:t xml:space="preserve"> </w:t>
      </w:r>
      <w:r w:rsidR="00A4117F" w:rsidRPr="00BC7C2A">
        <w:rPr>
          <w:rFonts w:ascii="Times New Roman" w:hAnsi="Times New Roman" w:cs="Times New Roman"/>
        </w:rPr>
        <w:t xml:space="preserve">dari peristiwa ilahi menjadi produk analisis </w:t>
      </w:r>
      <w:proofErr w:type="spellStart"/>
      <w:r w:rsidR="00A4117F" w:rsidRPr="00BC7C2A">
        <w:rPr>
          <w:rFonts w:ascii="Times New Roman" w:hAnsi="Times New Roman" w:cs="Times New Roman"/>
        </w:rPr>
        <w:t>algoritmik</w:t>
      </w:r>
      <w:proofErr w:type="spellEnd"/>
      <w:r w:rsidR="00A4117F" w:rsidRPr="00BC7C2A">
        <w:rPr>
          <w:rFonts w:ascii="Times New Roman" w:hAnsi="Times New Roman" w:cs="Times New Roman"/>
        </w:rPr>
        <w:t>.</w:t>
      </w:r>
    </w:p>
    <w:p w14:paraId="08C2F69D" w14:textId="33FD4D49" w:rsidR="00E44E2C" w:rsidRPr="00BC7C2A"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Era algoritma membawa logika baru dalam pembentukan pengetahuan, yakni logika efisiensi, prediksi, dan optimasi. Algoritma AI bekerja berdasarkan pola data, probabilitas, dan kecenderungan mayoritas, yang secara inheren bersifat impersonal dan ahistoris. Dalam konteks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logika ini berpotensi menggeser otoritas </w:t>
      </w:r>
      <w:proofErr w:type="spellStart"/>
      <w:r w:rsidRPr="00BC7C2A">
        <w:rPr>
          <w:rFonts w:ascii="Times New Roman" w:hAnsi="Times New Roman" w:cs="Times New Roman"/>
        </w:rPr>
        <w:t>hermeneutis</w:t>
      </w:r>
      <w:proofErr w:type="spellEnd"/>
      <w:r w:rsidRPr="00BC7C2A">
        <w:rPr>
          <w:rFonts w:ascii="Times New Roman" w:hAnsi="Times New Roman" w:cs="Times New Roman"/>
        </w:rPr>
        <w:t xml:space="preserve"> dari komunitas iman dan tradisi gereja menuju sistem teknologi yang tidak memiliki kesadaran moral, spiritualitas, maupun komitmen iman.</w:t>
      </w:r>
      <w:r w:rsidR="00F13207">
        <w:rPr>
          <w:rStyle w:val="ReferensiCatatanKaki"/>
          <w:rFonts w:ascii="Times New Roman" w:hAnsi="Times New Roman" w:cs="Times New Roman"/>
        </w:rPr>
        <w:footnoteReference w:id="9"/>
      </w:r>
      <w:r w:rsidRPr="00BC7C2A">
        <w:rPr>
          <w:rFonts w:ascii="Times New Roman" w:hAnsi="Times New Roman" w:cs="Times New Roman"/>
        </w:rPr>
        <w:t xml:space="preserve"> Hal ini menjadi </w:t>
      </w:r>
      <w:proofErr w:type="spellStart"/>
      <w:r w:rsidRPr="00BC7C2A">
        <w:rPr>
          <w:rFonts w:ascii="Times New Roman" w:hAnsi="Times New Roman" w:cs="Times New Roman"/>
        </w:rPr>
        <w:t>problematis</w:t>
      </w:r>
      <w:proofErr w:type="spellEnd"/>
      <w:r w:rsidRPr="00BC7C2A">
        <w:rPr>
          <w:rFonts w:ascii="Times New Roman" w:hAnsi="Times New Roman" w:cs="Times New Roman"/>
        </w:rPr>
        <w:t xml:space="preserve"> bagi Gereja Karismatik yang menempatkan peran Roh Kudus sebagai penafsir utama </w:t>
      </w:r>
      <w:r w:rsidR="00A556BF">
        <w:rPr>
          <w:rFonts w:ascii="Times New Roman" w:hAnsi="Times New Roman" w:cs="Times New Roman"/>
        </w:rPr>
        <w:t>Alkitab</w:t>
      </w:r>
      <w:r w:rsidRPr="00BC7C2A">
        <w:rPr>
          <w:rFonts w:ascii="Times New Roman" w:hAnsi="Times New Roman" w:cs="Times New Roman"/>
        </w:rPr>
        <w:t xml:space="preserve"> dan pembimbing hidup beriman.</w:t>
      </w:r>
      <w:r>
        <w:rPr>
          <w:rFonts w:ascii="Times New Roman" w:hAnsi="Times New Roman" w:cs="Times New Roman"/>
        </w:rPr>
        <w:t xml:space="preserve"> </w:t>
      </w:r>
      <w:r w:rsidRPr="00BC7C2A">
        <w:rPr>
          <w:rFonts w:ascii="Times New Roman" w:hAnsi="Times New Roman" w:cs="Times New Roman"/>
        </w:rPr>
        <w:t xml:space="preserve">Selain itu, penggunaan AI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juga berpotensi membentuk pola spiritualitas baru yang bersifat </w:t>
      </w:r>
      <w:proofErr w:type="spellStart"/>
      <w:r w:rsidRPr="00BC7C2A">
        <w:rPr>
          <w:rFonts w:ascii="Times New Roman" w:hAnsi="Times New Roman" w:cs="Times New Roman"/>
        </w:rPr>
        <w:t>individualistik</w:t>
      </w:r>
      <w:proofErr w:type="spellEnd"/>
      <w:r w:rsidRPr="00BC7C2A">
        <w:rPr>
          <w:rFonts w:ascii="Times New Roman" w:hAnsi="Times New Roman" w:cs="Times New Roman"/>
        </w:rPr>
        <w:t xml:space="preserve"> dan terfragmentasi. AI memungkinkan jemaat mengakses penafsiran Alkitab secara personal dan instan, namun sering kali terlepas dari proses </w:t>
      </w:r>
      <w:proofErr w:type="spellStart"/>
      <w:r w:rsidRPr="00F13207">
        <w:rPr>
          <w:rFonts w:ascii="Times New Roman" w:hAnsi="Times New Roman" w:cs="Times New Roman"/>
          <w:i/>
          <w:iCs/>
        </w:rPr>
        <w:t>discernment</w:t>
      </w:r>
      <w:proofErr w:type="spellEnd"/>
      <w:r w:rsidRPr="00F13207">
        <w:rPr>
          <w:rFonts w:ascii="Times New Roman" w:hAnsi="Times New Roman" w:cs="Times New Roman"/>
          <w:i/>
          <w:iCs/>
        </w:rPr>
        <w:t xml:space="preserve"> </w:t>
      </w:r>
      <w:r w:rsidRPr="00BC7C2A">
        <w:rPr>
          <w:rFonts w:ascii="Times New Roman" w:hAnsi="Times New Roman" w:cs="Times New Roman"/>
        </w:rPr>
        <w:t xml:space="preserve">komunitas, </w:t>
      </w:r>
      <w:proofErr w:type="spellStart"/>
      <w:r w:rsidRPr="00BC7C2A">
        <w:rPr>
          <w:rFonts w:ascii="Times New Roman" w:hAnsi="Times New Roman" w:cs="Times New Roman"/>
        </w:rPr>
        <w:t>pembimbingan</w:t>
      </w:r>
      <w:proofErr w:type="spellEnd"/>
      <w:r w:rsidRPr="00BC7C2A">
        <w:rPr>
          <w:rFonts w:ascii="Times New Roman" w:hAnsi="Times New Roman" w:cs="Times New Roman"/>
        </w:rPr>
        <w:t xml:space="preserve"> pastoral, dan dialog teologis yang kritis. Akibatnya, iman berisiko direduksi menjadi pengalaman privat yang dikurasi oleh algoritma </w:t>
      </w:r>
      <w:r w:rsidRPr="00BC7C2A">
        <w:rPr>
          <w:rFonts w:ascii="Times New Roman" w:hAnsi="Times New Roman" w:cs="Times New Roman"/>
        </w:rPr>
        <w:lastRenderedPageBreak/>
        <w:t>berdasarkan preferensi pengguna, bukan dibentuk melalui perjumpaan yang transformatif dengan Firman Allah dalam komunitas gereja. Fenomena ini menantang pemahaman klasik Gereja tentang iman sebagai realitas komunal dan praksis hidup bersama.</w:t>
      </w:r>
      <w:r>
        <w:rPr>
          <w:rFonts w:ascii="Times New Roman" w:hAnsi="Times New Roman" w:cs="Times New Roman"/>
        </w:rPr>
        <w:t xml:space="preserve"> </w:t>
      </w:r>
      <w:proofErr w:type="spellStart"/>
      <w:r w:rsidRPr="00BC7C2A">
        <w:rPr>
          <w:rFonts w:ascii="Times New Roman" w:hAnsi="Times New Roman" w:cs="Times New Roman"/>
        </w:rPr>
        <w:t>Neil</w:t>
      </w:r>
      <w:proofErr w:type="spellEnd"/>
      <w:r w:rsidRPr="00BC7C2A">
        <w:rPr>
          <w:rFonts w:ascii="Times New Roman" w:hAnsi="Times New Roman" w:cs="Times New Roman"/>
        </w:rPr>
        <w:t xml:space="preserve"> </w:t>
      </w:r>
      <w:proofErr w:type="spellStart"/>
      <w:r w:rsidRPr="00BC7C2A">
        <w:rPr>
          <w:rFonts w:ascii="Times New Roman" w:hAnsi="Times New Roman" w:cs="Times New Roman"/>
        </w:rPr>
        <w:t>Postman</w:t>
      </w:r>
      <w:proofErr w:type="spellEnd"/>
      <w:r w:rsidRPr="00BC7C2A">
        <w:rPr>
          <w:rFonts w:ascii="Times New Roman" w:hAnsi="Times New Roman" w:cs="Times New Roman"/>
        </w:rPr>
        <w:t xml:space="preserve"> memperingatkan bahaya </w:t>
      </w:r>
      <w:proofErr w:type="spellStart"/>
      <w:r w:rsidRPr="00BC7C2A">
        <w:rPr>
          <w:rFonts w:ascii="Times New Roman" w:hAnsi="Times New Roman" w:cs="Times New Roman"/>
          <w:i/>
          <w:iCs/>
        </w:rPr>
        <w:t>technopoly</w:t>
      </w:r>
      <w:proofErr w:type="spellEnd"/>
      <w:r w:rsidRPr="00BC7C2A">
        <w:rPr>
          <w:rFonts w:ascii="Times New Roman" w:hAnsi="Times New Roman" w:cs="Times New Roman"/>
        </w:rPr>
        <w:t>, yakni kondisi ketika budaya menyerahkan otoritas makna, nilai, dan kebenaran kepada teknologi.</w:t>
      </w:r>
      <w:r w:rsidR="00F13207">
        <w:rPr>
          <w:rStyle w:val="ReferensiCatatanKaki"/>
          <w:rFonts w:ascii="Times New Roman" w:hAnsi="Times New Roman" w:cs="Times New Roman"/>
        </w:rPr>
        <w:footnoteReference w:id="10"/>
      </w:r>
      <w:r>
        <w:rPr>
          <w:rFonts w:ascii="Times New Roman" w:hAnsi="Times New Roman" w:cs="Times New Roman"/>
        </w:rPr>
        <w:t xml:space="preserve"> </w:t>
      </w:r>
      <w:proofErr w:type="spellStart"/>
      <w:r w:rsidRPr="00A4117F">
        <w:rPr>
          <w:rFonts w:ascii="Times New Roman" w:hAnsi="Times New Roman" w:cs="Times New Roman"/>
          <w:i/>
          <w:iCs/>
        </w:rPr>
        <w:t>Technopoly</w:t>
      </w:r>
      <w:proofErr w:type="spellEnd"/>
      <w:r w:rsidRPr="00BC7C2A">
        <w:rPr>
          <w:rFonts w:ascii="Times New Roman" w:hAnsi="Times New Roman" w:cs="Times New Roman"/>
        </w:rPr>
        <w:t xml:space="preserve"> dapat muncul ketika AI dianggap sebagai sumber </w:t>
      </w:r>
      <w:proofErr w:type="spellStart"/>
      <w:r w:rsidRPr="00BC7C2A">
        <w:rPr>
          <w:rFonts w:ascii="Times New Roman" w:hAnsi="Times New Roman" w:cs="Times New Roman"/>
        </w:rPr>
        <w:t>otoritatif</w:t>
      </w:r>
      <w:proofErr w:type="spellEnd"/>
      <w:r w:rsidRPr="00BC7C2A">
        <w:rPr>
          <w:rFonts w:ascii="Times New Roman" w:hAnsi="Times New Roman" w:cs="Times New Roman"/>
        </w:rPr>
        <w:t xml:space="preserve"> dalam memahami Alkitab dan membentuk iman, sementara kebijaksanaan teologis, tradisi gereja, dan pengalaman spiritual dipinggirkan. Gereja Karismatik, yang peka terhadap suara Roh Kudus, menghadapi tantangan serius untuk tidak terjebak dalam logika </w:t>
      </w:r>
      <w:proofErr w:type="spellStart"/>
      <w:r w:rsidRPr="00F13207">
        <w:rPr>
          <w:rFonts w:ascii="Times New Roman" w:hAnsi="Times New Roman" w:cs="Times New Roman"/>
          <w:i/>
          <w:iCs/>
        </w:rPr>
        <w:t>technopoly</w:t>
      </w:r>
      <w:proofErr w:type="spellEnd"/>
      <w:r w:rsidRPr="00F13207">
        <w:rPr>
          <w:rFonts w:ascii="Times New Roman" w:hAnsi="Times New Roman" w:cs="Times New Roman"/>
          <w:i/>
          <w:iCs/>
        </w:rPr>
        <w:t xml:space="preserve"> </w:t>
      </w:r>
      <w:r w:rsidRPr="00BC7C2A">
        <w:rPr>
          <w:rFonts w:ascii="Times New Roman" w:hAnsi="Times New Roman" w:cs="Times New Roman"/>
        </w:rPr>
        <w:t>yang secara halus menggantikan otoritas ilahi dengan kecanggihan algoritma.</w:t>
      </w:r>
      <w:r w:rsidR="00F13207">
        <w:rPr>
          <w:rStyle w:val="ReferensiCatatanKaki"/>
          <w:rFonts w:ascii="Times New Roman" w:hAnsi="Times New Roman" w:cs="Times New Roman"/>
        </w:rPr>
        <w:footnoteReference w:id="11"/>
      </w:r>
    </w:p>
    <w:p w14:paraId="74C35555" w14:textId="32E2DB12" w:rsidR="006A70CE" w:rsidRDefault="00E44E2C" w:rsidP="006A70CE">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Dalam kerangka teologi modern, isu ini juga berkaitan dengan ketegangan antara teknologi dan spiritualitas. Beberapa pemikir teologi kontemporer menegaskan bahwa teknologi tidak pernah netral, melainkan selalu membawa nilai, asumsi, dan orientasi tertentu. AI, sebagai produk modernitas lanjut, mencerminkan paradigma rasionalitas instrumental yang berpotensi bertentangan dengan logika iman yang misteri, relasi, dan keterbukaan terhadap karya ilahi yang melampaui kalkulasi manusia. Di tengah dinamika tersebut, Gereja Karismatik berada pada posisi yang paradoksal. Di satu sisi, spiritualitas Karismatik yang </w:t>
      </w:r>
      <w:r w:rsidR="00DD781A">
        <w:rPr>
          <w:rFonts w:ascii="Times New Roman" w:hAnsi="Times New Roman" w:cs="Times New Roman"/>
        </w:rPr>
        <w:t>berdasar</w:t>
      </w:r>
      <w:r w:rsidRPr="00BC7C2A">
        <w:rPr>
          <w:rFonts w:ascii="Times New Roman" w:hAnsi="Times New Roman" w:cs="Times New Roman"/>
        </w:rPr>
        <w:t xml:space="preserve"> pengalaman dan </w:t>
      </w:r>
      <w:proofErr w:type="spellStart"/>
      <w:r w:rsidRPr="00BC7C2A">
        <w:rPr>
          <w:rFonts w:ascii="Times New Roman" w:hAnsi="Times New Roman" w:cs="Times New Roman"/>
        </w:rPr>
        <w:t>afektivitas</w:t>
      </w:r>
      <w:proofErr w:type="spellEnd"/>
      <w:r w:rsidRPr="00BC7C2A">
        <w:rPr>
          <w:rFonts w:ascii="Times New Roman" w:hAnsi="Times New Roman" w:cs="Times New Roman"/>
        </w:rPr>
        <w:t xml:space="preserve"> iman dapat menjadi koreksi terhadap reduksionisme </w:t>
      </w:r>
      <w:proofErr w:type="spellStart"/>
      <w:r w:rsidRPr="00BC7C2A">
        <w:rPr>
          <w:rFonts w:ascii="Times New Roman" w:hAnsi="Times New Roman" w:cs="Times New Roman"/>
        </w:rPr>
        <w:t>algoritmik</w:t>
      </w:r>
      <w:proofErr w:type="spellEnd"/>
      <w:r w:rsidRPr="00BC7C2A">
        <w:rPr>
          <w:rFonts w:ascii="Times New Roman" w:hAnsi="Times New Roman" w:cs="Times New Roman"/>
        </w:rPr>
        <w:t>. Namun, di sisi lain, tanpa kerangka teologis yang reflektif dan kritis, Gereja Karismatik juga rentan mengadopsi AI secara pragmatis tanpa mempertimbangkan implikasi jangka panjangnya terhadap formasi iman jemaat. Tantangan ini me</w:t>
      </w:r>
      <w:r w:rsidR="00D90167">
        <w:rPr>
          <w:rFonts w:ascii="Times New Roman" w:hAnsi="Times New Roman" w:cs="Times New Roman"/>
        </w:rPr>
        <w:t>nantang</w:t>
      </w:r>
      <w:r w:rsidRPr="00BC7C2A">
        <w:rPr>
          <w:rFonts w:ascii="Times New Roman" w:hAnsi="Times New Roman" w:cs="Times New Roman"/>
        </w:rPr>
        <w:t xml:space="preserve"> Gereja untuk mengembangkan sikap </w:t>
      </w:r>
      <w:proofErr w:type="spellStart"/>
      <w:r w:rsidRPr="00BC7C2A">
        <w:rPr>
          <w:rFonts w:ascii="Times New Roman" w:hAnsi="Times New Roman" w:cs="Times New Roman"/>
        </w:rPr>
        <w:t>discernment</w:t>
      </w:r>
      <w:proofErr w:type="spellEnd"/>
      <w:r w:rsidRPr="00BC7C2A">
        <w:rPr>
          <w:rFonts w:ascii="Times New Roman" w:hAnsi="Times New Roman" w:cs="Times New Roman"/>
        </w:rPr>
        <w:t xml:space="preserve"> teologis yang mampu membedakan antara penggunaan teknologi sebagai sarana pelayanan dan ketergantungan teknologi yang berpotensi menggantikan peran Roh Kudus dan komunitas iman.</w:t>
      </w:r>
    </w:p>
    <w:p w14:paraId="599D1262" w14:textId="1DCE181D" w:rsidR="008A64BA" w:rsidRPr="00BC7C2A" w:rsidRDefault="008A64BA" w:rsidP="006A70CE">
      <w:pPr>
        <w:spacing w:after="0" w:line="360" w:lineRule="auto"/>
        <w:ind w:firstLine="720"/>
        <w:jc w:val="both"/>
        <w:rPr>
          <w:rFonts w:ascii="Times New Roman" w:hAnsi="Times New Roman" w:cs="Times New Roman"/>
        </w:rPr>
      </w:pPr>
      <w:r w:rsidRPr="008A64BA">
        <w:rPr>
          <w:rFonts w:ascii="Times New Roman" w:hAnsi="Times New Roman" w:cs="Times New Roman"/>
          <w:lang w:val="en-US"/>
        </w:rPr>
        <w:t xml:space="preserve">Studi </w:t>
      </w:r>
      <w:proofErr w:type="spellStart"/>
      <w:r w:rsidRPr="008A64BA">
        <w:rPr>
          <w:rFonts w:ascii="Times New Roman" w:hAnsi="Times New Roman" w:cs="Times New Roman"/>
          <w:lang w:val="en-US"/>
        </w:rPr>
        <w:t>sebelumnya</w:t>
      </w:r>
      <w:proofErr w:type="spellEnd"/>
      <w:r w:rsidRPr="008A64BA">
        <w:rPr>
          <w:rFonts w:ascii="Times New Roman" w:hAnsi="Times New Roman" w:cs="Times New Roman"/>
          <w:lang w:val="en-US"/>
        </w:rPr>
        <w:t xml:space="preserve"> oleh </w:t>
      </w:r>
      <w:proofErr w:type="spellStart"/>
      <w:r w:rsidRPr="008A64BA">
        <w:rPr>
          <w:rFonts w:ascii="Times New Roman" w:hAnsi="Times New Roman" w:cs="Times New Roman"/>
          <w:lang w:val="en-US"/>
        </w:rPr>
        <w:t>Laoli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dkk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mengungkap</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peluang</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bagi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pertumbuhan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iman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jemaat</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menyoroti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potensi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peningkatan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efisiensi</w:t>
      </w:r>
      <w:proofErr w:type="spellEnd"/>
      <w:r w:rsidRPr="008A64BA">
        <w:rPr>
          <w:rFonts w:ascii="Times New Roman" w:hAnsi="Times New Roman" w:cs="Times New Roman"/>
          <w:lang w:val="en-US"/>
        </w:rPr>
        <w:t xml:space="preserve"> dan </w:t>
      </w:r>
      <w:proofErr w:type="spellStart"/>
      <w:r w:rsidRPr="008A64BA">
        <w:rPr>
          <w:rFonts w:ascii="Times New Roman" w:hAnsi="Times New Roman" w:cs="Times New Roman"/>
          <w:lang w:val="en-US"/>
        </w:rPr>
        <w:t>perluasan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jangkauan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Paguini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melakukan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analisis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mengenai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dilema</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sebagai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lawan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atau</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kawan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pelayanan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lastRenderedPageBreak/>
        <w:t>gerejawi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mengeksplorasi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risiko</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reduksi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dimensi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manusiawi</w:t>
      </w:r>
      <w:proofErr w:type="spellEnd"/>
      <w:r w:rsidRPr="008A64BA">
        <w:rPr>
          <w:rFonts w:ascii="Times New Roman" w:hAnsi="Times New Roman" w:cs="Times New Roman"/>
          <w:lang w:val="en-US"/>
        </w:rPr>
        <w:t xml:space="preserve"> dan spiritual.</w:t>
      </w:r>
      <w:r w:rsidR="00CE30D2">
        <w:rPr>
          <w:rStyle w:val="ReferensiCatatanKaki"/>
          <w:rFonts w:ascii="Times New Roman" w:hAnsi="Times New Roman" w:cs="Times New Roman"/>
          <w:lang w:val="en-US"/>
        </w:rPr>
        <w:footnoteReference w:id="12"/>
      </w:r>
      <w:r w:rsidRPr="008A64BA">
        <w:rPr>
          <w:rFonts w:ascii="Times New Roman" w:hAnsi="Times New Roman" w:cs="Times New Roman"/>
          <w:vertAlign w:val="superscript"/>
          <w:lang w:val="en-US"/>
        </w:rPr>
        <w:t xml:space="preserve"> </w:t>
      </w:r>
      <w:proofErr w:type="spellStart"/>
      <w:r w:rsidR="00CE30D2">
        <w:rPr>
          <w:rFonts w:ascii="Times New Roman" w:hAnsi="Times New Roman" w:cs="Times New Roman"/>
          <w:lang w:val="en-US"/>
        </w:rPr>
        <w:t>Ndruru</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memberikan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perspektif</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etis-teologis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tentang</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bahaya</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setting religious Kristen, </w:t>
      </w:r>
      <w:proofErr w:type="spellStart"/>
      <w:r w:rsidRPr="008A64BA">
        <w:rPr>
          <w:rFonts w:ascii="Times New Roman" w:hAnsi="Times New Roman" w:cs="Times New Roman"/>
          <w:lang w:val="en-US"/>
        </w:rPr>
        <w:t>menyoroti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risiko</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distorsi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teologis</w:t>
      </w:r>
      <w:proofErr w:type="spellEnd"/>
      <w:r w:rsidRPr="008A64BA">
        <w:rPr>
          <w:rFonts w:ascii="Times New Roman" w:hAnsi="Times New Roman" w:cs="Times New Roman"/>
          <w:lang w:val="en-US"/>
        </w:rPr>
        <w:t xml:space="preserve"> dan </w:t>
      </w:r>
      <w:proofErr w:type="spellStart"/>
      <w:r w:rsidRPr="008A64BA">
        <w:rPr>
          <w:rFonts w:ascii="Times New Roman" w:hAnsi="Times New Roman" w:cs="Times New Roman"/>
          <w:lang w:val="en-US"/>
        </w:rPr>
        <w:t>penggantian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peran</w:t>
      </w:r>
      <w:proofErr w:type="spellEnd"/>
      <w:r w:rsidRPr="008A64BA">
        <w:rPr>
          <w:rFonts w:ascii="Times New Roman" w:hAnsi="Times New Roman" w:cs="Times New Roman"/>
          <w:lang w:val="en-US"/>
        </w:rPr>
        <w:t xml:space="preserve"> Roh Kudus.</w:t>
      </w:r>
      <w:r w:rsidR="00CE30D2">
        <w:rPr>
          <w:rStyle w:val="ReferensiCatatanKaki"/>
          <w:rFonts w:ascii="Times New Roman" w:hAnsi="Times New Roman" w:cs="Times New Roman"/>
          <w:lang w:val="en-US"/>
        </w:rPr>
        <w:footnoteReference w:id="13"/>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Sementara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itu</w:t>
      </w:r>
      <w:proofErr w:type="spellEnd"/>
      <w:r w:rsidRPr="008A64BA">
        <w:rPr>
          <w:rFonts w:ascii="Times New Roman" w:hAnsi="Times New Roman" w:cs="Times New Roman"/>
          <w:lang w:val="en-US"/>
        </w:rPr>
        <w:t xml:space="preserve">, ERLC (Ethics &amp; Religious Liberty Commission) </w:t>
      </w:r>
      <w:proofErr w:type="spellStart"/>
      <w:r w:rsidRPr="008A64BA">
        <w:rPr>
          <w:rFonts w:ascii="Times New Roman" w:hAnsi="Times New Roman" w:cs="Times New Roman"/>
          <w:lang w:val="en-US"/>
        </w:rPr>
        <w:t>merilis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panduan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praktis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untuk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mengenai</w:t>
      </w:r>
      <w:proofErr w:type="spellEnd"/>
      <w:r w:rsidRPr="008A64BA">
        <w:rPr>
          <w:rFonts w:ascii="Times New Roman" w:hAnsi="Times New Roman" w:cs="Times New Roman"/>
          <w:lang w:val="en-US"/>
        </w:rPr>
        <w:t xml:space="preserve"> AI yang</w:t>
      </w:r>
      <w:r w:rsidR="00DD781A">
        <w:rPr>
          <w:rFonts w:ascii="Times New Roman" w:hAnsi="Times New Roman" w:cs="Times New Roman"/>
          <w:lang w:val="en-US"/>
        </w:rPr>
        <w:t xml:space="preserve"> </w:t>
      </w:r>
      <w:proofErr w:type="spellStart"/>
      <w:r w:rsidR="00DD781A">
        <w:rPr>
          <w:rFonts w:ascii="Times New Roman" w:hAnsi="Times New Roman" w:cs="Times New Roman"/>
          <w:lang w:val="en-US"/>
        </w:rPr>
        <w:t>berpacu</w:t>
      </w:r>
      <w:proofErr w:type="spellEnd"/>
      <w:r w:rsidR="00DD781A">
        <w:rPr>
          <w:rFonts w:ascii="Times New Roman" w:hAnsi="Times New Roman" w:cs="Times New Roman"/>
          <w:lang w:val="en-US"/>
        </w:rPr>
        <w:t xml:space="preserve"> pada</w:t>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kerangka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teologis-etis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implementasinya</w:t>
      </w:r>
      <w:proofErr w:type="spellEnd"/>
      <w:r w:rsidRPr="008A64BA">
        <w:rPr>
          <w:rFonts w:ascii="Times New Roman" w:hAnsi="Times New Roman" w:cs="Times New Roman"/>
          <w:lang w:val="en-US"/>
        </w:rPr>
        <w:t>.</w:t>
      </w:r>
      <w:r>
        <w:rPr>
          <w:rFonts w:ascii="Times New Roman" w:hAnsi="Times New Roman" w:cs="Times New Roman"/>
          <w:vertAlign w:val="superscript"/>
          <w:lang w:val="en-US"/>
        </w:rPr>
        <w:t xml:space="preserve"> </w:t>
      </w:r>
      <w:proofErr w:type="spellStart"/>
      <w:r w:rsidRPr="008A64BA">
        <w:rPr>
          <w:rFonts w:ascii="Times New Roman" w:hAnsi="Times New Roman" w:cs="Times New Roman"/>
          <w:lang w:val="en-US"/>
        </w:rPr>
        <w:t>Namun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kesenjangan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penelitian</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teridentifikasi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adalah</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kurangnya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studi</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mengkhususkan</w:t>
      </w:r>
      <w:proofErr w:type="spellEnd"/>
      <w:r w:rsidRPr="008A64BA">
        <w:rPr>
          <w:rFonts w:ascii="Times New Roman" w:hAnsi="Times New Roman" w:cs="Times New Roman"/>
          <w:lang w:val="en-US"/>
        </w:rPr>
        <w:t xml:space="preserve"> pada </w:t>
      </w:r>
      <w:proofErr w:type="spellStart"/>
      <w:r w:rsidRPr="008A64BA">
        <w:rPr>
          <w:rFonts w:ascii="Times New Roman" w:hAnsi="Times New Roman" w:cs="Times New Roman"/>
          <w:lang w:val="en-US"/>
        </w:rPr>
        <w:t>konteks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karakteristik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hermeneutika</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unik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serta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tidak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adanya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kerangka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evaluatif</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memadukan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prinsip</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teologis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kriteria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evaluasi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konten</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Mayoritas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penelitian</w:t>
      </w:r>
      <w:proofErr w:type="spellEnd"/>
      <w:r w:rsidRPr="008A64BA">
        <w:rPr>
          <w:rFonts w:ascii="Times New Roman" w:hAnsi="Times New Roman" w:cs="Times New Roman"/>
          <w:lang w:val="en-US"/>
        </w:rPr>
        <w:t xml:space="preserve"> </w:t>
      </w:r>
      <w:r w:rsidRPr="008A64BA">
        <w:rPr>
          <w:rFonts w:ascii="Times New Roman" w:hAnsi="Times New Roman" w:cs="Times New Roman"/>
          <w:i/>
          <w:iCs/>
          <w:lang w:val="en-US"/>
        </w:rPr>
        <w:t>existing</w:t>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cenderung</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bersifat</w:t>
      </w:r>
      <w:proofErr w:type="spellEnd"/>
      <w:r w:rsidRPr="008A64BA">
        <w:rPr>
          <w:rFonts w:ascii="Times New Roman" w:hAnsi="Times New Roman" w:cs="Times New Roman"/>
          <w:lang w:val="en-US"/>
        </w:rPr>
        <w:t xml:space="preserve"> general </w:t>
      </w:r>
      <w:proofErr w:type="spellStart"/>
      <w:r w:rsidRPr="008A64BA">
        <w:rPr>
          <w:rFonts w:ascii="Times New Roman" w:hAnsi="Times New Roman" w:cs="Times New Roman"/>
          <w:lang w:val="en-US"/>
        </w:rPr>
        <w:t>terhadap</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Kekristenan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atau</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fokus</w:t>
      </w:r>
      <w:proofErr w:type="spellEnd"/>
      <w:r w:rsidRPr="008A64BA">
        <w:rPr>
          <w:rFonts w:ascii="Times New Roman" w:hAnsi="Times New Roman" w:cs="Times New Roman"/>
          <w:lang w:val="en-US"/>
        </w:rPr>
        <w:t xml:space="preserve"> pada </w:t>
      </w:r>
      <w:proofErr w:type="spellStart"/>
      <w:r w:rsidRPr="008A64BA">
        <w:rPr>
          <w:rFonts w:ascii="Times New Roman" w:hAnsi="Times New Roman" w:cs="Times New Roman"/>
          <w:lang w:val="en-US"/>
        </w:rPr>
        <w:t>tradisi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lain, </w:t>
      </w:r>
      <w:proofErr w:type="spellStart"/>
      <w:r w:rsidRPr="008A64BA">
        <w:rPr>
          <w:rFonts w:ascii="Times New Roman" w:hAnsi="Times New Roman" w:cs="Times New Roman"/>
          <w:lang w:val="en-US"/>
        </w:rPr>
        <w:t>sehingga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belum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menyentuh</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kompleksitas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relasi</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elemen-elemen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khas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seperti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pewahyuan</w:t>
      </w:r>
      <w:proofErr w:type="spellEnd"/>
      <w:r w:rsidRPr="008A64BA">
        <w:rPr>
          <w:rFonts w:ascii="Times New Roman" w:hAnsi="Times New Roman" w:cs="Times New Roman"/>
          <w:lang w:val="en-US"/>
        </w:rPr>
        <w:t xml:space="preserve"> personal, </w:t>
      </w:r>
      <w:proofErr w:type="spellStart"/>
      <w:r w:rsidRPr="008A64BA">
        <w:rPr>
          <w:rFonts w:ascii="Times New Roman" w:hAnsi="Times New Roman" w:cs="Times New Roman"/>
          <w:lang w:val="en-US"/>
        </w:rPr>
        <w:t>karunia</w:t>
      </w:r>
      <w:proofErr w:type="spellEnd"/>
      <w:r w:rsidRPr="008A64BA">
        <w:rPr>
          <w:rFonts w:ascii="Times New Roman" w:hAnsi="Times New Roman" w:cs="Times New Roman"/>
          <w:lang w:val="en-US"/>
        </w:rPr>
        <w:t xml:space="preserve"> Roh, dan </w:t>
      </w:r>
      <w:proofErr w:type="spellStart"/>
      <w:r w:rsidRPr="008A64BA">
        <w:rPr>
          <w:rFonts w:ascii="Times New Roman" w:hAnsi="Times New Roman" w:cs="Times New Roman"/>
          <w:lang w:val="en-US"/>
        </w:rPr>
        <w:t>pengalaman</w:t>
      </w:r>
      <w:proofErr w:type="spellEnd"/>
      <w:r w:rsidRPr="008A64BA">
        <w:rPr>
          <w:rFonts w:ascii="Times New Roman" w:hAnsi="Times New Roman" w:cs="Times New Roman"/>
          <w:lang w:val="en-US"/>
        </w:rPr>
        <w:t xml:space="preserve"> spiritual </w:t>
      </w:r>
      <w:proofErr w:type="spellStart"/>
      <w:r w:rsidRPr="008A64BA">
        <w:rPr>
          <w:rFonts w:ascii="Times New Roman" w:hAnsi="Times New Roman" w:cs="Times New Roman"/>
          <w:lang w:val="en-US"/>
        </w:rPr>
        <w:t>langsung</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Penelitian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ini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menghadirkan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kebaruan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melalui</w:t>
      </w:r>
      <w:proofErr w:type="spellEnd"/>
      <w:r w:rsidR="00F14862">
        <w:rPr>
          <w:rFonts w:ascii="Times New Roman" w:hAnsi="Times New Roman" w:cs="Times New Roman"/>
          <w:lang w:val="en-US"/>
        </w:rPr>
        <w:t xml:space="preserve"> </w:t>
      </w:r>
      <w:proofErr w:type="spellStart"/>
      <w:r w:rsidRPr="008A64BA">
        <w:rPr>
          <w:rFonts w:ascii="Times New Roman" w:hAnsi="Times New Roman" w:cs="Times New Roman"/>
          <w:lang w:val="en-US"/>
        </w:rPr>
        <w:t>fokus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spesifik</w:t>
      </w:r>
      <w:proofErr w:type="spellEnd"/>
      <w:r w:rsidRPr="008A64BA">
        <w:rPr>
          <w:rFonts w:ascii="Times New Roman" w:hAnsi="Times New Roman" w:cs="Times New Roman"/>
          <w:lang w:val="en-US"/>
        </w:rPr>
        <w:t xml:space="preserve"> pada </w:t>
      </w:r>
      <w:proofErr w:type="spellStart"/>
      <w:r w:rsidRPr="008A64BA">
        <w:rPr>
          <w:rFonts w:ascii="Times New Roman" w:hAnsi="Times New Roman" w:cs="Times New Roman"/>
          <w:lang w:val="en-US"/>
        </w:rPr>
        <w:t>konteks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karakteristik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hermeneutika</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unik</w:t>
      </w:r>
      <w:proofErr w:type="spellEnd"/>
      <w:r w:rsidRPr="008A64BA">
        <w:rPr>
          <w:rFonts w:ascii="Times New Roman" w:hAnsi="Times New Roman" w:cs="Times New Roman"/>
          <w:lang w:val="en-US"/>
        </w:rPr>
        <w:t>.</w:t>
      </w:r>
    </w:p>
    <w:p w14:paraId="2C218F0E" w14:textId="73A7154A" w:rsidR="008A64BA" w:rsidRPr="006A70CE" w:rsidRDefault="00E44E2C" w:rsidP="006A70CE">
      <w:pPr>
        <w:spacing w:after="240" w:line="360" w:lineRule="auto"/>
        <w:ind w:firstLine="720"/>
        <w:jc w:val="both"/>
        <w:rPr>
          <w:rStyle w:val="Kuat"/>
          <w:rFonts w:ascii="Times New Roman" w:hAnsi="Times New Roman" w:cs="Times New Roman"/>
          <w:b w:val="0"/>
          <w:bCs w:val="0"/>
        </w:rPr>
      </w:pPr>
      <w:r w:rsidRPr="00BC7C2A">
        <w:rPr>
          <w:rFonts w:ascii="Times New Roman" w:hAnsi="Times New Roman" w:cs="Times New Roman"/>
        </w:rPr>
        <w:t xml:space="preserve">Berdasarkan latar belakang tersebut, penelitian ini berupaya mengkaji </w:t>
      </w:r>
      <w:proofErr w:type="spellStart"/>
      <w:r w:rsidRPr="00BC7C2A">
        <w:rPr>
          <w:rFonts w:ascii="Times New Roman" w:hAnsi="Times New Roman" w:cs="Times New Roman"/>
        </w:rPr>
        <w:t>Artificial</w:t>
      </w:r>
      <w:proofErr w:type="spellEnd"/>
      <w:r w:rsidRPr="00BC7C2A">
        <w:rPr>
          <w:rFonts w:ascii="Times New Roman" w:hAnsi="Times New Roman" w:cs="Times New Roman"/>
        </w:rPr>
        <w:t xml:space="preserve"> </w:t>
      </w:r>
      <w:proofErr w:type="spellStart"/>
      <w:r w:rsidRPr="00BC7C2A">
        <w:rPr>
          <w:rFonts w:ascii="Times New Roman" w:hAnsi="Times New Roman" w:cs="Times New Roman"/>
        </w:rPr>
        <w:t>Intelligence</w:t>
      </w:r>
      <w:proofErr w:type="spellEnd"/>
      <w:r w:rsidRPr="00BC7C2A">
        <w:rPr>
          <w:rFonts w:ascii="Times New Roman" w:hAnsi="Times New Roman" w:cs="Times New Roman"/>
        </w:rPr>
        <w:t xml:space="preserve"> sebagai medium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di Gereja Karismatik dan implikasinya bagi </w:t>
      </w:r>
      <w:proofErr w:type="spellStart"/>
      <w:r w:rsidRPr="00BC7C2A">
        <w:rPr>
          <w:rFonts w:ascii="Times New Roman" w:hAnsi="Times New Roman" w:cs="Times New Roman"/>
        </w:rPr>
        <w:t>keotentikan</w:t>
      </w:r>
      <w:proofErr w:type="spellEnd"/>
      <w:r w:rsidRPr="00BC7C2A">
        <w:rPr>
          <w:rFonts w:ascii="Times New Roman" w:hAnsi="Times New Roman" w:cs="Times New Roman"/>
        </w:rPr>
        <w:t xml:space="preserve"> iman jemaat di era algoritma. Fokus utama kajian ini adalah menelaah bagaimana AI digunakan dalam praktik studi Alkitab, peluang yang ditawarkan bagi pembelajaran iman, serta risiko teologis yang menyertainya, khususnya dalam kaitannya dengan otoritas </w:t>
      </w:r>
      <w:r w:rsidR="00A556BF">
        <w:rPr>
          <w:rFonts w:ascii="Times New Roman" w:hAnsi="Times New Roman" w:cs="Times New Roman"/>
        </w:rPr>
        <w:t>Alkitab</w:t>
      </w:r>
      <w:r w:rsidRPr="00BC7C2A">
        <w:rPr>
          <w:rFonts w:ascii="Times New Roman" w:hAnsi="Times New Roman" w:cs="Times New Roman"/>
        </w:rPr>
        <w:t xml:space="preserve">, peran Roh Kudus, dan kehidupan komunitas gereja. </w:t>
      </w:r>
      <w:r>
        <w:rPr>
          <w:rFonts w:ascii="Times New Roman" w:hAnsi="Times New Roman" w:cs="Times New Roman"/>
        </w:rPr>
        <w:t xml:space="preserve">Di samping itu, </w:t>
      </w:r>
      <w:r w:rsidRPr="00BC7C2A">
        <w:rPr>
          <w:rFonts w:ascii="Times New Roman" w:hAnsi="Times New Roman" w:cs="Times New Roman"/>
        </w:rPr>
        <w:t xml:space="preserve">kajian ini tidak bertujuan menolak teknologi AI secara apriori, melainkan mengajak Gereja Karismatik untuk menempatkan AI secara proporsional dan bertanggung jawab dalam kehidupan beriman. </w:t>
      </w:r>
      <w:proofErr w:type="spellStart"/>
      <w:r w:rsidRPr="00BC7C2A">
        <w:rPr>
          <w:rFonts w:ascii="Times New Roman" w:hAnsi="Times New Roman" w:cs="Times New Roman"/>
        </w:rPr>
        <w:t>Keotentikan</w:t>
      </w:r>
      <w:proofErr w:type="spellEnd"/>
      <w:r w:rsidRPr="00BC7C2A">
        <w:rPr>
          <w:rFonts w:ascii="Times New Roman" w:hAnsi="Times New Roman" w:cs="Times New Roman"/>
        </w:rPr>
        <w:t xml:space="preserve"> iman jemaat hanya dapat terjaga apabila teknologi dipahami sebagai medium yang melayani pertumbuhan spiritual, bukan sebagai sumber otoritas baru dalam memahami Firman Allah. Dengan demikian, refleksi ini dapat mem</w:t>
      </w:r>
      <w:r w:rsidR="005D231D">
        <w:rPr>
          <w:rFonts w:ascii="Times New Roman" w:hAnsi="Times New Roman" w:cs="Times New Roman"/>
        </w:rPr>
        <w:t>bantu</w:t>
      </w:r>
      <w:r w:rsidRPr="00BC7C2A">
        <w:rPr>
          <w:rFonts w:ascii="Times New Roman" w:hAnsi="Times New Roman" w:cs="Times New Roman"/>
        </w:rPr>
        <w:t xml:space="preserve"> </w:t>
      </w:r>
      <w:proofErr w:type="spellStart"/>
      <w:r w:rsidRPr="00BC7C2A">
        <w:rPr>
          <w:rFonts w:ascii="Times New Roman" w:hAnsi="Times New Roman" w:cs="Times New Roman"/>
        </w:rPr>
        <w:t>diskursus</w:t>
      </w:r>
      <w:proofErr w:type="spellEnd"/>
      <w:r w:rsidRPr="00BC7C2A">
        <w:rPr>
          <w:rFonts w:ascii="Times New Roman" w:hAnsi="Times New Roman" w:cs="Times New Roman"/>
        </w:rPr>
        <w:t xml:space="preserve"> teologi kontemporer dan menjadi dasar bagi praktik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yang setia pada Injil di tengah tantangan era algoritma.</w:t>
      </w:r>
    </w:p>
    <w:p w14:paraId="58CC8E3E" w14:textId="15DBCBAE" w:rsidR="008A64BA" w:rsidRPr="00AD3131" w:rsidRDefault="008A64BA" w:rsidP="008A64BA">
      <w:pPr>
        <w:spacing w:after="0" w:line="360" w:lineRule="auto"/>
        <w:jc w:val="both"/>
        <w:rPr>
          <w:rFonts w:ascii="Times New Roman" w:hAnsi="Times New Roman" w:cs="Times New Roman"/>
          <w:b/>
          <w:bCs/>
        </w:rPr>
      </w:pPr>
      <w:r w:rsidRPr="00AD3131">
        <w:rPr>
          <w:rFonts w:ascii="Times New Roman" w:hAnsi="Times New Roman" w:cs="Times New Roman"/>
          <w:b/>
          <w:bCs/>
        </w:rPr>
        <w:t>Metode Penelitian</w:t>
      </w:r>
    </w:p>
    <w:p w14:paraId="3A79BCC3" w14:textId="36C9CACC" w:rsidR="008A64BA" w:rsidRPr="00AD3131" w:rsidRDefault="008A64BA" w:rsidP="008A64BA">
      <w:pPr>
        <w:spacing w:after="0" w:line="360" w:lineRule="auto"/>
        <w:ind w:firstLine="720"/>
        <w:jc w:val="both"/>
        <w:rPr>
          <w:rFonts w:ascii="Times New Roman" w:hAnsi="Times New Roman" w:cs="Times New Roman"/>
        </w:rPr>
      </w:pPr>
      <w:r w:rsidRPr="00AD3131">
        <w:rPr>
          <w:rFonts w:ascii="Times New Roman" w:hAnsi="Times New Roman" w:cs="Times New Roman"/>
        </w:rPr>
        <w:t xml:space="preserve">Penelitian ini menggunakan pendekatan kualitatif dengan desain deskriptif-analitis melalui metode penelitian kepustakaan. Pendekatan ini dipilih untuk mengkaji secara kritis dan mendalam penggunaan </w:t>
      </w:r>
      <w:proofErr w:type="spellStart"/>
      <w:r w:rsidRPr="00AD3131">
        <w:rPr>
          <w:rFonts w:ascii="Times New Roman" w:hAnsi="Times New Roman" w:cs="Times New Roman"/>
        </w:rPr>
        <w:t>Artificial</w:t>
      </w:r>
      <w:proofErr w:type="spellEnd"/>
      <w:r w:rsidRPr="00AD3131">
        <w:rPr>
          <w:rFonts w:ascii="Times New Roman" w:hAnsi="Times New Roman" w:cs="Times New Roman"/>
        </w:rPr>
        <w:t xml:space="preserve"> </w:t>
      </w:r>
      <w:proofErr w:type="spellStart"/>
      <w:r w:rsidRPr="00AD3131">
        <w:rPr>
          <w:rFonts w:ascii="Times New Roman" w:hAnsi="Times New Roman" w:cs="Times New Roman"/>
        </w:rPr>
        <w:t>Intelligence</w:t>
      </w:r>
      <w:proofErr w:type="spellEnd"/>
      <w:r w:rsidRPr="00AD3131">
        <w:rPr>
          <w:rFonts w:ascii="Times New Roman" w:hAnsi="Times New Roman" w:cs="Times New Roman"/>
        </w:rPr>
        <w:t xml:space="preserve"> sebagai medium studi </w:t>
      </w:r>
      <w:proofErr w:type="spellStart"/>
      <w:r w:rsidRPr="00AD3131">
        <w:rPr>
          <w:rFonts w:ascii="Times New Roman" w:hAnsi="Times New Roman" w:cs="Times New Roman"/>
        </w:rPr>
        <w:t>biblis</w:t>
      </w:r>
      <w:proofErr w:type="spellEnd"/>
      <w:r w:rsidRPr="00AD3131">
        <w:rPr>
          <w:rFonts w:ascii="Times New Roman" w:hAnsi="Times New Roman" w:cs="Times New Roman"/>
        </w:rPr>
        <w:t xml:space="preserve"> di Gereja Karismatik </w:t>
      </w:r>
      <w:r w:rsidRPr="00AD3131">
        <w:rPr>
          <w:rFonts w:ascii="Times New Roman" w:hAnsi="Times New Roman" w:cs="Times New Roman"/>
        </w:rPr>
        <w:lastRenderedPageBreak/>
        <w:t xml:space="preserve">serta implikasinya bagi </w:t>
      </w:r>
      <w:proofErr w:type="spellStart"/>
      <w:r w:rsidRPr="00AD3131">
        <w:rPr>
          <w:rFonts w:ascii="Times New Roman" w:hAnsi="Times New Roman" w:cs="Times New Roman"/>
        </w:rPr>
        <w:t>keotentikan</w:t>
      </w:r>
      <w:proofErr w:type="spellEnd"/>
      <w:r w:rsidRPr="00AD3131">
        <w:rPr>
          <w:rFonts w:ascii="Times New Roman" w:hAnsi="Times New Roman" w:cs="Times New Roman"/>
        </w:rPr>
        <w:t xml:space="preserve"> iman jemaat di era algoritma. Data penelitian bersumber dari literatur teologis dan filsafat yang relevan, termasuk karya-karya Karl </w:t>
      </w:r>
      <w:proofErr w:type="spellStart"/>
      <w:r w:rsidRPr="00AD3131">
        <w:rPr>
          <w:rFonts w:ascii="Times New Roman" w:hAnsi="Times New Roman" w:cs="Times New Roman"/>
        </w:rPr>
        <w:t>Barth</w:t>
      </w:r>
      <w:proofErr w:type="spellEnd"/>
      <w:r w:rsidRPr="00AD3131">
        <w:rPr>
          <w:rFonts w:ascii="Times New Roman" w:hAnsi="Times New Roman" w:cs="Times New Roman"/>
        </w:rPr>
        <w:t xml:space="preserve"> dan </w:t>
      </w:r>
      <w:proofErr w:type="spellStart"/>
      <w:r w:rsidRPr="00AD3131">
        <w:rPr>
          <w:rFonts w:ascii="Times New Roman" w:hAnsi="Times New Roman" w:cs="Times New Roman"/>
        </w:rPr>
        <w:t>Jürgen</w:t>
      </w:r>
      <w:proofErr w:type="spellEnd"/>
      <w:r w:rsidRPr="00AD3131">
        <w:rPr>
          <w:rFonts w:ascii="Times New Roman" w:hAnsi="Times New Roman" w:cs="Times New Roman"/>
        </w:rPr>
        <w:t xml:space="preserve"> </w:t>
      </w:r>
      <w:proofErr w:type="spellStart"/>
      <w:r w:rsidRPr="00AD3131">
        <w:rPr>
          <w:rFonts w:ascii="Times New Roman" w:hAnsi="Times New Roman" w:cs="Times New Roman"/>
        </w:rPr>
        <w:t>Moltmann</w:t>
      </w:r>
      <w:proofErr w:type="spellEnd"/>
      <w:r w:rsidRPr="00AD3131">
        <w:rPr>
          <w:rFonts w:ascii="Times New Roman" w:hAnsi="Times New Roman" w:cs="Times New Roman"/>
        </w:rPr>
        <w:t xml:space="preserve"> dalam bidang teologi pewahyuan dan </w:t>
      </w:r>
      <w:proofErr w:type="spellStart"/>
      <w:r w:rsidRPr="00AD3131">
        <w:rPr>
          <w:rFonts w:ascii="Times New Roman" w:hAnsi="Times New Roman" w:cs="Times New Roman"/>
        </w:rPr>
        <w:t>pneumatologi</w:t>
      </w:r>
      <w:proofErr w:type="spellEnd"/>
      <w:r w:rsidRPr="00AD3131">
        <w:rPr>
          <w:rFonts w:ascii="Times New Roman" w:hAnsi="Times New Roman" w:cs="Times New Roman"/>
        </w:rPr>
        <w:t xml:space="preserve">, pemikiran Martin </w:t>
      </w:r>
      <w:proofErr w:type="spellStart"/>
      <w:r w:rsidRPr="00AD3131">
        <w:rPr>
          <w:rFonts w:ascii="Times New Roman" w:hAnsi="Times New Roman" w:cs="Times New Roman"/>
        </w:rPr>
        <w:t>Heidegger</w:t>
      </w:r>
      <w:proofErr w:type="spellEnd"/>
      <w:r w:rsidRPr="00AD3131">
        <w:rPr>
          <w:rFonts w:ascii="Times New Roman" w:hAnsi="Times New Roman" w:cs="Times New Roman"/>
        </w:rPr>
        <w:t xml:space="preserve"> dan </w:t>
      </w:r>
      <w:proofErr w:type="spellStart"/>
      <w:r w:rsidRPr="00AD3131">
        <w:rPr>
          <w:rFonts w:ascii="Times New Roman" w:hAnsi="Times New Roman" w:cs="Times New Roman"/>
        </w:rPr>
        <w:t>Neil</w:t>
      </w:r>
      <w:proofErr w:type="spellEnd"/>
      <w:r w:rsidRPr="00AD3131">
        <w:rPr>
          <w:rFonts w:ascii="Times New Roman" w:hAnsi="Times New Roman" w:cs="Times New Roman"/>
        </w:rPr>
        <w:t xml:space="preserve"> </w:t>
      </w:r>
      <w:proofErr w:type="spellStart"/>
      <w:r w:rsidRPr="00AD3131">
        <w:rPr>
          <w:rFonts w:ascii="Times New Roman" w:hAnsi="Times New Roman" w:cs="Times New Roman"/>
        </w:rPr>
        <w:t>Postman</w:t>
      </w:r>
      <w:proofErr w:type="spellEnd"/>
      <w:r w:rsidRPr="00AD3131">
        <w:rPr>
          <w:rFonts w:ascii="Times New Roman" w:hAnsi="Times New Roman" w:cs="Times New Roman"/>
        </w:rPr>
        <w:t xml:space="preserve"> mengenai kritik teknologi modern, serta tulisan-tulisan kontemporer tentang teologi digital dan spiritualitas Kristen. Sumber-sumber tersebut dikumpulkan melalui penelusuran sistematis terhadap buku akademik, artikel jurnal, dan dokumen teologis yang kredibel.</w:t>
      </w:r>
    </w:p>
    <w:p w14:paraId="0BDAB60F" w14:textId="35090BC6" w:rsidR="004F7099" w:rsidRPr="00EA0E66" w:rsidRDefault="008A64BA" w:rsidP="006A70CE">
      <w:pPr>
        <w:spacing w:after="240" w:line="360" w:lineRule="auto"/>
        <w:ind w:firstLine="720"/>
        <w:jc w:val="both"/>
        <w:rPr>
          <w:rFonts w:ascii="Times New Roman" w:hAnsi="Times New Roman" w:cs="Times New Roman"/>
        </w:rPr>
      </w:pPr>
      <w:r w:rsidRPr="00AD3131">
        <w:rPr>
          <w:rFonts w:ascii="Times New Roman" w:hAnsi="Times New Roman" w:cs="Times New Roman"/>
        </w:rPr>
        <w:t xml:space="preserve">Analisis data dilakukan dengan menggunakan pendekatan analisis tematik dan </w:t>
      </w:r>
      <w:proofErr w:type="spellStart"/>
      <w:r w:rsidRPr="00AD3131">
        <w:rPr>
          <w:rFonts w:ascii="Times New Roman" w:hAnsi="Times New Roman" w:cs="Times New Roman"/>
        </w:rPr>
        <w:t>hermeneutis</w:t>
      </w:r>
      <w:proofErr w:type="spellEnd"/>
      <w:r w:rsidRPr="00AD3131">
        <w:rPr>
          <w:rFonts w:ascii="Times New Roman" w:hAnsi="Times New Roman" w:cs="Times New Roman"/>
        </w:rPr>
        <w:t xml:space="preserve">-kritis. Analisis tematik digunakan untuk mengidentifikasi isu-isu utama seperti otoritas </w:t>
      </w:r>
      <w:r w:rsidR="00A556BF">
        <w:rPr>
          <w:rFonts w:ascii="Times New Roman" w:hAnsi="Times New Roman" w:cs="Times New Roman"/>
        </w:rPr>
        <w:t>Alkitab</w:t>
      </w:r>
      <w:r w:rsidRPr="00AD3131">
        <w:rPr>
          <w:rFonts w:ascii="Times New Roman" w:hAnsi="Times New Roman" w:cs="Times New Roman"/>
        </w:rPr>
        <w:t xml:space="preserve">, peran Roh Kudus, logika </w:t>
      </w:r>
      <w:proofErr w:type="spellStart"/>
      <w:r w:rsidRPr="00AD3131">
        <w:rPr>
          <w:rFonts w:ascii="Times New Roman" w:hAnsi="Times New Roman" w:cs="Times New Roman"/>
        </w:rPr>
        <w:t>algoritmik</w:t>
      </w:r>
      <w:proofErr w:type="spellEnd"/>
      <w:r w:rsidRPr="00AD3131">
        <w:rPr>
          <w:rFonts w:ascii="Times New Roman" w:hAnsi="Times New Roman" w:cs="Times New Roman"/>
        </w:rPr>
        <w:t xml:space="preserve">, dan kehidupan komunitas iman dalam konteks studi </w:t>
      </w:r>
      <w:proofErr w:type="spellStart"/>
      <w:r w:rsidRPr="00AD3131">
        <w:rPr>
          <w:rFonts w:ascii="Times New Roman" w:hAnsi="Times New Roman" w:cs="Times New Roman"/>
        </w:rPr>
        <w:t>biblis</w:t>
      </w:r>
      <w:proofErr w:type="spellEnd"/>
      <w:r w:rsidRPr="00AD3131">
        <w:rPr>
          <w:rFonts w:ascii="Times New Roman" w:hAnsi="Times New Roman" w:cs="Times New Roman"/>
        </w:rPr>
        <w:t xml:space="preserve"> berbasis AI. Sementara itu, pendekatan </w:t>
      </w:r>
      <w:proofErr w:type="spellStart"/>
      <w:r w:rsidRPr="00AD3131">
        <w:rPr>
          <w:rFonts w:ascii="Times New Roman" w:hAnsi="Times New Roman" w:cs="Times New Roman"/>
        </w:rPr>
        <w:t>hermeneutis</w:t>
      </w:r>
      <w:proofErr w:type="spellEnd"/>
      <w:r w:rsidRPr="00AD3131">
        <w:rPr>
          <w:rFonts w:ascii="Times New Roman" w:hAnsi="Times New Roman" w:cs="Times New Roman"/>
        </w:rPr>
        <w:t>-kritis diterapkan untuk menafsirkan dan menguji relevansi pemikiran teologis tersebut dalam konteks Gereja Karismatik di era digital. Keabsahan kajian dijaga melalui triangulasi perspektif teologis dan filosofis serta penggunaan sumber-sumber akademik yang diakui, sehingga hasil penelitian bersifat reflektif, normatif, dan kontekstual.</w:t>
      </w:r>
    </w:p>
    <w:p w14:paraId="3E9D2671" w14:textId="77777777" w:rsidR="004A0EFA" w:rsidRPr="00EA0E66" w:rsidRDefault="004A0EFA" w:rsidP="00522101">
      <w:pPr>
        <w:spacing w:after="0" w:line="360" w:lineRule="auto"/>
        <w:jc w:val="both"/>
        <w:rPr>
          <w:rFonts w:ascii="Times New Roman" w:hAnsi="Times New Roman" w:cs="Times New Roman"/>
          <w:b/>
          <w:bCs/>
          <w:lang w:val="en-US"/>
        </w:rPr>
      </w:pPr>
      <w:r w:rsidRPr="00EA0E66">
        <w:rPr>
          <w:rFonts w:ascii="Times New Roman" w:hAnsi="Times New Roman" w:cs="Times New Roman"/>
          <w:b/>
          <w:bCs/>
          <w:lang w:val="en-US"/>
        </w:rPr>
        <w:t>Hasil dan Pembahasan</w:t>
      </w:r>
    </w:p>
    <w:p w14:paraId="3E64E917" w14:textId="31478A36" w:rsidR="00BD5C78" w:rsidRPr="00AD3131" w:rsidRDefault="00BD5C78" w:rsidP="00EA0E66">
      <w:pPr>
        <w:spacing w:after="0" w:line="360" w:lineRule="auto"/>
        <w:jc w:val="both"/>
        <w:rPr>
          <w:rFonts w:ascii="Times New Roman" w:hAnsi="Times New Roman" w:cs="Times New Roman"/>
          <w:b/>
          <w:bCs/>
        </w:rPr>
      </w:pPr>
      <w:proofErr w:type="spellStart"/>
      <w:r w:rsidRPr="00AD3131">
        <w:rPr>
          <w:rFonts w:ascii="Times New Roman" w:hAnsi="Times New Roman" w:cs="Times New Roman"/>
          <w:b/>
          <w:bCs/>
        </w:rPr>
        <w:t>Artificial</w:t>
      </w:r>
      <w:proofErr w:type="spellEnd"/>
      <w:r w:rsidRPr="00AD3131">
        <w:rPr>
          <w:rFonts w:ascii="Times New Roman" w:hAnsi="Times New Roman" w:cs="Times New Roman"/>
          <w:b/>
          <w:bCs/>
        </w:rPr>
        <w:t xml:space="preserve"> </w:t>
      </w:r>
      <w:proofErr w:type="spellStart"/>
      <w:r w:rsidRPr="00AD3131">
        <w:rPr>
          <w:rFonts w:ascii="Times New Roman" w:hAnsi="Times New Roman" w:cs="Times New Roman"/>
          <w:b/>
          <w:bCs/>
        </w:rPr>
        <w:t>Intelligence</w:t>
      </w:r>
      <w:proofErr w:type="spellEnd"/>
      <w:r w:rsidRPr="00AD3131">
        <w:rPr>
          <w:rFonts w:ascii="Times New Roman" w:hAnsi="Times New Roman" w:cs="Times New Roman"/>
          <w:b/>
          <w:bCs/>
        </w:rPr>
        <w:t xml:space="preserve"> Sebagai Medium Baru Dalam Studi </w:t>
      </w:r>
      <w:proofErr w:type="spellStart"/>
      <w:r w:rsidRPr="00AD3131">
        <w:rPr>
          <w:rFonts w:ascii="Times New Roman" w:hAnsi="Times New Roman" w:cs="Times New Roman"/>
          <w:b/>
          <w:bCs/>
        </w:rPr>
        <w:t>Biblis</w:t>
      </w:r>
      <w:proofErr w:type="spellEnd"/>
      <w:r w:rsidRPr="00AD3131">
        <w:rPr>
          <w:rFonts w:ascii="Times New Roman" w:hAnsi="Times New Roman" w:cs="Times New Roman"/>
          <w:b/>
          <w:bCs/>
        </w:rPr>
        <w:t xml:space="preserve"> Gereja Karismatik</w:t>
      </w:r>
    </w:p>
    <w:p w14:paraId="4AB56F30" w14:textId="7FE951DA" w:rsidR="001C7C11" w:rsidRPr="000020E2" w:rsidRDefault="001C7C11" w:rsidP="001C7C11">
      <w:pPr>
        <w:spacing w:after="0" w:line="360" w:lineRule="auto"/>
        <w:ind w:firstLine="720"/>
        <w:jc w:val="both"/>
        <w:rPr>
          <w:rFonts w:ascii="Times New Roman" w:hAnsi="Times New Roman" w:cs="Times New Roman"/>
        </w:rPr>
      </w:pPr>
      <w:proofErr w:type="spellStart"/>
      <w:r w:rsidRPr="00F13207">
        <w:rPr>
          <w:rFonts w:ascii="Times New Roman" w:hAnsi="Times New Roman" w:cs="Times New Roman"/>
          <w:i/>
          <w:iCs/>
        </w:rPr>
        <w:t>Artificial</w:t>
      </w:r>
      <w:proofErr w:type="spellEnd"/>
      <w:r w:rsidRPr="00F13207">
        <w:rPr>
          <w:rFonts w:ascii="Times New Roman" w:hAnsi="Times New Roman" w:cs="Times New Roman"/>
          <w:i/>
          <w:iCs/>
        </w:rPr>
        <w:t xml:space="preserve"> </w:t>
      </w:r>
      <w:proofErr w:type="spellStart"/>
      <w:r w:rsidRPr="00F13207">
        <w:rPr>
          <w:rFonts w:ascii="Times New Roman" w:hAnsi="Times New Roman" w:cs="Times New Roman"/>
          <w:i/>
          <w:iCs/>
        </w:rPr>
        <w:t>Intelligence</w:t>
      </w:r>
      <w:proofErr w:type="spellEnd"/>
      <w:r w:rsidRPr="000020E2">
        <w:rPr>
          <w:rFonts w:ascii="Times New Roman" w:hAnsi="Times New Roman" w:cs="Times New Roman"/>
        </w:rPr>
        <w:t xml:space="preserve"> memperlihatkan peran yang semakin dominan sebagai medium pendukung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di lingkungan Gereja Karismatik. Teknologi ini dimanfaatkan dalam berbagai bentuk, mulai dari aplikasi tafsir Alkitab digital, pencarian ayat berbasis tema, penyusunan bahan khotbah, hingga layanan pendampingan rohani berbasis </w:t>
      </w:r>
      <w:proofErr w:type="spellStart"/>
      <w:r w:rsidRPr="000020E2">
        <w:rPr>
          <w:rFonts w:ascii="Times New Roman" w:hAnsi="Times New Roman" w:cs="Times New Roman"/>
        </w:rPr>
        <w:t>chatbot</w:t>
      </w:r>
      <w:proofErr w:type="spellEnd"/>
      <w:r w:rsidRPr="000020E2">
        <w:rPr>
          <w:rFonts w:ascii="Times New Roman" w:hAnsi="Times New Roman" w:cs="Times New Roman"/>
        </w:rPr>
        <w:t xml:space="preserve">. Fenomena ini sejalan dengan pandangan Heidi </w:t>
      </w:r>
      <w:proofErr w:type="spellStart"/>
      <w:r w:rsidRPr="000020E2">
        <w:rPr>
          <w:rFonts w:ascii="Times New Roman" w:hAnsi="Times New Roman" w:cs="Times New Roman"/>
        </w:rPr>
        <w:t>Campbell</w:t>
      </w:r>
      <w:proofErr w:type="spellEnd"/>
      <w:r w:rsidRPr="000020E2">
        <w:rPr>
          <w:rFonts w:ascii="Times New Roman" w:hAnsi="Times New Roman" w:cs="Times New Roman"/>
        </w:rPr>
        <w:t xml:space="preserve"> dalam kajian teologi digital, yang menyatakan bahwa teknologi digital telah menjadi ruang baru bagi praktik religius dan pembentukan makna iman. Melalui AI, akses terhadap sumber-sumber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dan teologis menjadi lebih cepat, luas, dan mudah dijangkau, terutama bagi jemaat yang tidak memiliki latar belakang pendidikan teologi formal.</w:t>
      </w:r>
      <w:r w:rsidR="00BE7D41">
        <w:rPr>
          <w:rStyle w:val="ReferensiCatatanKaki"/>
          <w:rFonts w:ascii="Times New Roman" w:hAnsi="Times New Roman" w:cs="Times New Roman"/>
        </w:rPr>
        <w:footnoteReference w:id="14"/>
      </w:r>
    </w:p>
    <w:p w14:paraId="2D775284" w14:textId="3E1C705B" w:rsidR="001C7C11" w:rsidRPr="000020E2" w:rsidRDefault="001C7C11" w:rsidP="00A556BF">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sudut pandang pedagogi agama, pemanfaatan AI memberikan keuntungan signifikan dalam proses pembelajaran iman. James K. A. Smith menyebut bahwa praktik religius modern semakin dibentuk oleh kebiasaan dan medium yang digunakan dalam kehidupan sehari-hari. Ketika studi Alkitab dilakukan melalui perangkat digital berbasis AI, cara memahami </w:t>
      </w:r>
      <w:r w:rsidR="00A556BF">
        <w:rPr>
          <w:rFonts w:ascii="Times New Roman" w:hAnsi="Times New Roman" w:cs="Times New Roman"/>
        </w:rPr>
        <w:t>Alkitab</w:t>
      </w:r>
      <w:r w:rsidRPr="000020E2">
        <w:rPr>
          <w:rFonts w:ascii="Times New Roman" w:hAnsi="Times New Roman" w:cs="Times New Roman"/>
        </w:rPr>
        <w:t xml:space="preserve"> pun mengalami penyesuaian dengan ritme teknologi yang serba cepat </w:t>
      </w:r>
      <w:r w:rsidRPr="000020E2">
        <w:rPr>
          <w:rFonts w:ascii="Times New Roman" w:hAnsi="Times New Roman" w:cs="Times New Roman"/>
        </w:rPr>
        <w:lastRenderedPageBreak/>
        <w:t>dan praktis. Teks Alkitab dapat diolah secara tematik, historis, dan linguistik dalam waktu singkat, sehingga proses belajar tampak lebih efisien dan terstruktur. Kondisi ini mendorong pergeseran dari pembelajaran berbasis relasi menuju pembelajaran berbasis akses.</w:t>
      </w:r>
      <w:r>
        <w:rPr>
          <w:rFonts w:ascii="Times New Roman" w:hAnsi="Times New Roman" w:cs="Times New Roman"/>
        </w:rPr>
        <w:t xml:space="preserve"> </w:t>
      </w:r>
      <w:r w:rsidRPr="000020E2">
        <w:rPr>
          <w:rFonts w:ascii="Times New Roman" w:hAnsi="Times New Roman" w:cs="Times New Roman"/>
        </w:rPr>
        <w:t xml:space="preserve">Perubahan tersebut juga membawa konsekuensi terhadap cara jemaat berinteraksi dengan </w:t>
      </w:r>
      <w:r w:rsidR="00A556BF">
        <w:rPr>
          <w:rFonts w:ascii="Times New Roman" w:hAnsi="Times New Roman" w:cs="Times New Roman"/>
        </w:rPr>
        <w:t>Alkitab</w:t>
      </w:r>
      <w:r w:rsidRPr="000020E2">
        <w:rPr>
          <w:rFonts w:ascii="Times New Roman" w:hAnsi="Times New Roman" w:cs="Times New Roman"/>
        </w:rPr>
        <w:t>.</w:t>
      </w:r>
      <w:r w:rsidR="00F34A6A">
        <w:rPr>
          <w:rStyle w:val="ReferensiCatatanKaki"/>
          <w:rFonts w:ascii="Times New Roman" w:hAnsi="Times New Roman" w:cs="Times New Roman"/>
        </w:rPr>
        <w:footnoteReference w:id="15"/>
      </w:r>
      <w:r w:rsidRPr="000020E2">
        <w:rPr>
          <w:rFonts w:ascii="Times New Roman" w:hAnsi="Times New Roman" w:cs="Times New Roman"/>
        </w:rPr>
        <w:t xml:space="preserve"> Studi Alkitab yang sebelumnya berlangsung melalui pertemuan doa, pembacaan bersama, dan bimbingan pastoral mulai bergeser ke ruang digital yang bersifat personal dan instan. Walter Ong, dalam kajian tentang peralihan budaya lisan ke budaya tulis dan digital, menjelaskan bahwa medium komunikasi selalu membentuk cara manusia berpikir dan memaknai realitas. Dalam pola digital, pemahaman cenderung fragmentaris dan cepat berganti, sehingga refleksi mendalam dan proses perenungan berkelanjutan berisiko terpinggirkan.</w:t>
      </w:r>
      <w:r w:rsidR="00640A21">
        <w:rPr>
          <w:rStyle w:val="ReferensiCatatanKaki"/>
          <w:rFonts w:ascii="Times New Roman" w:hAnsi="Times New Roman" w:cs="Times New Roman"/>
        </w:rPr>
        <w:footnoteReference w:id="16"/>
      </w:r>
    </w:p>
    <w:p w14:paraId="55A54FC5" w14:textId="5D1926DA"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perspektif teologi, perubahan ini memunculkan persoalan serius terkait hakikat Firman Allah. Karl </w:t>
      </w:r>
      <w:proofErr w:type="spellStart"/>
      <w:r w:rsidRPr="000020E2">
        <w:rPr>
          <w:rFonts w:ascii="Times New Roman" w:hAnsi="Times New Roman" w:cs="Times New Roman"/>
        </w:rPr>
        <w:t>Barth</w:t>
      </w:r>
      <w:proofErr w:type="spellEnd"/>
      <w:r w:rsidRPr="000020E2">
        <w:rPr>
          <w:rFonts w:ascii="Times New Roman" w:hAnsi="Times New Roman" w:cs="Times New Roman"/>
        </w:rPr>
        <w:t xml:space="preserve"> memandang Firman Allah sebagai peristiwa pewahyuan yang hidup, bukan sekadar teks atau informasi religius. Firman Allah terjadi ketika Allah sendiri menyapa manusia melalui </w:t>
      </w:r>
      <w:r w:rsidR="00A556BF">
        <w:rPr>
          <w:rFonts w:ascii="Times New Roman" w:hAnsi="Times New Roman" w:cs="Times New Roman"/>
        </w:rPr>
        <w:t>Alkitab</w:t>
      </w:r>
      <w:r w:rsidRPr="000020E2">
        <w:rPr>
          <w:rFonts w:ascii="Times New Roman" w:hAnsi="Times New Roman" w:cs="Times New Roman"/>
        </w:rPr>
        <w:t xml:space="preserve"> dalam kebebasan-Nya.</w:t>
      </w:r>
      <w:r w:rsidR="00640A21">
        <w:rPr>
          <w:rStyle w:val="ReferensiCatatanKaki"/>
          <w:rFonts w:ascii="Times New Roman" w:hAnsi="Times New Roman" w:cs="Times New Roman"/>
        </w:rPr>
        <w:footnoteReference w:id="17"/>
      </w:r>
      <w:r w:rsidRPr="000020E2">
        <w:rPr>
          <w:rFonts w:ascii="Times New Roman" w:hAnsi="Times New Roman" w:cs="Times New Roman"/>
        </w:rPr>
        <w:t xml:space="preserve"> Ketika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sangat bergantung pada AI, terdapat kecenderungan untuk memahami Firman Allah sebagai objek pengetahuan yang dapat dianalisis, dipetakan, dan disajikan ulang oleh sistem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Pendekatan semacam ini berpotensi menggeser makna pewahyuan dari perjumpaan ilahi menuju konsumsi informasi religius.</w:t>
      </w:r>
      <w:r>
        <w:rPr>
          <w:rFonts w:ascii="Times New Roman" w:hAnsi="Times New Roman" w:cs="Times New Roman"/>
        </w:rPr>
        <w:t xml:space="preserve"> </w:t>
      </w:r>
      <w:r w:rsidRPr="000020E2">
        <w:rPr>
          <w:rFonts w:ascii="Times New Roman" w:hAnsi="Times New Roman" w:cs="Times New Roman"/>
        </w:rPr>
        <w:t xml:space="preserve">Kritik serupa juga dapat ditemukan dalam pemikiran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mengenai teknologi modern.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memandang teknologi sebagai cara tertentu dalam menyingkapkan realitas, yang kerap mereduksi makna menjadi sesuatu yang dapat dihitung dan dikendalikan.</w:t>
      </w:r>
      <w:r w:rsidR="00640A21">
        <w:rPr>
          <w:rStyle w:val="ReferensiCatatanKaki"/>
          <w:rFonts w:ascii="Times New Roman" w:hAnsi="Times New Roman" w:cs="Times New Roman"/>
        </w:rPr>
        <w:footnoteReference w:id="18"/>
      </w:r>
      <w:r w:rsidRPr="000020E2">
        <w:rPr>
          <w:rFonts w:ascii="Times New Roman" w:hAnsi="Times New Roman" w:cs="Times New Roman"/>
        </w:rPr>
        <w:t xml:space="preserve"> Dalam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berbasis AI,</w:t>
      </w:r>
      <w:r w:rsidR="00640A21">
        <w:rPr>
          <w:rFonts w:ascii="Times New Roman" w:hAnsi="Times New Roman" w:cs="Times New Roman"/>
        </w:rPr>
        <w:t xml:space="preserve"> Alkitab</w:t>
      </w:r>
      <w:r w:rsidRPr="000020E2">
        <w:rPr>
          <w:rFonts w:ascii="Times New Roman" w:hAnsi="Times New Roman" w:cs="Times New Roman"/>
        </w:rPr>
        <w:t xml:space="preserve"> berisiko diperlakukan sebagai kumpulan data rohani yang siap diproses sesuai kebutuhan pengguna. Padahal, teks Alkitab memiliki daya mengganggu, menantang, dan mengoreksi kehidupan iman, sesuatu yang tidak dapat sepenuhnya ditangkap oleh logika </w:t>
      </w:r>
      <w:proofErr w:type="spellStart"/>
      <w:r w:rsidRPr="000020E2">
        <w:rPr>
          <w:rFonts w:ascii="Times New Roman" w:hAnsi="Times New Roman" w:cs="Times New Roman"/>
        </w:rPr>
        <w:t>algoritmik</w:t>
      </w:r>
      <w:proofErr w:type="spellEnd"/>
      <w:r w:rsidRPr="000020E2">
        <w:rPr>
          <w:rFonts w:ascii="Times New Roman" w:hAnsi="Times New Roman" w:cs="Times New Roman"/>
        </w:rPr>
        <w:t>.</w:t>
      </w:r>
    </w:p>
    <w:p w14:paraId="41F20CC9" w14:textId="329F761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Aspek otoritas penafsiran juga mengalami pergeseran. </w:t>
      </w:r>
      <w:proofErr w:type="spellStart"/>
      <w:r w:rsidRPr="000020E2">
        <w:rPr>
          <w:rFonts w:ascii="Times New Roman" w:hAnsi="Times New Roman" w:cs="Times New Roman"/>
        </w:rPr>
        <w:t>Postman</w:t>
      </w:r>
      <w:proofErr w:type="spellEnd"/>
      <w:r w:rsidRPr="000020E2">
        <w:rPr>
          <w:rFonts w:ascii="Times New Roman" w:hAnsi="Times New Roman" w:cs="Times New Roman"/>
        </w:rPr>
        <w:t xml:space="preserve"> mengingatkan bahwa budaya modern cenderung menyerahkan otoritas kebenaran kepada teknologi, suatu kondisi yang disebut sebagai dominasi teknologi atas makna.</w:t>
      </w:r>
      <w:r w:rsidR="00640A21">
        <w:rPr>
          <w:rStyle w:val="ReferensiCatatanKaki"/>
          <w:rFonts w:ascii="Times New Roman" w:hAnsi="Times New Roman" w:cs="Times New Roman"/>
        </w:rPr>
        <w:footnoteReference w:id="19"/>
      </w:r>
      <w:r w:rsidRPr="000020E2">
        <w:rPr>
          <w:rFonts w:ascii="Times New Roman" w:hAnsi="Times New Roman" w:cs="Times New Roman"/>
        </w:rPr>
        <w:t xml:space="preserve"> Dalam praktik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hasil analisis AI sering dipandang objektif dan netral, padahal algoritma selalu dibentuk oleh data, asumsi, </w:t>
      </w:r>
      <w:r w:rsidRPr="000020E2">
        <w:rPr>
          <w:rFonts w:ascii="Times New Roman" w:hAnsi="Times New Roman" w:cs="Times New Roman"/>
        </w:rPr>
        <w:lastRenderedPageBreak/>
        <w:t xml:space="preserve">dan kepentingan tertentu. Penafsiran yang dihasilkan cenderung bersifat generik dan tidak selalu peka terhadap pergumulan </w:t>
      </w:r>
      <w:proofErr w:type="spellStart"/>
      <w:r w:rsidRPr="000020E2">
        <w:rPr>
          <w:rFonts w:ascii="Times New Roman" w:hAnsi="Times New Roman" w:cs="Times New Roman"/>
        </w:rPr>
        <w:t>eksistensial</w:t>
      </w:r>
      <w:proofErr w:type="spellEnd"/>
      <w:r w:rsidRPr="000020E2">
        <w:rPr>
          <w:rFonts w:ascii="Times New Roman" w:hAnsi="Times New Roman" w:cs="Times New Roman"/>
        </w:rPr>
        <w:t xml:space="preserve"> serta konteks hidup jemaat.</w:t>
      </w:r>
      <w:r>
        <w:rPr>
          <w:rFonts w:ascii="Times New Roman" w:hAnsi="Times New Roman" w:cs="Times New Roman"/>
        </w:rPr>
        <w:t xml:space="preserve"> </w:t>
      </w:r>
      <w:r w:rsidRPr="000020E2">
        <w:rPr>
          <w:rFonts w:ascii="Times New Roman" w:hAnsi="Times New Roman" w:cs="Times New Roman"/>
        </w:rPr>
        <w:t xml:space="preserve">Bagi Gereja Karismatik, situasi ini menghadirkan tantangan teologis yang khas. Spiritualitas Karismatik menempatkan peran Roh Kudus sebagai pembimbing utama dalam memahami Firman Allah. </w:t>
      </w:r>
      <w:proofErr w:type="spellStart"/>
      <w:r w:rsidRPr="000020E2">
        <w:rPr>
          <w:rFonts w:ascii="Times New Roman" w:hAnsi="Times New Roman" w:cs="Times New Roman"/>
        </w:rPr>
        <w:t>Moltmann</w:t>
      </w:r>
      <w:proofErr w:type="spellEnd"/>
      <w:r w:rsidRPr="000020E2">
        <w:rPr>
          <w:rFonts w:ascii="Times New Roman" w:hAnsi="Times New Roman" w:cs="Times New Roman"/>
        </w:rPr>
        <w:t xml:space="preserve"> menegaskan bahwa Roh Kudus bekerja dalam relasi, sejarah, dan komunitas pengharapan, bukan dalam mekanisme impersonal. Ketergantungan berlebihan pada AI berpotensi melemahkan dimensi </w:t>
      </w:r>
      <w:proofErr w:type="spellStart"/>
      <w:r w:rsidRPr="000020E2">
        <w:rPr>
          <w:rFonts w:ascii="Times New Roman" w:hAnsi="Times New Roman" w:cs="Times New Roman"/>
        </w:rPr>
        <w:t>pneumatologis</w:t>
      </w:r>
      <w:proofErr w:type="spellEnd"/>
      <w:r w:rsidRPr="000020E2">
        <w:rPr>
          <w:rFonts w:ascii="Times New Roman" w:hAnsi="Times New Roman" w:cs="Times New Roman"/>
        </w:rPr>
        <w:t xml:space="preserve"> tersebut dan membentuk spiritualitas yang semakin </w:t>
      </w:r>
      <w:proofErr w:type="spellStart"/>
      <w:r w:rsidRPr="000020E2">
        <w:rPr>
          <w:rFonts w:ascii="Times New Roman" w:hAnsi="Times New Roman" w:cs="Times New Roman"/>
        </w:rPr>
        <w:t>individualistik</w:t>
      </w:r>
      <w:proofErr w:type="spellEnd"/>
      <w:r w:rsidRPr="000020E2">
        <w:rPr>
          <w:rFonts w:ascii="Times New Roman" w:hAnsi="Times New Roman" w:cs="Times New Roman"/>
        </w:rPr>
        <w:t xml:space="preserve"> serta terlepas dari komunitas iman</w:t>
      </w:r>
      <w:r w:rsidR="00640A21">
        <w:rPr>
          <w:rFonts w:ascii="Times New Roman" w:hAnsi="Times New Roman" w:cs="Times New Roman"/>
        </w:rPr>
        <w:t>.</w:t>
      </w:r>
      <w:r w:rsidR="00640A21">
        <w:rPr>
          <w:rStyle w:val="ReferensiCatatanKaki"/>
          <w:rFonts w:ascii="Times New Roman" w:hAnsi="Times New Roman" w:cs="Times New Roman"/>
        </w:rPr>
        <w:footnoteReference w:id="20"/>
      </w:r>
      <w:r w:rsidR="00640A21" w:rsidRPr="000020E2">
        <w:rPr>
          <w:rFonts w:ascii="Times New Roman" w:hAnsi="Times New Roman" w:cs="Times New Roman"/>
        </w:rPr>
        <w:t xml:space="preserve"> </w:t>
      </w:r>
      <w:r w:rsidR="00640A21">
        <w:rPr>
          <w:rFonts w:ascii="Times New Roman" w:hAnsi="Times New Roman" w:cs="Times New Roman"/>
        </w:rPr>
        <w:t xml:space="preserve"> </w:t>
      </w:r>
      <w:proofErr w:type="spellStart"/>
      <w:r w:rsidRPr="000020E2">
        <w:rPr>
          <w:rFonts w:ascii="Times New Roman" w:hAnsi="Times New Roman" w:cs="Times New Roman"/>
        </w:rPr>
        <w:t>Campbell</w:t>
      </w:r>
      <w:proofErr w:type="spellEnd"/>
      <w:r w:rsidRPr="000020E2">
        <w:rPr>
          <w:rFonts w:ascii="Times New Roman" w:hAnsi="Times New Roman" w:cs="Times New Roman"/>
        </w:rPr>
        <w:t xml:space="preserve"> mene</w:t>
      </w:r>
      <w:r w:rsidR="00DD781A">
        <w:rPr>
          <w:rFonts w:ascii="Times New Roman" w:hAnsi="Times New Roman" w:cs="Times New Roman"/>
        </w:rPr>
        <w:t>gaskan</w:t>
      </w:r>
      <w:r w:rsidRPr="000020E2">
        <w:rPr>
          <w:rFonts w:ascii="Times New Roman" w:hAnsi="Times New Roman" w:cs="Times New Roman"/>
        </w:rPr>
        <w:t xml:space="preserve"> bahwa teknologi digital seharusnya diperlakukan sebagai sarana praksis iman, bukan sebagai pengganti relasi spiritual dan komunitas gereja. AI dapat mendukung pembelajaran iman dan memperluas wawasan teologis, tetapi tidak dapat menggantikan doa, </w:t>
      </w:r>
      <w:proofErr w:type="spellStart"/>
      <w:r w:rsidRPr="000020E2">
        <w:rPr>
          <w:rFonts w:ascii="Times New Roman" w:hAnsi="Times New Roman" w:cs="Times New Roman"/>
        </w:rPr>
        <w:t>discernment</w:t>
      </w:r>
      <w:proofErr w:type="spellEnd"/>
      <w:r w:rsidRPr="000020E2">
        <w:rPr>
          <w:rFonts w:ascii="Times New Roman" w:hAnsi="Times New Roman" w:cs="Times New Roman"/>
        </w:rPr>
        <w:t xml:space="preserve"> rohani, dan perjumpaan komunitas yang menjadi fondasi </w:t>
      </w:r>
      <w:proofErr w:type="spellStart"/>
      <w:r w:rsidRPr="000020E2">
        <w:rPr>
          <w:rFonts w:ascii="Times New Roman" w:hAnsi="Times New Roman" w:cs="Times New Roman"/>
        </w:rPr>
        <w:t>keotentikan</w:t>
      </w:r>
      <w:proofErr w:type="spellEnd"/>
      <w:r w:rsidRPr="000020E2">
        <w:rPr>
          <w:rFonts w:ascii="Times New Roman" w:hAnsi="Times New Roman" w:cs="Times New Roman"/>
        </w:rPr>
        <w:t xml:space="preserve"> iman Kristen.</w:t>
      </w:r>
      <w:r w:rsidR="00640A21">
        <w:rPr>
          <w:rStyle w:val="ReferensiCatatanKaki"/>
          <w:rFonts w:ascii="Times New Roman" w:hAnsi="Times New Roman" w:cs="Times New Roman"/>
        </w:rPr>
        <w:footnoteReference w:id="21"/>
      </w:r>
      <w:r w:rsidRPr="000020E2">
        <w:rPr>
          <w:rFonts w:ascii="Times New Roman" w:hAnsi="Times New Roman" w:cs="Times New Roman"/>
        </w:rPr>
        <w:t xml:space="preserve"> Dengan kerangka teologis yang reflektif, AI dapat melayani pertumbuhan iman tanpa mereduksi Firman Allah menjadi sekadar produk </w:t>
      </w:r>
      <w:proofErr w:type="spellStart"/>
      <w:r w:rsidRPr="000020E2">
        <w:rPr>
          <w:rFonts w:ascii="Times New Roman" w:hAnsi="Times New Roman" w:cs="Times New Roman"/>
        </w:rPr>
        <w:t>algoritmik</w:t>
      </w:r>
      <w:proofErr w:type="spellEnd"/>
      <w:r w:rsidRPr="000020E2">
        <w:rPr>
          <w:rFonts w:ascii="Times New Roman" w:hAnsi="Times New Roman" w:cs="Times New Roman"/>
        </w:rPr>
        <w:t>.</w:t>
      </w:r>
      <w:r w:rsidR="00640A21">
        <w:rPr>
          <w:rFonts w:ascii="Times New Roman" w:hAnsi="Times New Roman" w:cs="Times New Roman"/>
        </w:rPr>
        <w:t xml:space="preserve"> </w:t>
      </w:r>
      <w:r w:rsidR="00640A21" w:rsidRPr="000020E2">
        <w:rPr>
          <w:rFonts w:ascii="Times New Roman" w:hAnsi="Times New Roman" w:cs="Times New Roman"/>
        </w:rPr>
        <w:t xml:space="preserve">Oleh karena itu, pemanfaatan AI dalam studi </w:t>
      </w:r>
      <w:proofErr w:type="spellStart"/>
      <w:r w:rsidR="00640A21" w:rsidRPr="000020E2">
        <w:rPr>
          <w:rFonts w:ascii="Times New Roman" w:hAnsi="Times New Roman" w:cs="Times New Roman"/>
        </w:rPr>
        <w:t>biblis</w:t>
      </w:r>
      <w:proofErr w:type="spellEnd"/>
      <w:r w:rsidR="00640A21" w:rsidRPr="000020E2">
        <w:rPr>
          <w:rFonts w:ascii="Times New Roman" w:hAnsi="Times New Roman" w:cs="Times New Roman"/>
        </w:rPr>
        <w:t xml:space="preserve"> perlu ditempatkan secara kritis dan bertanggung jawab.</w:t>
      </w:r>
    </w:p>
    <w:p w14:paraId="01008100" w14:textId="77777777" w:rsidR="004A0EFA" w:rsidRPr="001C7C11" w:rsidRDefault="004A0EFA" w:rsidP="00522101">
      <w:pPr>
        <w:spacing w:after="0" w:line="360" w:lineRule="auto"/>
        <w:rPr>
          <w:rFonts w:ascii="Times New Roman" w:hAnsi="Times New Roman" w:cs="Times New Roman"/>
          <w:lang w:val="en-US"/>
        </w:rPr>
      </w:pPr>
    </w:p>
    <w:p w14:paraId="0B617E32" w14:textId="28231716" w:rsidR="004A0EFA" w:rsidRPr="001C7C11" w:rsidRDefault="004A0EFA" w:rsidP="00522101">
      <w:pPr>
        <w:spacing w:after="0" w:line="360" w:lineRule="auto"/>
        <w:jc w:val="both"/>
        <w:rPr>
          <w:rFonts w:ascii="Times New Roman" w:hAnsi="Times New Roman" w:cs="Times New Roman"/>
          <w:b/>
          <w:bCs/>
          <w:lang w:val="en-US"/>
        </w:rPr>
      </w:pPr>
      <w:proofErr w:type="spellStart"/>
      <w:r w:rsidRPr="001C7C11">
        <w:rPr>
          <w:rFonts w:ascii="Times New Roman" w:hAnsi="Times New Roman" w:cs="Times New Roman"/>
          <w:b/>
          <w:bCs/>
          <w:lang w:val="en-US"/>
        </w:rPr>
        <w:t>Tantangan</w:t>
      </w:r>
      <w:proofErr w:type="spellEnd"/>
      <w:r w:rsidRPr="001C7C11">
        <w:rPr>
          <w:rFonts w:ascii="Times New Roman" w:hAnsi="Times New Roman" w:cs="Times New Roman"/>
          <w:b/>
          <w:bCs/>
          <w:lang w:val="en-US"/>
        </w:rPr>
        <w:t xml:space="preserve">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r w:rsidRPr="001C7C11">
        <w:rPr>
          <w:rFonts w:ascii="Times New Roman" w:hAnsi="Times New Roman" w:cs="Times New Roman"/>
          <w:b/>
          <w:bCs/>
          <w:lang w:val="en-US"/>
        </w:rPr>
        <w:t xml:space="preserve"> </w:t>
      </w:r>
      <w:proofErr w:type="spellStart"/>
      <w:r w:rsidR="001C7C11" w:rsidRPr="001C7C11">
        <w:rPr>
          <w:rFonts w:ascii="Times New Roman" w:hAnsi="Times New Roman" w:cs="Times New Roman"/>
          <w:b/>
          <w:bCs/>
          <w:lang w:val="en-US"/>
        </w:rPr>
        <w:t>Terhadap</w:t>
      </w:r>
      <w:proofErr w:type="spellEnd"/>
      <w:r w:rsidR="001C7C11" w:rsidRPr="001C7C11">
        <w:rPr>
          <w:rFonts w:ascii="Times New Roman" w:hAnsi="Times New Roman" w:cs="Times New Roman"/>
          <w:b/>
          <w:bCs/>
          <w:lang w:val="en-US"/>
        </w:rPr>
        <w:t xml:space="preserve"> </w:t>
      </w:r>
      <w:proofErr w:type="spellStart"/>
      <w:r w:rsidRPr="001C7C11">
        <w:rPr>
          <w:rFonts w:ascii="Times New Roman" w:hAnsi="Times New Roman" w:cs="Times New Roman"/>
          <w:b/>
          <w:bCs/>
          <w:lang w:val="en-US"/>
        </w:rPr>
        <w:t>Hermeneutika</w:t>
      </w:r>
      <w:proofErr w:type="spellEnd"/>
      <w:r w:rsidRPr="001C7C11">
        <w:rPr>
          <w:rFonts w:ascii="Times New Roman" w:hAnsi="Times New Roman" w:cs="Times New Roman"/>
          <w:b/>
          <w:bCs/>
          <w:lang w:val="en-US"/>
        </w:rPr>
        <w:t xml:space="preserve"> </w:t>
      </w:r>
      <w:r w:rsidR="001C7C11" w:rsidRPr="001C7C11">
        <w:rPr>
          <w:rFonts w:ascii="Times New Roman" w:hAnsi="Times New Roman" w:cs="Times New Roman"/>
          <w:b/>
          <w:bCs/>
          <w:lang w:val="en-US"/>
        </w:rPr>
        <w:t xml:space="preserve">Dan </w:t>
      </w:r>
      <w:r w:rsidRPr="001C7C11">
        <w:rPr>
          <w:rFonts w:ascii="Times New Roman" w:hAnsi="Times New Roman" w:cs="Times New Roman"/>
          <w:b/>
          <w:bCs/>
          <w:lang w:val="en-US"/>
        </w:rPr>
        <w:t>Otoritas Karismatik</w:t>
      </w:r>
    </w:p>
    <w:p w14:paraId="0EEE0CF5" w14:textId="096848E2"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Dalam tradisi Gereja Karismatik, otoritas interpretasi Alkitab tidak dilekatkan terutama pada struktur institusional atau metode </w:t>
      </w:r>
      <w:proofErr w:type="spellStart"/>
      <w:r w:rsidRPr="000020E2">
        <w:rPr>
          <w:rFonts w:ascii="Times New Roman" w:hAnsi="Times New Roman" w:cs="Times New Roman"/>
        </w:rPr>
        <w:t>eksegetis</w:t>
      </w:r>
      <w:proofErr w:type="spellEnd"/>
      <w:r w:rsidRPr="000020E2">
        <w:rPr>
          <w:rFonts w:ascii="Times New Roman" w:hAnsi="Times New Roman" w:cs="Times New Roman"/>
        </w:rPr>
        <w:t xml:space="preserve"> formal, melainkan pada pimpinan Roh Kudus yang dipahami bebas dan berdaulat dalam menyatakan kehendak Allah kepada individu maupun komunitas iman. Pemahaman ini berakar pada keyakinan </w:t>
      </w:r>
      <w:proofErr w:type="spellStart"/>
      <w:r w:rsidRPr="000020E2">
        <w:rPr>
          <w:rFonts w:ascii="Times New Roman" w:hAnsi="Times New Roman" w:cs="Times New Roman"/>
        </w:rPr>
        <w:t>pneumatologis</w:t>
      </w:r>
      <w:proofErr w:type="spellEnd"/>
      <w:r w:rsidRPr="000020E2">
        <w:rPr>
          <w:rFonts w:ascii="Times New Roman" w:hAnsi="Times New Roman" w:cs="Times New Roman"/>
        </w:rPr>
        <w:t xml:space="preserve"> bahwa Roh Kudus tidak hanya mengilhami penulisan </w:t>
      </w:r>
      <w:r w:rsidR="00A556BF">
        <w:rPr>
          <w:rFonts w:ascii="Times New Roman" w:hAnsi="Times New Roman" w:cs="Times New Roman"/>
        </w:rPr>
        <w:t>Alkitab</w:t>
      </w:r>
      <w:r w:rsidRPr="000020E2">
        <w:rPr>
          <w:rFonts w:ascii="Times New Roman" w:hAnsi="Times New Roman" w:cs="Times New Roman"/>
        </w:rPr>
        <w:t xml:space="preserve">, tetapi juga terus bekerja secara aktif dalam proses pembacaan, penafsiran, dan penerapan Firman Allah dalam kehidupan umat percaya. </w:t>
      </w:r>
      <w:r w:rsidR="00A529E1">
        <w:rPr>
          <w:rStyle w:val="ReferensiCatatanKaki"/>
          <w:rFonts w:ascii="Times New Roman" w:hAnsi="Times New Roman" w:cs="Times New Roman"/>
        </w:rPr>
        <w:footnoteReference w:id="22"/>
      </w:r>
      <w:r w:rsidR="00A529E1">
        <w:rPr>
          <w:rFonts w:ascii="Times New Roman" w:hAnsi="Times New Roman" w:cs="Times New Roman"/>
        </w:rPr>
        <w:t xml:space="preserve"> </w:t>
      </w:r>
      <w:r w:rsidRPr="000020E2">
        <w:rPr>
          <w:rFonts w:ascii="Times New Roman" w:hAnsi="Times New Roman" w:cs="Times New Roman"/>
        </w:rPr>
        <w:t xml:space="preserve">Oleh sebab itu,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Karismatik dipahami sebagai ruang dialog spiritual yang terbuka terhadap kejutan ilahi, bukan sekadar proses analisis rasional terhadap teks.</w:t>
      </w:r>
      <w:r>
        <w:rPr>
          <w:rFonts w:ascii="Times New Roman" w:hAnsi="Times New Roman" w:cs="Times New Roman"/>
        </w:rPr>
        <w:t xml:space="preserve"> </w:t>
      </w:r>
      <w:r w:rsidRPr="000020E2">
        <w:rPr>
          <w:rFonts w:ascii="Times New Roman" w:hAnsi="Times New Roman" w:cs="Times New Roman"/>
        </w:rPr>
        <w:t xml:space="preserve">Kehadiran </w:t>
      </w:r>
      <w:proofErr w:type="spellStart"/>
      <w:r w:rsidRPr="00A529E1">
        <w:rPr>
          <w:rFonts w:ascii="Times New Roman" w:hAnsi="Times New Roman" w:cs="Times New Roman"/>
          <w:i/>
          <w:iCs/>
        </w:rPr>
        <w:t>Artificial</w:t>
      </w:r>
      <w:proofErr w:type="spellEnd"/>
      <w:r w:rsidRPr="00A529E1">
        <w:rPr>
          <w:rFonts w:ascii="Times New Roman" w:hAnsi="Times New Roman" w:cs="Times New Roman"/>
          <w:i/>
          <w:iCs/>
        </w:rPr>
        <w:t xml:space="preserve"> </w:t>
      </w:r>
      <w:proofErr w:type="spellStart"/>
      <w:r w:rsidRPr="00A529E1">
        <w:rPr>
          <w:rFonts w:ascii="Times New Roman" w:hAnsi="Times New Roman" w:cs="Times New Roman"/>
          <w:i/>
          <w:iCs/>
        </w:rPr>
        <w:t>Intelligence</w:t>
      </w:r>
      <w:proofErr w:type="spellEnd"/>
      <w:r w:rsidRPr="000020E2">
        <w:rPr>
          <w:rFonts w:ascii="Times New Roman" w:hAnsi="Times New Roman" w:cs="Times New Roman"/>
        </w:rPr>
        <w:t xml:space="preserve"> sebagai ahli analisis teks yang bersifat impersonal dan berbasis data menghadirkan ketegangan teologis dengan konsep otoritas spiritual tersebut. AI beroperasi melalui algoritma yang mengandalkan pola, statistik, dan kecenderungan mayoritas, sehingga menghasilkan penafsiran yang terstruktur dan konsisten secara logis. Namun, pendekatan ini </w:t>
      </w:r>
      <w:r w:rsidRPr="000020E2">
        <w:rPr>
          <w:rFonts w:ascii="Times New Roman" w:hAnsi="Times New Roman" w:cs="Times New Roman"/>
        </w:rPr>
        <w:lastRenderedPageBreak/>
        <w:t>tidak memiliki dimensi relasional, spiritual, maupun kesadaran iman. Ketika AI diposisikan sebagai rujukan utama dalam memahami Alkitab, terdapat risiko bahwa otoritas interpretasi bergeser dari pimpinan Roh Kudus menuju sistem teknologi yang tidak memiliki kapasitas untuk mengalami atau merespons karya ilahi.</w:t>
      </w:r>
    </w:p>
    <w:p w14:paraId="721D51C9" w14:textId="15DFF4E6" w:rsidR="001C7C11" w:rsidRPr="001C7C11" w:rsidRDefault="001C7C11" w:rsidP="00DD781A">
      <w:pPr>
        <w:spacing w:after="0" w:line="360" w:lineRule="auto"/>
        <w:ind w:firstLine="720"/>
        <w:jc w:val="both"/>
        <w:rPr>
          <w:rFonts w:ascii="Times New Roman" w:hAnsi="Times New Roman" w:cs="Times New Roman"/>
        </w:rPr>
      </w:pPr>
      <w:r w:rsidRPr="000020E2">
        <w:rPr>
          <w:rFonts w:ascii="Times New Roman" w:hAnsi="Times New Roman" w:cs="Times New Roman"/>
        </w:rPr>
        <w:t>Allen mengingatkan bahwa dalam perspektif Kristen, teknologi seharusnya digunakan untuk memuliakan Allah dan melayani kehidupan manusia sesuai dengan nilai-nilai moral Injil. Kekhawatiran utama yang ia ajukan berkaitan dengan potensi teknologi, termasuk AI, untuk menggantikan peran manusia yang diciptakan menurut gambar Allah (</w:t>
      </w:r>
      <w:r w:rsidRPr="000020E2">
        <w:rPr>
          <w:rFonts w:ascii="Times New Roman" w:hAnsi="Times New Roman" w:cs="Times New Roman"/>
          <w:i/>
          <w:iCs/>
        </w:rPr>
        <w:t>imago Dei</w:t>
      </w:r>
      <w:r w:rsidRPr="000020E2">
        <w:rPr>
          <w:rFonts w:ascii="Times New Roman" w:hAnsi="Times New Roman" w:cs="Times New Roman"/>
        </w:rPr>
        <w:t xml:space="preserve">). Dalam konteks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penggantian tersebut tidak selalu bersifat eksplisit, tetapi dapat terjadi secara perlahan melalui ketergantungan </w:t>
      </w:r>
      <w:proofErr w:type="spellStart"/>
      <w:r w:rsidRPr="000020E2">
        <w:rPr>
          <w:rFonts w:ascii="Times New Roman" w:hAnsi="Times New Roman" w:cs="Times New Roman"/>
        </w:rPr>
        <w:t>epistemologis</w:t>
      </w:r>
      <w:proofErr w:type="spellEnd"/>
      <w:r w:rsidRPr="000020E2">
        <w:rPr>
          <w:rFonts w:ascii="Times New Roman" w:hAnsi="Times New Roman" w:cs="Times New Roman"/>
        </w:rPr>
        <w:t xml:space="preserve"> pada teknologi sebagai sumber kebenaran dan pengetahuan religius. Ketika jemaat lebih mempercayai hasil analisis AI daripada proses doa, perenungan, dan </w:t>
      </w:r>
      <w:proofErr w:type="spellStart"/>
      <w:r w:rsidRPr="000020E2">
        <w:rPr>
          <w:rFonts w:ascii="Times New Roman" w:hAnsi="Times New Roman" w:cs="Times New Roman"/>
        </w:rPr>
        <w:t>discernment</w:t>
      </w:r>
      <w:proofErr w:type="spellEnd"/>
      <w:r w:rsidRPr="000020E2">
        <w:rPr>
          <w:rFonts w:ascii="Times New Roman" w:hAnsi="Times New Roman" w:cs="Times New Roman"/>
        </w:rPr>
        <w:t xml:space="preserve"> rohani, relasi manusia dengan Allah berisiko mengalami distorsi.</w:t>
      </w:r>
      <w:r>
        <w:rPr>
          <w:rFonts w:ascii="Times New Roman" w:hAnsi="Times New Roman" w:cs="Times New Roman"/>
        </w:rPr>
        <w:t xml:space="preserve"> </w:t>
      </w:r>
      <w:r w:rsidRPr="000020E2">
        <w:rPr>
          <w:rFonts w:ascii="Times New Roman" w:hAnsi="Times New Roman" w:cs="Times New Roman"/>
        </w:rPr>
        <w:t xml:space="preserve">Tantangan ini semakin kompleks karena adanya kecenderungan jemaat awam untuk memandang </w:t>
      </w:r>
      <w:proofErr w:type="spellStart"/>
      <w:r w:rsidRPr="000020E2">
        <w:rPr>
          <w:rFonts w:ascii="Times New Roman" w:hAnsi="Times New Roman" w:cs="Times New Roman"/>
        </w:rPr>
        <w:t>output</w:t>
      </w:r>
      <w:proofErr w:type="spellEnd"/>
      <w:r w:rsidRPr="000020E2">
        <w:rPr>
          <w:rFonts w:ascii="Times New Roman" w:hAnsi="Times New Roman" w:cs="Times New Roman"/>
        </w:rPr>
        <w:t xml:space="preserve"> teknologi sebagai sesuatu yang objektif, netral, dan bebas kepentingan</w:t>
      </w:r>
      <w:r w:rsidR="00BB28C9">
        <w:rPr>
          <w:rFonts w:ascii="Times New Roman" w:hAnsi="Times New Roman" w:cs="Times New Roman"/>
        </w:rPr>
        <w:t>.</w:t>
      </w:r>
      <w:r w:rsidR="00BB28C9">
        <w:rPr>
          <w:rStyle w:val="ReferensiCatatanKaki"/>
          <w:rFonts w:ascii="Times New Roman" w:hAnsi="Times New Roman" w:cs="Times New Roman"/>
        </w:rPr>
        <w:footnoteReference w:id="23"/>
      </w:r>
      <w:r w:rsidRPr="000020E2">
        <w:rPr>
          <w:rFonts w:ascii="Times New Roman" w:hAnsi="Times New Roman" w:cs="Times New Roman"/>
        </w:rPr>
        <w:t xml:space="preserve"> Padahal, AI dikembangkan berdasarkan asumsi tertentu, preferensi metodologis, serta bias kultural dan teologis dari para perancangnya. Penafsiran yang dihasilkan tidak pernah sepenuhnya netral, melainkan merefleksikan kerangka berpikir yang tertanam dalam sistem tersebut. Tanpa kesadaran kritis, jemaat dapat menerima hasil analisis AI sebagai kebenaran final, sekalipun penafsiran tersebut tidak selaras dengan konteks iman dan kehidupan gereja.</w:t>
      </w:r>
      <w:r w:rsidR="00A529E1">
        <w:rPr>
          <w:rStyle w:val="ReferensiCatatanKaki"/>
          <w:rFonts w:ascii="Times New Roman" w:hAnsi="Times New Roman" w:cs="Times New Roman"/>
        </w:rPr>
        <w:footnoteReference w:id="24"/>
      </w:r>
      <w:r w:rsidR="00DD781A">
        <w:rPr>
          <w:rFonts w:ascii="Times New Roman" w:hAnsi="Times New Roman" w:cs="Times New Roman"/>
        </w:rPr>
        <w:t xml:space="preserve"> </w:t>
      </w:r>
      <w:r w:rsidRPr="000020E2">
        <w:rPr>
          <w:rFonts w:ascii="Times New Roman" w:hAnsi="Times New Roman" w:cs="Times New Roman"/>
        </w:rPr>
        <w:t xml:space="preserve">Oleh karena itu, integrasi AI dalam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m</w:t>
      </w:r>
      <w:r w:rsidR="00D90167">
        <w:rPr>
          <w:rFonts w:ascii="Times New Roman" w:hAnsi="Times New Roman" w:cs="Times New Roman"/>
        </w:rPr>
        <w:t>emerlukan</w:t>
      </w:r>
      <w:r w:rsidRPr="000020E2">
        <w:rPr>
          <w:rFonts w:ascii="Times New Roman" w:hAnsi="Times New Roman" w:cs="Times New Roman"/>
        </w:rPr>
        <w:t xml:space="preserve"> kebijaksanaan teologis yang matang, agar teknologi berfungsi sebagai sarana pendukung pembelajaran Firman tanpa menggeser otoritas Roh Kudus sebagai penuntun utama kehidupan iman.</w:t>
      </w:r>
    </w:p>
    <w:p w14:paraId="40724996" w14:textId="67639378" w:rsidR="004A0EFA" w:rsidRPr="001C7C11" w:rsidRDefault="004A0EFA" w:rsidP="00522101">
      <w:pPr>
        <w:spacing w:after="0" w:line="360" w:lineRule="auto"/>
        <w:jc w:val="center"/>
        <w:rPr>
          <w:rFonts w:ascii="Times New Roman" w:hAnsi="Times New Roman" w:cs="Times New Roman"/>
          <w:lang w:val="en-US"/>
        </w:rPr>
      </w:pPr>
      <w:r w:rsidRPr="001C7C11">
        <w:rPr>
          <w:rFonts w:ascii="Times New Roman" w:hAnsi="Times New Roman" w:cs="Times New Roman"/>
          <w:lang w:val="en-US"/>
        </w:rPr>
        <w:t xml:space="preserve">Tabel 1: </w:t>
      </w:r>
      <w:proofErr w:type="spellStart"/>
      <w:r w:rsidRPr="001C7C11">
        <w:rPr>
          <w:rFonts w:ascii="Times New Roman" w:hAnsi="Times New Roman" w:cs="Times New Roman"/>
          <w:lang w:val="en-US"/>
        </w:rPr>
        <w:t>Tantangan</w:t>
      </w:r>
      <w:proofErr w:type="spellEnd"/>
      <w:r w:rsidRPr="001C7C11">
        <w:rPr>
          <w:rFonts w:ascii="Times New Roman" w:hAnsi="Times New Roman" w:cs="Times New Roman"/>
          <w:lang w:val="en-US"/>
        </w:rPr>
        <w:t xml:space="preserve"> AI </w:t>
      </w:r>
      <w:proofErr w:type="spellStart"/>
      <w:r w:rsidRPr="001C7C11">
        <w:rPr>
          <w:rFonts w:ascii="Times New Roman" w:hAnsi="Times New Roman" w:cs="Times New Roman"/>
          <w:lang w:val="en-US"/>
        </w:rPr>
        <w:t>terhadap</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Prinsip</w:t>
      </w:r>
      <w:proofErr w:type="spellEnd"/>
      <w:r w:rsidRPr="001C7C11">
        <w:rPr>
          <w:rFonts w:ascii="Times New Roman" w:hAnsi="Times New Roman" w:cs="Times New Roman"/>
          <w:lang w:val="en-US"/>
        </w:rPr>
        <w:t xml:space="preserve"> Hermeneutika Karismatik</w:t>
      </w:r>
    </w:p>
    <w:tbl>
      <w:tblPr>
        <w:tblStyle w:val="KisiTabel"/>
        <w:tblW w:w="0" w:type="auto"/>
        <w:tblLook w:val="04A0" w:firstRow="1" w:lastRow="0" w:firstColumn="1" w:lastColumn="0" w:noHBand="0" w:noVBand="1"/>
      </w:tblPr>
      <w:tblGrid>
        <w:gridCol w:w="2840"/>
        <w:gridCol w:w="2841"/>
        <w:gridCol w:w="2841"/>
      </w:tblGrid>
      <w:tr w:rsidR="004A0EFA" w:rsidRPr="001C7C11" w14:paraId="0EEC68B7" w14:textId="77777777" w:rsidTr="005D3F96">
        <w:tc>
          <w:tcPr>
            <w:tcW w:w="2840" w:type="dxa"/>
          </w:tcPr>
          <w:p w14:paraId="7B7DCFE3"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Prinsip Hermeneutika Karismatik</w:t>
            </w:r>
          </w:p>
        </w:tc>
        <w:tc>
          <w:tcPr>
            <w:tcW w:w="2841" w:type="dxa"/>
          </w:tcPr>
          <w:p w14:paraId="249D33D9"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Tantangan dari Integrasi AI</w:t>
            </w:r>
          </w:p>
        </w:tc>
        <w:tc>
          <w:tcPr>
            <w:tcW w:w="2841" w:type="dxa"/>
          </w:tcPr>
          <w:p w14:paraId="2FFBCCB1" w14:textId="77777777" w:rsidR="00C404F2" w:rsidRPr="001C7C11" w:rsidRDefault="00C404F2" w:rsidP="008124A9">
            <w:pPr>
              <w:widowControl/>
              <w:jc w:val="center"/>
              <w:rPr>
                <w:rFonts w:ascii="Times New Roman" w:hAnsi="Times New Roman" w:cs="Times New Roman"/>
                <w:b/>
                <w:bCs/>
                <w:lang w:val="en-US"/>
              </w:rPr>
            </w:pPr>
          </w:p>
          <w:p w14:paraId="3DDAD364" w14:textId="2F1E1441"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Risiko Teologis</w:t>
            </w:r>
          </w:p>
        </w:tc>
      </w:tr>
      <w:tr w:rsidR="004A0EFA" w:rsidRPr="001C7C11" w14:paraId="271D2012" w14:textId="77777777" w:rsidTr="005D3F96">
        <w:tc>
          <w:tcPr>
            <w:tcW w:w="2840" w:type="dxa"/>
          </w:tcPr>
          <w:p w14:paraId="1E79EF9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Otoritas Roh Kudus dalam interpretasi</w:t>
            </w:r>
          </w:p>
        </w:tc>
        <w:tc>
          <w:tcPr>
            <w:tcW w:w="2841" w:type="dxa"/>
          </w:tcPr>
          <w:p w14:paraId="46E9A67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AI sebagai "ahli" tekstual yang deterministik</w:t>
            </w:r>
          </w:p>
        </w:tc>
        <w:tc>
          <w:tcPr>
            <w:tcW w:w="2841" w:type="dxa"/>
          </w:tcPr>
          <w:p w14:paraId="0CA4BE1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Reduksi peran Roh Kudus dan pewahyuan personal</w:t>
            </w:r>
          </w:p>
        </w:tc>
      </w:tr>
      <w:tr w:rsidR="004A0EFA" w:rsidRPr="001C7C11" w14:paraId="1843B5AA" w14:textId="77777777" w:rsidTr="005D3F96">
        <w:tc>
          <w:tcPr>
            <w:tcW w:w="2840" w:type="dxa"/>
          </w:tcPr>
          <w:p w14:paraId="2364105B"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Pengalaman spiritual langsung dengan Firman</w:t>
            </w:r>
          </w:p>
        </w:tc>
        <w:tc>
          <w:tcPr>
            <w:tcW w:w="2841" w:type="dxa"/>
          </w:tcPr>
          <w:p w14:paraId="50D4474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Mediasi teknologi yang memisahkan pembaca dari teks</w:t>
            </w:r>
          </w:p>
        </w:tc>
        <w:tc>
          <w:tcPr>
            <w:tcW w:w="2841" w:type="dxa"/>
          </w:tcPr>
          <w:p w14:paraId="7ABF4EE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Terputusnya hubungan spiritual dan keintiman dengan Allah</w:t>
            </w:r>
          </w:p>
        </w:tc>
      </w:tr>
      <w:tr w:rsidR="004A0EFA" w:rsidRPr="001C7C11" w14:paraId="42117F45" w14:textId="77777777" w:rsidTr="005D3F96">
        <w:tc>
          <w:tcPr>
            <w:tcW w:w="2840" w:type="dxa"/>
          </w:tcPr>
          <w:p w14:paraId="789CED08"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Kebebasan karismatik dan spontanitas</w:t>
            </w:r>
          </w:p>
        </w:tc>
        <w:tc>
          <w:tcPr>
            <w:tcW w:w="2841" w:type="dxa"/>
          </w:tcPr>
          <w:p w14:paraId="373E478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Struktur algoritmik yang terprediksi</w:t>
            </w:r>
          </w:p>
        </w:tc>
        <w:tc>
          <w:tcPr>
            <w:tcW w:w="2841" w:type="dxa"/>
          </w:tcPr>
          <w:p w14:paraId="6B4B47E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Pembatasan gerak Roh dalam interpretasi dan aplikasi</w:t>
            </w:r>
          </w:p>
        </w:tc>
      </w:tr>
      <w:tr w:rsidR="004A0EFA" w:rsidRPr="001C7C11" w14:paraId="4CBE93DA" w14:textId="77777777" w:rsidTr="005D3F96">
        <w:tc>
          <w:tcPr>
            <w:tcW w:w="2840" w:type="dxa"/>
          </w:tcPr>
          <w:p w14:paraId="344C4FB6"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Komunitas sebagai konteks interpretasi</w:t>
            </w:r>
          </w:p>
        </w:tc>
        <w:tc>
          <w:tcPr>
            <w:tcW w:w="2841" w:type="dxa"/>
          </w:tcPr>
          <w:p w14:paraId="6E9AC43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Individualisasi pengalaman alkitabiah melalui personalisasi AI</w:t>
            </w:r>
          </w:p>
        </w:tc>
        <w:tc>
          <w:tcPr>
            <w:tcW w:w="2841" w:type="dxa"/>
          </w:tcPr>
          <w:p w14:paraId="42658C2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Fragmentasi komunitas dan melemahnya akuntabilitas spiritual</w:t>
            </w:r>
          </w:p>
        </w:tc>
      </w:tr>
    </w:tbl>
    <w:p w14:paraId="4B167F72" w14:textId="77777777" w:rsidR="00CE30D2" w:rsidRDefault="00CE30D2" w:rsidP="001C7C11">
      <w:pPr>
        <w:spacing w:after="0" w:line="360" w:lineRule="auto"/>
        <w:jc w:val="both"/>
        <w:rPr>
          <w:rFonts w:ascii="Times New Roman" w:hAnsi="Times New Roman" w:cs="Times New Roman"/>
          <w:b/>
          <w:bCs/>
        </w:rPr>
      </w:pPr>
    </w:p>
    <w:p w14:paraId="616827D6" w14:textId="455E3B52" w:rsidR="00BD5C78" w:rsidRPr="00AD3131" w:rsidRDefault="00BD5C78" w:rsidP="001C7C11">
      <w:pPr>
        <w:spacing w:after="0" w:line="360" w:lineRule="auto"/>
        <w:jc w:val="both"/>
        <w:rPr>
          <w:rFonts w:ascii="Times New Roman" w:hAnsi="Times New Roman" w:cs="Times New Roman"/>
          <w:b/>
          <w:bCs/>
        </w:rPr>
      </w:pPr>
      <w:r w:rsidRPr="00AD3131">
        <w:rPr>
          <w:rFonts w:ascii="Times New Roman" w:hAnsi="Times New Roman" w:cs="Times New Roman"/>
          <w:b/>
          <w:bCs/>
        </w:rPr>
        <w:lastRenderedPageBreak/>
        <w:t xml:space="preserve">Dampak Logika </w:t>
      </w:r>
      <w:proofErr w:type="spellStart"/>
      <w:r w:rsidRPr="00AD3131">
        <w:rPr>
          <w:rFonts w:ascii="Times New Roman" w:hAnsi="Times New Roman" w:cs="Times New Roman"/>
          <w:b/>
          <w:bCs/>
        </w:rPr>
        <w:t>Algoritmik</w:t>
      </w:r>
      <w:proofErr w:type="spellEnd"/>
      <w:r w:rsidRPr="00AD3131">
        <w:rPr>
          <w:rFonts w:ascii="Times New Roman" w:hAnsi="Times New Roman" w:cs="Times New Roman"/>
          <w:b/>
          <w:bCs/>
        </w:rPr>
        <w:t xml:space="preserve"> Terhadap </w:t>
      </w:r>
      <w:proofErr w:type="spellStart"/>
      <w:r w:rsidRPr="00AD3131">
        <w:rPr>
          <w:rFonts w:ascii="Times New Roman" w:hAnsi="Times New Roman" w:cs="Times New Roman"/>
          <w:b/>
          <w:bCs/>
        </w:rPr>
        <w:t>Hermeneutika</w:t>
      </w:r>
      <w:proofErr w:type="spellEnd"/>
      <w:r w:rsidRPr="00AD3131">
        <w:rPr>
          <w:rFonts w:ascii="Times New Roman" w:hAnsi="Times New Roman" w:cs="Times New Roman"/>
          <w:b/>
          <w:bCs/>
        </w:rPr>
        <w:t xml:space="preserve"> Alkitab</w:t>
      </w:r>
    </w:p>
    <w:p w14:paraId="2DE60DB3" w14:textId="0B98A2B5" w:rsidR="001C7C11" w:rsidRPr="000020E2" w:rsidRDefault="001C7C11" w:rsidP="001C7C11">
      <w:pPr>
        <w:spacing w:after="0" w:line="360" w:lineRule="auto"/>
        <w:ind w:firstLine="720"/>
        <w:jc w:val="both"/>
        <w:rPr>
          <w:rFonts w:ascii="Times New Roman" w:hAnsi="Times New Roman" w:cs="Times New Roman"/>
        </w:rPr>
      </w:pPr>
      <w:proofErr w:type="spellStart"/>
      <w:r w:rsidRPr="00A529E1">
        <w:rPr>
          <w:rFonts w:ascii="Times New Roman" w:hAnsi="Times New Roman" w:cs="Times New Roman"/>
          <w:i/>
          <w:iCs/>
        </w:rPr>
        <w:t>Artificial</w:t>
      </w:r>
      <w:proofErr w:type="spellEnd"/>
      <w:r w:rsidRPr="00A529E1">
        <w:rPr>
          <w:rFonts w:ascii="Times New Roman" w:hAnsi="Times New Roman" w:cs="Times New Roman"/>
          <w:i/>
          <w:iCs/>
        </w:rPr>
        <w:t xml:space="preserve"> </w:t>
      </w:r>
      <w:proofErr w:type="spellStart"/>
      <w:r w:rsidRPr="00A529E1">
        <w:rPr>
          <w:rFonts w:ascii="Times New Roman" w:hAnsi="Times New Roman" w:cs="Times New Roman"/>
          <w:i/>
          <w:iCs/>
        </w:rPr>
        <w:t>Intelligence</w:t>
      </w:r>
      <w:proofErr w:type="spellEnd"/>
      <w:r w:rsidRPr="000020E2">
        <w:rPr>
          <w:rFonts w:ascii="Times New Roman" w:hAnsi="Times New Roman" w:cs="Times New Roman"/>
        </w:rPr>
        <w:t xml:space="preserve"> beroperasi berdasarkan logika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xml:space="preserve"> yang bertumpu pada pengolahan data, pengenalan pola, dan kalkulasi probabilitas. Mekanisme ini memungkinkan AI menghasilkan respons yang cepat, konsisten, dan efisien. Dalam ranah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logika tersebut menghasilkan penafsiran yang cenderung bersifat </w:t>
      </w:r>
      <w:proofErr w:type="spellStart"/>
      <w:r w:rsidRPr="000020E2">
        <w:rPr>
          <w:rFonts w:ascii="Times New Roman" w:hAnsi="Times New Roman" w:cs="Times New Roman"/>
        </w:rPr>
        <w:t>generalistik</w:t>
      </w:r>
      <w:proofErr w:type="spellEnd"/>
      <w:r w:rsidRPr="000020E2">
        <w:rPr>
          <w:rFonts w:ascii="Times New Roman" w:hAnsi="Times New Roman" w:cs="Times New Roman"/>
        </w:rPr>
        <w:t xml:space="preserve"> dan standar, karena didasarkan pada agregasi sumber-sumber yang paling sering diakses atau paling banyak digunakan. Akibatnya, penafsiran yang disajikan sering kali merepresentasikan pandangan mayoritas atau arus utama, sementara kompleksitas historis teks, keberagaman tradisi penafsiran, serta konteks komunitas pembaca kurang mendapat perhatian yang memadai.</w:t>
      </w:r>
      <w:r>
        <w:rPr>
          <w:rFonts w:ascii="Times New Roman" w:hAnsi="Times New Roman" w:cs="Times New Roman"/>
        </w:rPr>
        <w:t xml:space="preserve"> </w:t>
      </w:r>
      <w:r w:rsidRPr="000020E2">
        <w:rPr>
          <w:rFonts w:ascii="Times New Roman" w:hAnsi="Times New Roman" w:cs="Times New Roman"/>
        </w:rPr>
        <w:t xml:space="preserve">Kecenderungan ini berdampak langsung pada cara </w:t>
      </w:r>
      <w:r w:rsidR="00A556BF">
        <w:rPr>
          <w:rFonts w:ascii="Times New Roman" w:hAnsi="Times New Roman" w:cs="Times New Roman"/>
        </w:rPr>
        <w:t>Alkitab</w:t>
      </w:r>
      <w:r w:rsidRPr="000020E2">
        <w:rPr>
          <w:rFonts w:ascii="Times New Roman" w:hAnsi="Times New Roman" w:cs="Times New Roman"/>
        </w:rPr>
        <w:t xml:space="preserve"> dipahami. Penafsiran yang dihasilkan oleh AI sering terlepas dari situasi konkret pembaca, pergumulan </w:t>
      </w:r>
      <w:proofErr w:type="spellStart"/>
      <w:r w:rsidRPr="000020E2">
        <w:rPr>
          <w:rFonts w:ascii="Times New Roman" w:hAnsi="Times New Roman" w:cs="Times New Roman"/>
        </w:rPr>
        <w:t>eksistensial</w:t>
      </w:r>
      <w:proofErr w:type="spellEnd"/>
      <w:r w:rsidRPr="000020E2">
        <w:rPr>
          <w:rFonts w:ascii="Times New Roman" w:hAnsi="Times New Roman" w:cs="Times New Roman"/>
        </w:rPr>
        <w:t xml:space="preserve">, dan dinamika spiritual yang menyertai proses pembacaan Alkitab. Teks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diperlakukan sebagai sumber informasi religius yang siap diproses dan disajikan ulang secara ringkas, bukan sebagai kesaksian iman yang lahir dari konteks sejarah tertentu dan ditujukan untuk membentuk kehidupan umat Allah secara berkelanjutan</w:t>
      </w:r>
      <w:r w:rsidR="00D85AEB">
        <w:rPr>
          <w:rStyle w:val="ReferensiCatatanKaki"/>
          <w:rFonts w:ascii="Times New Roman" w:hAnsi="Times New Roman" w:cs="Times New Roman"/>
        </w:rPr>
        <w:footnoteReference w:id="25"/>
      </w:r>
      <w:r w:rsidRPr="000020E2">
        <w:rPr>
          <w:rFonts w:ascii="Times New Roman" w:hAnsi="Times New Roman" w:cs="Times New Roman"/>
        </w:rPr>
        <w:t xml:space="preserve"> Dengan demikian, dimensi historis dan kontekstual Alkitab berisiko tereduksi demi efisiensi dan kemudahan akses.</w:t>
      </w:r>
    </w:p>
    <w:p w14:paraId="6DA852FB" w14:textId="61951A8B"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Kondisi ini dapat dibaca melalui kritik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terhadap teknologi modern.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memahami teknologi bukan sekadar kumpulan alat, melainkan suatu cara menyingkapkan realitas yang ia sebut sebagai </w:t>
      </w:r>
      <w:proofErr w:type="spellStart"/>
      <w:r w:rsidRPr="000020E2">
        <w:rPr>
          <w:rFonts w:ascii="Times New Roman" w:hAnsi="Times New Roman" w:cs="Times New Roman"/>
          <w:i/>
          <w:iCs/>
        </w:rPr>
        <w:t>Gestell</w:t>
      </w:r>
      <w:proofErr w:type="spellEnd"/>
      <w:r w:rsidRPr="000020E2">
        <w:rPr>
          <w:rFonts w:ascii="Times New Roman" w:hAnsi="Times New Roman" w:cs="Times New Roman"/>
        </w:rPr>
        <w:t xml:space="preserve">. Dalam kerangka </w:t>
      </w:r>
      <w:proofErr w:type="spellStart"/>
      <w:r w:rsidRPr="000020E2">
        <w:rPr>
          <w:rFonts w:ascii="Times New Roman" w:hAnsi="Times New Roman" w:cs="Times New Roman"/>
          <w:i/>
          <w:iCs/>
        </w:rPr>
        <w:t>Gestell</w:t>
      </w:r>
      <w:proofErr w:type="spellEnd"/>
      <w:r w:rsidRPr="000020E2">
        <w:rPr>
          <w:rFonts w:ascii="Times New Roman" w:hAnsi="Times New Roman" w:cs="Times New Roman"/>
        </w:rPr>
        <w:t xml:space="preserve">, segala sesuatu dipandang sebagai sumber daya yang dapat dihitung, diatur, dan dikendalikan. Cara pandang ini mendorong reduksi makna menjadi fungsi dan utilitas. Ketika logika </w:t>
      </w:r>
      <w:proofErr w:type="spellStart"/>
      <w:r w:rsidRPr="000020E2">
        <w:rPr>
          <w:rFonts w:ascii="Times New Roman" w:hAnsi="Times New Roman" w:cs="Times New Roman"/>
          <w:i/>
          <w:iCs/>
        </w:rPr>
        <w:t>Gestell</w:t>
      </w:r>
      <w:proofErr w:type="spellEnd"/>
      <w:r w:rsidRPr="000020E2">
        <w:rPr>
          <w:rFonts w:ascii="Times New Roman" w:hAnsi="Times New Roman" w:cs="Times New Roman"/>
        </w:rPr>
        <w:t xml:space="preserve"> diterapkan dalam </w:t>
      </w:r>
      <w:proofErr w:type="spellStart"/>
      <w:r w:rsidRPr="000020E2">
        <w:rPr>
          <w:rFonts w:ascii="Times New Roman" w:hAnsi="Times New Roman" w:cs="Times New Roman"/>
        </w:rPr>
        <w:t>hermeneutika</w:t>
      </w:r>
      <w:proofErr w:type="spellEnd"/>
      <w:r w:rsidRPr="000020E2">
        <w:rPr>
          <w:rFonts w:ascii="Times New Roman" w:hAnsi="Times New Roman" w:cs="Times New Roman"/>
        </w:rPr>
        <w:t xml:space="preserve"> Alkitab berbasis AI, </w:t>
      </w:r>
      <w:r w:rsidR="00A556BF">
        <w:rPr>
          <w:rFonts w:ascii="Times New Roman" w:hAnsi="Times New Roman" w:cs="Times New Roman"/>
        </w:rPr>
        <w:t>Alkitab</w:t>
      </w:r>
      <w:r w:rsidRPr="000020E2">
        <w:rPr>
          <w:rFonts w:ascii="Times New Roman" w:hAnsi="Times New Roman" w:cs="Times New Roman"/>
        </w:rPr>
        <w:t xml:space="preserve"> berisiko dipahami sebagai kumpulan data religius yang dapat diekstraksi maknanya sesuai kebutuhan pengguna.</w:t>
      </w:r>
      <w:r>
        <w:rPr>
          <w:rFonts w:ascii="Times New Roman" w:hAnsi="Times New Roman" w:cs="Times New Roman"/>
        </w:rPr>
        <w:t xml:space="preserve"> </w:t>
      </w:r>
      <w:r w:rsidRPr="000020E2">
        <w:rPr>
          <w:rFonts w:ascii="Times New Roman" w:hAnsi="Times New Roman" w:cs="Times New Roman"/>
        </w:rPr>
        <w:t xml:space="preserve">Pendekatan semacam ini mengabaikan karakter </w:t>
      </w:r>
      <w:r w:rsidR="00A556BF">
        <w:rPr>
          <w:rFonts w:ascii="Times New Roman" w:hAnsi="Times New Roman" w:cs="Times New Roman"/>
        </w:rPr>
        <w:t>Alkitab</w:t>
      </w:r>
      <w:r w:rsidRPr="000020E2">
        <w:rPr>
          <w:rFonts w:ascii="Times New Roman" w:hAnsi="Times New Roman" w:cs="Times New Roman"/>
        </w:rPr>
        <w:t xml:space="preserve"> sebagai Firman Allah yang memiliki daya kritis dan transformatif. Alkitab tidak hanya menyampaikan informasi tentang Allah, tetapi juga menyapa, mengoreksi, dan mengganggu kenyamanan manusia. Firman Allah menuntut respons iman, pertobatan, dan ketaatan, sesuatu yang tidak dapat direduksi menjadi hasil analisis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xml:space="preserve">. Ketika </w:t>
      </w:r>
      <w:proofErr w:type="spellStart"/>
      <w:r w:rsidRPr="000020E2">
        <w:rPr>
          <w:rFonts w:ascii="Times New Roman" w:hAnsi="Times New Roman" w:cs="Times New Roman"/>
        </w:rPr>
        <w:t>hermeneutika</w:t>
      </w:r>
      <w:proofErr w:type="spellEnd"/>
      <w:r w:rsidRPr="000020E2">
        <w:rPr>
          <w:rFonts w:ascii="Times New Roman" w:hAnsi="Times New Roman" w:cs="Times New Roman"/>
        </w:rPr>
        <w:t xml:space="preserve"> Alkitab didominasi oleh logika teknologi yang mengutamakan </w:t>
      </w:r>
      <w:proofErr w:type="spellStart"/>
      <w:r w:rsidRPr="000020E2">
        <w:rPr>
          <w:rFonts w:ascii="Times New Roman" w:hAnsi="Times New Roman" w:cs="Times New Roman"/>
        </w:rPr>
        <w:t>prediktabilitas</w:t>
      </w:r>
      <w:proofErr w:type="spellEnd"/>
      <w:r w:rsidRPr="000020E2">
        <w:rPr>
          <w:rFonts w:ascii="Times New Roman" w:hAnsi="Times New Roman" w:cs="Times New Roman"/>
        </w:rPr>
        <w:t xml:space="preserve"> dan keteraturan, daya subversif Firman Allah berisiko dilemahkan.</w:t>
      </w:r>
      <w:r w:rsidR="00D85AEB">
        <w:rPr>
          <w:rStyle w:val="ReferensiCatatanKaki"/>
          <w:rFonts w:ascii="Times New Roman" w:hAnsi="Times New Roman" w:cs="Times New Roman"/>
        </w:rPr>
        <w:footnoteReference w:id="26"/>
      </w:r>
    </w:p>
    <w:p w14:paraId="6D8467E8" w14:textId="04746AE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lastRenderedPageBreak/>
        <w:t>Dalam konteks Gereja Karismatik, persoalan ini menjadi semakin signifikan. Spiritualitas Karismatik memandang penafsiran Alkitab sebagai proses yang melibatkan kepekaan spiritual dan keterbukaan terhadap pimpinan Roh Kudus. Penafsiran tidak dipahami semata-mata sebagai aktivitas kognitif, melainkan sebagai perjumpaan antara Firman Allah dan kehidupan umat yang digerakkan oleh Roh. Proses ini membuka ruang bagi kejutan ilahi, kreativitas rohani, dan penerapan Firman yang kontekstual dengan situasi konkret jemaat.</w:t>
      </w:r>
      <w:r>
        <w:rPr>
          <w:rFonts w:ascii="Times New Roman" w:hAnsi="Times New Roman" w:cs="Times New Roman"/>
        </w:rPr>
        <w:t xml:space="preserve"> </w:t>
      </w:r>
      <w:r w:rsidRPr="000020E2">
        <w:rPr>
          <w:rFonts w:ascii="Times New Roman" w:hAnsi="Times New Roman" w:cs="Times New Roman"/>
        </w:rPr>
        <w:t xml:space="preserve">Algoritma AI yang bersifat </w:t>
      </w:r>
      <w:proofErr w:type="spellStart"/>
      <w:r w:rsidRPr="000020E2">
        <w:rPr>
          <w:rFonts w:ascii="Times New Roman" w:hAnsi="Times New Roman" w:cs="Times New Roman"/>
        </w:rPr>
        <w:t>deterministik</w:t>
      </w:r>
      <w:proofErr w:type="spellEnd"/>
      <w:r w:rsidRPr="000020E2">
        <w:rPr>
          <w:rFonts w:ascii="Times New Roman" w:hAnsi="Times New Roman" w:cs="Times New Roman"/>
        </w:rPr>
        <w:t xml:space="preserve"> dan berbasis pola berpotensi membatasi ruang keterbukaan tersebut. Ketika makna Alkitab disajikan sebagai hasil yang sudah ditentukan oleh sistem, ruang bagi </w:t>
      </w:r>
      <w:proofErr w:type="spellStart"/>
      <w:r w:rsidRPr="000020E2">
        <w:rPr>
          <w:rFonts w:ascii="Times New Roman" w:hAnsi="Times New Roman" w:cs="Times New Roman"/>
        </w:rPr>
        <w:t>discernment</w:t>
      </w:r>
      <w:proofErr w:type="spellEnd"/>
      <w:r w:rsidRPr="000020E2">
        <w:rPr>
          <w:rFonts w:ascii="Times New Roman" w:hAnsi="Times New Roman" w:cs="Times New Roman"/>
        </w:rPr>
        <w:t xml:space="preserve"> rohani dan dialog iman menjadi menyempit. Penafsiran yang seharusnya lahir dari pergumulan bersama dalam doa dan komunitas berisiko tergantikan oleh respons instan yang disediakan teknologi. Situasi ini bertentangan dengan pemahaman Karismatik tentang karya Roh Kudus yang bebas, kreatif, dan tidak terikat oleh struktur yang dapat diprediksi.</w:t>
      </w:r>
      <w:r w:rsidR="00857998">
        <w:rPr>
          <w:rStyle w:val="ReferensiCatatanKaki"/>
          <w:rFonts w:ascii="Times New Roman" w:hAnsi="Times New Roman" w:cs="Times New Roman"/>
        </w:rPr>
        <w:footnoteReference w:id="27"/>
      </w:r>
      <w:r>
        <w:rPr>
          <w:rFonts w:ascii="Times New Roman" w:hAnsi="Times New Roman" w:cs="Times New Roman"/>
        </w:rPr>
        <w:t xml:space="preserve"> </w:t>
      </w:r>
      <w:r w:rsidRPr="000020E2">
        <w:rPr>
          <w:rFonts w:ascii="Times New Roman" w:hAnsi="Times New Roman" w:cs="Times New Roman"/>
        </w:rPr>
        <w:t xml:space="preserve">Oleh karena itu, penggunaan AI dalam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menuntut sikap kritis terhadap logika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xml:space="preserve"> yang menyertainya. Tanpa kesadaran teologis yang reflektif, teknologi berpotensi membentuk cara memahami Firman Allah yang reduktif dan instrumental. Sebaliknya, dengan kerangka iman yang matang, AI dapat digunakan sebagai alat bantu teknis tanpa menggeser peran Roh Kudus dan proses spiritual yang menjadi inti penafsiran Alkitab dalam tradisi Gereja Karismatik.</w:t>
      </w:r>
    </w:p>
    <w:p w14:paraId="289325D4" w14:textId="77777777" w:rsidR="001C7C11" w:rsidRPr="001C7C11" w:rsidRDefault="001C7C11" w:rsidP="00522101">
      <w:pPr>
        <w:spacing w:after="0" w:line="360" w:lineRule="auto"/>
        <w:jc w:val="both"/>
        <w:rPr>
          <w:rFonts w:ascii="Times New Roman" w:hAnsi="Times New Roman" w:cs="Times New Roman"/>
        </w:rPr>
      </w:pPr>
    </w:p>
    <w:p w14:paraId="344F92A0" w14:textId="6B57F65C" w:rsidR="004A0EFA" w:rsidRPr="00342E03" w:rsidRDefault="000C063B" w:rsidP="00522101">
      <w:pPr>
        <w:spacing w:after="0" w:line="360" w:lineRule="auto"/>
        <w:jc w:val="both"/>
        <w:rPr>
          <w:rFonts w:ascii="Times New Roman" w:hAnsi="Times New Roman" w:cs="Times New Roman"/>
          <w:b/>
          <w:bCs/>
          <w:lang w:val="en-US"/>
        </w:rPr>
      </w:pPr>
      <w:proofErr w:type="spellStart"/>
      <w:r w:rsidRPr="00AD3131">
        <w:rPr>
          <w:rFonts w:ascii="Times New Roman" w:hAnsi="Times New Roman" w:cs="Times New Roman"/>
          <w:b/>
          <w:bCs/>
        </w:rPr>
        <w:t>Artificial</w:t>
      </w:r>
      <w:proofErr w:type="spellEnd"/>
      <w:r w:rsidRPr="00AD3131">
        <w:rPr>
          <w:rFonts w:ascii="Times New Roman" w:hAnsi="Times New Roman" w:cs="Times New Roman"/>
          <w:b/>
          <w:bCs/>
        </w:rPr>
        <w:t xml:space="preserve"> </w:t>
      </w:r>
      <w:proofErr w:type="spellStart"/>
      <w:r w:rsidRPr="00AD3131">
        <w:rPr>
          <w:rFonts w:ascii="Times New Roman" w:hAnsi="Times New Roman" w:cs="Times New Roman"/>
          <w:b/>
          <w:bCs/>
        </w:rPr>
        <w:t>Intelligence</w:t>
      </w:r>
      <w:proofErr w:type="spellEnd"/>
      <w:r w:rsidR="004A0EFA" w:rsidRPr="00342E03">
        <w:rPr>
          <w:rFonts w:ascii="Times New Roman" w:hAnsi="Times New Roman" w:cs="Times New Roman"/>
          <w:b/>
          <w:bCs/>
          <w:shd w:val="clear" w:color="auto" w:fill="FFFFFF" w:themeFill="background1"/>
          <w:lang w:val="en-US"/>
        </w:rPr>
        <w:t xml:space="preserve"> dan </w:t>
      </w:r>
      <w:proofErr w:type="spellStart"/>
      <w:r w:rsidR="004A0EFA" w:rsidRPr="00342E03">
        <w:rPr>
          <w:rFonts w:ascii="Times New Roman" w:hAnsi="Times New Roman" w:cs="Times New Roman"/>
          <w:b/>
          <w:bCs/>
          <w:shd w:val="clear" w:color="auto" w:fill="FFFFFF" w:themeFill="background1"/>
          <w:lang w:val="en-US"/>
        </w:rPr>
        <w:t>Pergeseran</w:t>
      </w:r>
      <w:proofErr w:type="spellEnd"/>
      <w:r w:rsidR="004A0EFA" w:rsidRPr="00342E03">
        <w:rPr>
          <w:rFonts w:ascii="Times New Roman" w:hAnsi="Times New Roman" w:cs="Times New Roman"/>
          <w:b/>
          <w:bCs/>
          <w:shd w:val="clear" w:color="auto" w:fill="FFFFFF" w:themeFill="background1"/>
          <w:lang w:val="en-US"/>
        </w:rPr>
        <w:t xml:space="preserve"> </w:t>
      </w:r>
      <w:proofErr w:type="spellStart"/>
      <w:r w:rsidR="004A0EFA" w:rsidRPr="00342E03">
        <w:rPr>
          <w:rFonts w:ascii="Times New Roman" w:hAnsi="Times New Roman" w:cs="Times New Roman"/>
          <w:b/>
          <w:bCs/>
          <w:shd w:val="clear" w:color="auto" w:fill="FFFFFF" w:themeFill="background1"/>
          <w:lang w:val="en-US"/>
        </w:rPr>
        <w:t>Otoritas</w:t>
      </w:r>
      <w:proofErr w:type="spellEnd"/>
      <w:r w:rsidR="004A0EFA" w:rsidRPr="00342E03">
        <w:rPr>
          <w:rFonts w:ascii="Times New Roman" w:hAnsi="Times New Roman" w:cs="Times New Roman"/>
          <w:b/>
          <w:bCs/>
          <w:shd w:val="clear" w:color="auto" w:fill="FFFFFF" w:themeFill="background1"/>
          <w:lang w:val="en-US"/>
        </w:rPr>
        <w:t xml:space="preserve"> </w:t>
      </w:r>
      <w:proofErr w:type="spellStart"/>
      <w:r w:rsidR="004A0EFA" w:rsidRPr="00342E03">
        <w:rPr>
          <w:rFonts w:ascii="Times New Roman" w:hAnsi="Times New Roman" w:cs="Times New Roman"/>
          <w:b/>
          <w:bCs/>
          <w:shd w:val="clear" w:color="auto" w:fill="FFFFFF" w:themeFill="background1"/>
          <w:lang w:val="en-US"/>
        </w:rPr>
        <w:t>Penafsiran</w:t>
      </w:r>
      <w:proofErr w:type="spellEnd"/>
      <w:r w:rsidR="004A0EFA" w:rsidRPr="00342E03">
        <w:rPr>
          <w:rFonts w:ascii="Times New Roman" w:hAnsi="Times New Roman" w:cs="Times New Roman"/>
          <w:b/>
          <w:bCs/>
          <w:shd w:val="clear" w:color="auto" w:fill="FFFFFF" w:themeFill="background1"/>
          <w:lang w:val="en-US"/>
        </w:rPr>
        <w:t xml:space="preserve"> Alkitab</w:t>
      </w:r>
    </w:p>
    <w:p w14:paraId="5F346E55" w14:textId="62AF00CE"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Pertanyaan mengenai siapa yang berhak menafsirkan Alkitab menjadi semakin mendesak ketika </w:t>
      </w:r>
      <w:proofErr w:type="spellStart"/>
      <w:r w:rsidRPr="00A479A1">
        <w:rPr>
          <w:rFonts w:ascii="Times New Roman" w:hAnsi="Times New Roman" w:cs="Times New Roman"/>
        </w:rPr>
        <w:t>Artificial</w:t>
      </w:r>
      <w:proofErr w:type="spellEnd"/>
      <w:r w:rsidRPr="00A479A1">
        <w:rPr>
          <w:rFonts w:ascii="Times New Roman" w:hAnsi="Times New Roman" w:cs="Times New Roman"/>
        </w:rPr>
        <w:t xml:space="preserve"> </w:t>
      </w:r>
      <w:proofErr w:type="spellStart"/>
      <w:r w:rsidRPr="00A479A1">
        <w:rPr>
          <w:rFonts w:ascii="Times New Roman" w:hAnsi="Times New Roman" w:cs="Times New Roman"/>
        </w:rPr>
        <w:t>Intelligence</w:t>
      </w:r>
      <w:proofErr w:type="spellEnd"/>
      <w:r w:rsidRPr="00A479A1">
        <w:rPr>
          <w:rFonts w:ascii="Times New Roman" w:hAnsi="Times New Roman" w:cs="Times New Roman"/>
        </w:rPr>
        <w:t xml:space="preserve"> mulai mengambil peran aktif dalam menghasilkan interpretasi teks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bahkan menyusun khotbah dan memimpin liturgi. Pertanyaan ini tidak sekadar bersifat teknis, melainkan menyentuh inti otoritas spiritual dalam tradisi Gereja Karismatik. Dalam pemahaman Karismatik, penafsiran Alkitab tidak pertama-tama ditentukan oleh kecakapan intelektual, metode analitis, atau kecanggihan teknologi, melainkan oleh pimpinan dan </w:t>
      </w:r>
      <w:proofErr w:type="spellStart"/>
      <w:r w:rsidRPr="00A479A1">
        <w:rPr>
          <w:rFonts w:ascii="Times New Roman" w:hAnsi="Times New Roman" w:cs="Times New Roman"/>
        </w:rPr>
        <w:t>penyataan</w:t>
      </w:r>
      <w:proofErr w:type="spellEnd"/>
      <w:r w:rsidRPr="00A479A1">
        <w:rPr>
          <w:rFonts w:ascii="Times New Roman" w:hAnsi="Times New Roman" w:cs="Times New Roman"/>
        </w:rPr>
        <w:t xml:space="preserve"> Roh Kudus yang bekerja secara hidup dalam diri individu dan komunitas iman.</w:t>
      </w:r>
      <w:r w:rsidR="00D6785E">
        <w:rPr>
          <w:rStyle w:val="ReferensiCatatanKaki"/>
          <w:rFonts w:ascii="Times New Roman" w:hAnsi="Times New Roman" w:cs="Times New Roman"/>
        </w:rPr>
        <w:footnoteReference w:id="28"/>
      </w:r>
      <w:r w:rsidRPr="00A479A1">
        <w:rPr>
          <w:rFonts w:ascii="Times New Roman" w:hAnsi="Times New Roman" w:cs="Times New Roman"/>
        </w:rPr>
        <w:t xml:space="preserve"> Otoritas </w:t>
      </w:r>
      <w:proofErr w:type="spellStart"/>
      <w:r w:rsidRPr="00A479A1">
        <w:rPr>
          <w:rFonts w:ascii="Times New Roman" w:hAnsi="Times New Roman" w:cs="Times New Roman"/>
        </w:rPr>
        <w:t>hermeneutis</w:t>
      </w:r>
      <w:proofErr w:type="spellEnd"/>
      <w:r w:rsidRPr="00A479A1">
        <w:rPr>
          <w:rFonts w:ascii="Times New Roman" w:hAnsi="Times New Roman" w:cs="Times New Roman"/>
        </w:rPr>
        <w:t xml:space="preserve"> dipahami sebagai realitas </w:t>
      </w:r>
      <w:proofErr w:type="spellStart"/>
      <w:r w:rsidRPr="00A479A1">
        <w:rPr>
          <w:rFonts w:ascii="Times New Roman" w:hAnsi="Times New Roman" w:cs="Times New Roman"/>
        </w:rPr>
        <w:t>pneumatologis</w:t>
      </w:r>
      <w:proofErr w:type="spellEnd"/>
      <w:r w:rsidRPr="00A479A1">
        <w:rPr>
          <w:rFonts w:ascii="Times New Roman" w:hAnsi="Times New Roman" w:cs="Times New Roman"/>
        </w:rPr>
        <w:t>, bukan sebagai hasil kompetensi metodologis semata.</w:t>
      </w:r>
      <w:r>
        <w:rPr>
          <w:rFonts w:ascii="Times New Roman" w:hAnsi="Times New Roman" w:cs="Times New Roman"/>
        </w:rPr>
        <w:t xml:space="preserve"> </w:t>
      </w:r>
      <w:r w:rsidRPr="00A479A1">
        <w:rPr>
          <w:rFonts w:ascii="Times New Roman" w:hAnsi="Times New Roman" w:cs="Times New Roman"/>
        </w:rPr>
        <w:t xml:space="preserve">Dalam kerangka tersebut, kehadiran AI sebagai </w:t>
      </w:r>
      <w:r w:rsidRPr="00A479A1">
        <w:rPr>
          <w:rFonts w:ascii="Times New Roman" w:hAnsi="Times New Roman" w:cs="Times New Roman"/>
        </w:rPr>
        <w:lastRenderedPageBreak/>
        <w:t xml:space="preserve">penafsir menghadirkan persoalan ontologis dan teologis yang mendasar. AI pada hakikatnya merupakan sistem </w:t>
      </w:r>
      <w:proofErr w:type="spellStart"/>
      <w:r w:rsidRPr="00A479A1">
        <w:rPr>
          <w:rFonts w:ascii="Times New Roman" w:hAnsi="Times New Roman" w:cs="Times New Roman"/>
        </w:rPr>
        <w:t>komputasional</w:t>
      </w:r>
      <w:proofErr w:type="spellEnd"/>
      <w:r w:rsidRPr="00A479A1">
        <w:rPr>
          <w:rFonts w:ascii="Times New Roman" w:hAnsi="Times New Roman" w:cs="Times New Roman"/>
        </w:rPr>
        <w:t xml:space="preserve"> yang bekerja melalui kalkulasi matematis, pengenalan pola, dan pemrosesan probabilitas. Sekalipun mampu </w:t>
      </w:r>
      <w:proofErr w:type="spellStart"/>
      <w:r w:rsidRPr="00A479A1">
        <w:rPr>
          <w:rFonts w:ascii="Times New Roman" w:hAnsi="Times New Roman" w:cs="Times New Roman"/>
        </w:rPr>
        <w:t>mensimulasikan</w:t>
      </w:r>
      <w:proofErr w:type="spellEnd"/>
      <w:r w:rsidRPr="00A479A1">
        <w:rPr>
          <w:rFonts w:ascii="Times New Roman" w:hAnsi="Times New Roman" w:cs="Times New Roman"/>
        </w:rPr>
        <w:t xml:space="preserve"> bahasa religius dan menyusun argumentasi teologis yang koheren, AI tidak memiliki kesadaran, iman, relasi dengan Allah, maupun kapasitas spiritual untuk mengalami karya Roh Kudus.</w:t>
      </w:r>
      <w:r w:rsidR="00D6785E">
        <w:rPr>
          <w:rStyle w:val="ReferensiCatatanKaki"/>
          <w:rFonts w:ascii="Times New Roman" w:hAnsi="Times New Roman" w:cs="Times New Roman"/>
        </w:rPr>
        <w:footnoteReference w:id="29"/>
      </w:r>
      <w:r w:rsidRPr="00A479A1">
        <w:rPr>
          <w:rFonts w:ascii="Times New Roman" w:hAnsi="Times New Roman" w:cs="Times New Roman"/>
        </w:rPr>
        <w:t xml:space="preserve"> Penafsiran Alkitab dalam tradisi Karismatik bukan hanya soal memahami makna teks, tetapi juga soal mengalami </w:t>
      </w:r>
      <w:proofErr w:type="spellStart"/>
      <w:r w:rsidRPr="00A479A1">
        <w:rPr>
          <w:rFonts w:ascii="Times New Roman" w:hAnsi="Times New Roman" w:cs="Times New Roman"/>
        </w:rPr>
        <w:t>penyataan</w:t>
      </w:r>
      <w:proofErr w:type="spellEnd"/>
      <w:r w:rsidRPr="00A479A1">
        <w:rPr>
          <w:rFonts w:ascii="Times New Roman" w:hAnsi="Times New Roman" w:cs="Times New Roman"/>
        </w:rPr>
        <w:t xml:space="preserve"> Allah yang hidup dan menanggapi Firman tersebut dalam ketaatan iman. Dimensi ini berada di luar jangkauan sistem </w:t>
      </w:r>
      <w:proofErr w:type="spellStart"/>
      <w:r w:rsidRPr="00A479A1">
        <w:rPr>
          <w:rFonts w:ascii="Times New Roman" w:hAnsi="Times New Roman" w:cs="Times New Roman"/>
        </w:rPr>
        <w:t>algoritmik</w:t>
      </w:r>
      <w:proofErr w:type="spellEnd"/>
      <w:r w:rsidRPr="00A479A1">
        <w:rPr>
          <w:rFonts w:ascii="Times New Roman" w:hAnsi="Times New Roman" w:cs="Times New Roman"/>
        </w:rPr>
        <w:t>.</w:t>
      </w:r>
    </w:p>
    <w:p w14:paraId="7979A78A" w14:textId="0B341B9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Meskipun demikian, realitas </w:t>
      </w:r>
      <w:proofErr w:type="spellStart"/>
      <w:r w:rsidRPr="00A479A1">
        <w:rPr>
          <w:rFonts w:ascii="Times New Roman" w:hAnsi="Times New Roman" w:cs="Times New Roman"/>
        </w:rPr>
        <w:t>teknologis</w:t>
      </w:r>
      <w:proofErr w:type="spellEnd"/>
      <w:r w:rsidRPr="00A479A1">
        <w:rPr>
          <w:rFonts w:ascii="Times New Roman" w:hAnsi="Times New Roman" w:cs="Times New Roman"/>
        </w:rPr>
        <w:t xml:space="preserve"> menunjukkan bahwa AI semakin dilibatkan dalam praktik gerejawi. Berbagai platform digital telah digunakan untuk menghasilkan interpretasi Alkitab secara otomatis, menyusun bahan khotbah, bahkan menggantikan peran pengkhotbah manusia. Salah satu contoh yang sering dikutip adalah penyelenggaraan kebaktian di Jerman yang dipimpin sepenuhnya oleh AI, mulai dari penyampaian khotbah hingga liturgi. Respons jemaat terhadap praktik tersebut cenderung kritis, dengan penilaian bahwa pesan yang disampaikan terasa monoton, terlalu cepat, dan kehilangan dimensi emosional serta relasional. Khotbah yang dihasilkan dinilai tidak menyentuh kehidupan personal jemaat dan gagal menghadirkan kedalaman spiritual.</w:t>
      </w:r>
      <w:r>
        <w:rPr>
          <w:rFonts w:ascii="Times New Roman" w:hAnsi="Times New Roman" w:cs="Times New Roman"/>
        </w:rPr>
        <w:t xml:space="preserve"> </w:t>
      </w:r>
      <w:r w:rsidRPr="00A479A1">
        <w:rPr>
          <w:rFonts w:ascii="Times New Roman" w:hAnsi="Times New Roman" w:cs="Times New Roman"/>
        </w:rPr>
        <w:t xml:space="preserve">Fenomena ini mengungkap keterbatasan mendasar AI dalam ranah pelayanan Firman. Khotbah dalam tradisi Kristen, khususnya Karismatik, tidak hanya berfungsi sebagai penyampaian informasi teologis, tetapi sebagai peristiwa komunikasi iman yang melibatkan empati, kepekaan pastoral, dan keterhubungan emosional dengan jemaat. Khotbah dipahami sebagai ruang di mana Firman Allah disampaikan melalui pengalaman iman, pergumulan hidup, dan keterbukaan terhadap karya Roh Kudus. Ketika peran ini diambil alih oleh AI, pesan yang dihasilkan cenderung kehilangan dimensi personal dan </w:t>
      </w:r>
      <w:proofErr w:type="spellStart"/>
      <w:r w:rsidRPr="00A479A1">
        <w:rPr>
          <w:rFonts w:ascii="Times New Roman" w:hAnsi="Times New Roman" w:cs="Times New Roman"/>
        </w:rPr>
        <w:t>inkarnasional</w:t>
      </w:r>
      <w:proofErr w:type="spellEnd"/>
      <w:r w:rsidRPr="00A479A1">
        <w:rPr>
          <w:rFonts w:ascii="Times New Roman" w:hAnsi="Times New Roman" w:cs="Times New Roman"/>
        </w:rPr>
        <w:t xml:space="preserve"> yang menjadi inti pewartaan Injil.</w:t>
      </w:r>
      <w:r w:rsidR="00BB28C9">
        <w:rPr>
          <w:rStyle w:val="ReferensiCatatanKaki"/>
          <w:rFonts w:ascii="Times New Roman" w:hAnsi="Times New Roman" w:cs="Times New Roman"/>
        </w:rPr>
        <w:footnoteReference w:id="30"/>
      </w:r>
    </w:p>
    <w:p w14:paraId="4B1D5237" w14:textId="586ED56C" w:rsidR="00342E03" w:rsidRPr="00A479A1" w:rsidRDefault="00834BE2" w:rsidP="00BB28C9">
      <w:pPr>
        <w:spacing w:after="0" w:line="360" w:lineRule="auto"/>
        <w:ind w:firstLine="720"/>
        <w:jc w:val="both"/>
        <w:rPr>
          <w:rFonts w:ascii="Times New Roman" w:hAnsi="Times New Roman" w:cs="Times New Roman"/>
        </w:rPr>
      </w:pPr>
      <w:r>
        <w:rPr>
          <w:rFonts w:ascii="Times New Roman" w:hAnsi="Times New Roman" w:cs="Times New Roman"/>
        </w:rPr>
        <w:t>P</w:t>
      </w:r>
      <w:r w:rsidR="00342E03" w:rsidRPr="00A479A1">
        <w:rPr>
          <w:rFonts w:ascii="Times New Roman" w:hAnsi="Times New Roman" w:cs="Times New Roman"/>
        </w:rPr>
        <w:t xml:space="preserve">enggunaan AI dalam menafsirkan dan menyampaikan Firman Allah menunjukkan adanya pergeseran otoritas yang halus namun signifikan. Otoritas yang sebelumnya dilekatkan pada pimpinan Roh Kudus dan </w:t>
      </w:r>
      <w:proofErr w:type="spellStart"/>
      <w:r w:rsidR="00342E03" w:rsidRPr="00A479A1">
        <w:rPr>
          <w:rFonts w:ascii="Times New Roman" w:hAnsi="Times New Roman" w:cs="Times New Roman"/>
        </w:rPr>
        <w:t>discernment</w:t>
      </w:r>
      <w:proofErr w:type="spellEnd"/>
      <w:r w:rsidR="00342E03" w:rsidRPr="00A479A1">
        <w:rPr>
          <w:rFonts w:ascii="Times New Roman" w:hAnsi="Times New Roman" w:cs="Times New Roman"/>
        </w:rPr>
        <w:t xml:space="preserve"> komunitas iman mulai bergeser menuju efisiensi </w:t>
      </w:r>
      <w:proofErr w:type="spellStart"/>
      <w:r w:rsidR="00342E03" w:rsidRPr="00A479A1">
        <w:rPr>
          <w:rFonts w:ascii="Times New Roman" w:hAnsi="Times New Roman" w:cs="Times New Roman"/>
        </w:rPr>
        <w:t>algoritmik</w:t>
      </w:r>
      <w:proofErr w:type="spellEnd"/>
      <w:r w:rsidR="00342E03" w:rsidRPr="00A479A1">
        <w:rPr>
          <w:rFonts w:ascii="Times New Roman" w:hAnsi="Times New Roman" w:cs="Times New Roman"/>
        </w:rPr>
        <w:t xml:space="preserve">, konsistensi logis, dan kemampuan teknologi menghasilkan konten secara cepat. Dalam logika ini, kualitas penafsiran diukur dari keteraturan struktur dan kelengkapan </w:t>
      </w:r>
      <w:r w:rsidR="00342E03" w:rsidRPr="00A479A1">
        <w:rPr>
          <w:rFonts w:ascii="Times New Roman" w:hAnsi="Times New Roman" w:cs="Times New Roman"/>
        </w:rPr>
        <w:lastRenderedPageBreak/>
        <w:t>informasi, bukan dari daya transformasi spiritual atau kepekaan terhadap konteks hidup jemaat. Pergeseran semacam ini berpotensi mengubah cara gereja memahami sumber otoritas iman.</w:t>
      </w:r>
      <w:r w:rsidR="00342E03">
        <w:rPr>
          <w:rFonts w:ascii="Times New Roman" w:hAnsi="Times New Roman" w:cs="Times New Roman"/>
        </w:rPr>
        <w:t xml:space="preserve"> </w:t>
      </w:r>
      <w:r w:rsidR="00342E03" w:rsidRPr="00A479A1">
        <w:rPr>
          <w:rFonts w:ascii="Times New Roman" w:hAnsi="Times New Roman" w:cs="Times New Roman"/>
        </w:rPr>
        <w:t>Bagi Gereja Karismatik, tantangan ini me</w:t>
      </w:r>
      <w:r w:rsidR="00D90167">
        <w:rPr>
          <w:rFonts w:ascii="Times New Roman" w:hAnsi="Times New Roman" w:cs="Times New Roman"/>
        </w:rPr>
        <w:t>merlukan</w:t>
      </w:r>
      <w:r w:rsidR="00342E03" w:rsidRPr="00A479A1">
        <w:rPr>
          <w:rFonts w:ascii="Times New Roman" w:hAnsi="Times New Roman" w:cs="Times New Roman"/>
        </w:rPr>
        <w:t xml:space="preserve"> refleksi teologis yang serius. Jika AI diperlakukan sebagai otoritas penafsir, maka peran Roh Kudus berisiko direduksi menjadi sekadar simbol teologis, bukan realitas yang hidup dan bekerja dalam gereja. Penafsiran Alkitab dapat berubah menjadi aktivitas teknis yang terlepas dari doa, perenungan, dan kepekaan spiritual.</w:t>
      </w:r>
      <w:r w:rsidR="00BB28C9">
        <w:rPr>
          <w:rStyle w:val="ReferensiCatatanKaki"/>
          <w:rFonts w:ascii="Times New Roman" w:hAnsi="Times New Roman" w:cs="Times New Roman"/>
        </w:rPr>
        <w:footnoteReference w:id="31"/>
      </w:r>
      <w:r w:rsidR="00BB28C9">
        <w:rPr>
          <w:rFonts w:ascii="Times New Roman" w:hAnsi="Times New Roman" w:cs="Times New Roman"/>
        </w:rPr>
        <w:t xml:space="preserve"> </w:t>
      </w:r>
      <w:r w:rsidR="00342E03" w:rsidRPr="00A479A1">
        <w:rPr>
          <w:rFonts w:ascii="Times New Roman" w:hAnsi="Times New Roman" w:cs="Times New Roman"/>
        </w:rPr>
        <w:t>Oleh sebab itu, pertanyaan tentang siapa yang berhak menafsirkan Alkitab tidak dapat dijawab secara pragmatis, melainkan harus dijawab dalam terang iman akan Allah yang terus berbicara melalui Roh-Nya.</w:t>
      </w:r>
      <w:r w:rsidR="00342E03">
        <w:rPr>
          <w:rFonts w:ascii="Times New Roman" w:hAnsi="Times New Roman" w:cs="Times New Roman"/>
        </w:rPr>
        <w:t xml:space="preserve"> </w:t>
      </w:r>
      <w:r w:rsidR="00342E03" w:rsidRPr="00A479A1">
        <w:rPr>
          <w:rFonts w:ascii="Times New Roman" w:hAnsi="Times New Roman" w:cs="Times New Roman"/>
        </w:rPr>
        <w:t xml:space="preserve">Dengan demikian, penggunaan AI dalam studi </w:t>
      </w:r>
      <w:proofErr w:type="spellStart"/>
      <w:r w:rsidR="00342E03" w:rsidRPr="00A479A1">
        <w:rPr>
          <w:rFonts w:ascii="Times New Roman" w:hAnsi="Times New Roman" w:cs="Times New Roman"/>
        </w:rPr>
        <w:t>biblis</w:t>
      </w:r>
      <w:proofErr w:type="spellEnd"/>
      <w:r w:rsidR="00342E03" w:rsidRPr="00A479A1">
        <w:rPr>
          <w:rFonts w:ascii="Times New Roman" w:hAnsi="Times New Roman" w:cs="Times New Roman"/>
        </w:rPr>
        <w:t xml:space="preserve"> dan pelayanan Firman perlu ditempatkan secara subordinatif dan kritis. AI dapat berfungsi sebagai alat bantu teknis yang mendukung persiapan penafsiran, tetapi tidak dapat menggantikan peran manusia sebagai subjek iman yang dipanggil untuk mendengar, menafsirkan, dan menaati Firman Allah di bawah pimpinan Roh Kudus. Keutuhan otoritas spiritual dalam tradisi Karismatik hanya dapat dijaga apabila penafsiran Alkitab tetap berakar pada relasi hidup antara Allah, umat, dan komunitas iman, bukan pada kecanggihan algoritma.</w:t>
      </w:r>
    </w:p>
    <w:p w14:paraId="6403B581" w14:textId="77777777" w:rsidR="00C31F66" w:rsidRPr="00342E03" w:rsidRDefault="00C31F66" w:rsidP="00522101">
      <w:pPr>
        <w:spacing w:after="0" w:line="360" w:lineRule="auto"/>
        <w:jc w:val="both"/>
        <w:rPr>
          <w:rFonts w:ascii="Times New Roman" w:hAnsi="Times New Roman" w:cs="Times New Roman"/>
          <w:lang w:val="en-US"/>
        </w:rPr>
      </w:pPr>
    </w:p>
    <w:p w14:paraId="6EB2DCF0" w14:textId="2B4C7A96" w:rsidR="004A0EFA" w:rsidRPr="00342E03" w:rsidRDefault="004A0EFA" w:rsidP="00522101">
      <w:pPr>
        <w:spacing w:after="0" w:line="360" w:lineRule="auto"/>
        <w:jc w:val="both"/>
        <w:rPr>
          <w:rFonts w:ascii="Times New Roman" w:hAnsi="Times New Roman" w:cs="Times New Roman"/>
          <w:lang w:val="en-US"/>
        </w:rPr>
      </w:pPr>
      <w:proofErr w:type="spellStart"/>
      <w:r w:rsidRPr="00342E03">
        <w:rPr>
          <w:rFonts w:ascii="Times New Roman" w:hAnsi="Times New Roman" w:cs="Times New Roman"/>
          <w:b/>
          <w:bCs/>
          <w:lang w:val="en-US"/>
        </w:rPr>
        <w:t>Kerangka</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Hermeneutika</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Kontekstual</w:t>
      </w:r>
      <w:proofErr w:type="spellEnd"/>
      <w:r w:rsidRPr="00342E03">
        <w:rPr>
          <w:rFonts w:ascii="Times New Roman" w:hAnsi="Times New Roman" w:cs="Times New Roman"/>
          <w:b/>
          <w:bCs/>
          <w:lang w:val="en-US"/>
        </w:rPr>
        <w:t xml:space="preserve"> </w:t>
      </w:r>
      <w:r w:rsidR="00C27715" w:rsidRPr="00342E03">
        <w:rPr>
          <w:rFonts w:ascii="Times New Roman" w:hAnsi="Times New Roman" w:cs="Times New Roman"/>
          <w:b/>
          <w:bCs/>
          <w:lang w:val="en-US"/>
        </w:rPr>
        <w:t xml:space="preserve">Dan </w:t>
      </w:r>
      <w:r w:rsidRPr="00342E03">
        <w:rPr>
          <w:rFonts w:ascii="Times New Roman" w:hAnsi="Times New Roman" w:cs="Times New Roman"/>
          <w:b/>
          <w:bCs/>
          <w:lang w:val="en-US"/>
        </w:rPr>
        <w:t xml:space="preserve">Pneumatologis </w:t>
      </w:r>
      <w:r w:rsidR="00C27715" w:rsidRPr="00342E03">
        <w:rPr>
          <w:rFonts w:ascii="Times New Roman" w:hAnsi="Times New Roman" w:cs="Times New Roman"/>
          <w:b/>
          <w:bCs/>
          <w:lang w:val="en-US"/>
        </w:rPr>
        <w:t xml:space="preserve">Untuk </w:t>
      </w:r>
      <w:r w:rsidRPr="00342E03">
        <w:rPr>
          <w:rFonts w:ascii="Times New Roman" w:hAnsi="Times New Roman" w:cs="Times New Roman"/>
          <w:b/>
          <w:bCs/>
          <w:lang w:val="en-US"/>
        </w:rPr>
        <w:t xml:space="preserve">Evaluasi </w:t>
      </w:r>
      <w:proofErr w:type="spellStart"/>
      <w:r w:rsidRPr="00342E03">
        <w:rPr>
          <w:rFonts w:ascii="Times New Roman" w:hAnsi="Times New Roman" w:cs="Times New Roman"/>
          <w:b/>
          <w:bCs/>
          <w:lang w:val="en-US"/>
        </w:rPr>
        <w:t>Konten</w:t>
      </w:r>
      <w:proofErr w:type="spellEnd"/>
      <w:r w:rsidRPr="00342E03">
        <w:rPr>
          <w:rFonts w:ascii="Times New Roman" w:hAnsi="Times New Roman" w:cs="Times New Roman"/>
          <w:b/>
          <w:bCs/>
          <w:lang w:val="en-US"/>
        </w:rPr>
        <w:t xml:space="preserve">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p>
    <w:p w14:paraId="519EB039" w14:textId="0B90C7D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Kerangka ini berpijak pada keyakinan bahwa teknologi tidak berdiri netral, melainkan selalu beroperasi dalam horizon nilai dan iman tertentu. Oleh sebab itu, kriteria pertama bersifat </w:t>
      </w:r>
      <w:proofErr w:type="spellStart"/>
      <w:r w:rsidRPr="00A479A1">
        <w:rPr>
          <w:rFonts w:ascii="Times New Roman" w:hAnsi="Times New Roman" w:cs="Times New Roman"/>
        </w:rPr>
        <w:t>pneumatologis</w:t>
      </w:r>
      <w:proofErr w:type="spellEnd"/>
      <w:r w:rsidRPr="00A479A1">
        <w:rPr>
          <w:rFonts w:ascii="Times New Roman" w:hAnsi="Times New Roman" w:cs="Times New Roman"/>
        </w:rPr>
        <w:t xml:space="preserve">, yaitu menilai apakah konten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yang dimediasi AI tetap memberi ruang bagi peran Roh Kudus sebagai pembimbing utama dalam proses interpretasi </w:t>
      </w:r>
      <w:r w:rsidR="00A556BF">
        <w:rPr>
          <w:rFonts w:ascii="Times New Roman" w:hAnsi="Times New Roman" w:cs="Times New Roman"/>
        </w:rPr>
        <w:t>Alkitab</w:t>
      </w:r>
      <w:r w:rsidRPr="00A479A1">
        <w:rPr>
          <w:rFonts w:ascii="Times New Roman" w:hAnsi="Times New Roman" w:cs="Times New Roman"/>
        </w:rPr>
        <w:t xml:space="preserve">. </w:t>
      </w:r>
      <w:proofErr w:type="spellStart"/>
      <w:r w:rsidRPr="00A479A1">
        <w:rPr>
          <w:rFonts w:ascii="Times New Roman" w:hAnsi="Times New Roman" w:cs="Times New Roman"/>
        </w:rPr>
        <w:t>Hermeneutika</w:t>
      </w:r>
      <w:proofErr w:type="spellEnd"/>
      <w:r w:rsidRPr="00A479A1">
        <w:rPr>
          <w:rFonts w:ascii="Times New Roman" w:hAnsi="Times New Roman" w:cs="Times New Roman"/>
        </w:rPr>
        <w:t xml:space="preserve"> yang direduksi menjadi proses analitis tertutup, tanpa keterbukaan terhadap pewahyuan personal dan </w:t>
      </w:r>
      <w:proofErr w:type="spellStart"/>
      <w:r w:rsidRPr="00A479A1">
        <w:rPr>
          <w:rFonts w:ascii="Times New Roman" w:hAnsi="Times New Roman" w:cs="Times New Roman"/>
        </w:rPr>
        <w:t>discernment</w:t>
      </w:r>
      <w:proofErr w:type="spellEnd"/>
      <w:r w:rsidRPr="00A479A1">
        <w:rPr>
          <w:rFonts w:ascii="Times New Roman" w:hAnsi="Times New Roman" w:cs="Times New Roman"/>
        </w:rPr>
        <w:t xml:space="preserve"> rohani, tidak sejalan dengan spiritualitas Karismatik.</w:t>
      </w:r>
      <w:r>
        <w:rPr>
          <w:rFonts w:ascii="Times New Roman" w:hAnsi="Times New Roman" w:cs="Times New Roman"/>
        </w:rPr>
        <w:t xml:space="preserve"> </w:t>
      </w:r>
      <w:r w:rsidRPr="00A479A1">
        <w:rPr>
          <w:rFonts w:ascii="Times New Roman" w:hAnsi="Times New Roman" w:cs="Times New Roman"/>
        </w:rPr>
        <w:t xml:space="preserve">Dimensi komunal menjadi unsur penting dalam kerangka ini. Penafsiran Alkitab dipahami sebagai proses iman yang dijalani dan diuji dalam persekutuan gereja. Interpretasi yang dihasilkan AI perlu ditempatkan di bawah diskresi komunitas iman agar tetap berada dalam ruang akuntabilitas spiritual. Melalui proses evaluasi bersama, gereja menjaga keseimbangan antara pengalaman personal dan kebijaksanaan kolektif, sekaligus mencegah </w:t>
      </w:r>
      <w:proofErr w:type="spellStart"/>
      <w:r w:rsidRPr="00A479A1">
        <w:rPr>
          <w:rFonts w:ascii="Times New Roman" w:hAnsi="Times New Roman" w:cs="Times New Roman"/>
        </w:rPr>
        <w:t>absolutisasi</w:t>
      </w:r>
      <w:proofErr w:type="spellEnd"/>
      <w:r w:rsidRPr="00A479A1">
        <w:rPr>
          <w:rFonts w:ascii="Times New Roman" w:hAnsi="Times New Roman" w:cs="Times New Roman"/>
        </w:rPr>
        <w:t xml:space="preserve"> hasil teknologi yang terlepas dari kehidupan umat beriman.</w:t>
      </w:r>
      <w:r w:rsidR="00BB28C9">
        <w:rPr>
          <w:rStyle w:val="ReferensiCatatanKaki"/>
          <w:rFonts w:ascii="Times New Roman" w:hAnsi="Times New Roman" w:cs="Times New Roman"/>
        </w:rPr>
        <w:footnoteReference w:id="32"/>
      </w:r>
    </w:p>
    <w:p w14:paraId="4FDB5FA3" w14:textId="66695462"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lastRenderedPageBreak/>
        <w:t xml:space="preserve">Kerangka evaluatif ini juga menggarisbawahi kriteria </w:t>
      </w:r>
      <w:proofErr w:type="spellStart"/>
      <w:r w:rsidRPr="00A479A1">
        <w:rPr>
          <w:rFonts w:ascii="Times New Roman" w:hAnsi="Times New Roman" w:cs="Times New Roman"/>
        </w:rPr>
        <w:t>kristologis</w:t>
      </w:r>
      <w:proofErr w:type="spellEnd"/>
      <w:r w:rsidRPr="00A479A1">
        <w:rPr>
          <w:rFonts w:ascii="Times New Roman" w:hAnsi="Times New Roman" w:cs="Times New Roman"/>
        </w:rPr>
        <w:t xml:space="preserve"> sebagai orientasi utama penafsiran. Setiap konten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yang dihasilkan AI dituntut selaras dengan pengakuan iman Kristen yang berpusat pada Yesus Kristus dan konsisten dengan ortodoksi yang telah diuji dalam sejarah gereja. Kesesuaian </w:t>
      </w:r>
      <w:proofErr w:type="spellStart"/>
      <w:r w:rsidRPr="00A479A1">
        <w:rPr>
          <w:rFonts w:ascii="Times New Roman" w:hAnsi="Times New Roman" w:cs="Times New Roman"/>
        </w:rPr>
        <w:t>kristologis</w:t>
      </w:r>
      <w:proofErr w:type="spellEnd"/>
      <w:r w:rsidRPr="00A479A1">
        <w:rPr>
          <w:rFonts w:ascii="Times New Roman" w:hAnsi="Times New Roman" w:cs="Times New Roman"/>
        </w:rPr>
        <w:t xml:space="preserve"> berfungsi sebagai pagar teologis agar kemudahan akses dan kecepatan produksi konten digital tidak membuka ruang bagi distorsi </w:t>
      </w:r>
      <w:proofErr w:type="spellStart"/>
      <w:r w:rsidRPr="00A479A1">
        <w:rPr>
          <w:rFonts w:ascii="Times New Roman" w:hAnsi="Times New Roman" w:cs="Times New Roman"/>
        </w:rPr>
        <w:t>doktrinal</w:t>
      </w:r>
      <w:proofErr w:type="spellEnd"/>
      <w:r w:rsidRPr="00A479A1">
        <w:rPr>
          <w:rFonts w:ascii="Times New Roman" w:hAnsi="Times New Roman" w:cs="Times New Roman"/>
        </w:rPr>
        <w:t xml:space="preserve"> atau </w:t>
      </w:r>
      <w:proofErr w:type="spellStart"/>
      <w:r w:rsidRPr="00A479A1">
        <w:rPr>
          <w:rFonts w:ascii="Times New Roman" w:hAnsi="Times New Roman" w:cs="Times New Roman"/>
        </w:rPr>
        <w:t>pengaburan</w:t>
      </w:r>
      <w:proofErr w:type="spellEnd"/>
      <w:r w:rsidRPr="00A479A1">
        <w:rPr>
          <w:rFonts w:ascii="Times New Roman" w:hAnsi="Times New Roman" w:cs="Times New Roman"/>
        </w:rPr>
        <w:t xml:space="preserve"> inti iman Kristen.</w:t>
      </w:r>
      <w:r>
        <w:rPr>
          <w:rFonts w:ascii="Times New Roman" w:hAnsi="Times New Roman" w:cs="Times New Roman"/>
        </w:rPr>
        <w:t xml:space="preserve"> </w:t>
      </w:r>
      <w:r w:rsidRPr="00A479A1">
        <w:rPr>
          <w:rFonts w:ascii="Times New Roman" w:hAnsi="Times New Roman" w:cs="Times New Roman"/>
        </w:rPr>
        <w:t xml:space="preserve">Aspek </w:t>
      </w:r>
      <w:proofErr w:type="spellStart"/>
      <w:r w:rsidRPr="00A479A1">
        <w:rPr>
          <w:rFonts w:ascii="Times New Roman" w:hAnsi="Times New Roman" w:cs="Times New Roman"/>
        </w:rPr>
        <w:t>teleologis</w:t>
      </w:r>
      <w:proofErr w:type="spellEnd"/>
      <w:r w:rsidRPr="00A479A1">
        <w:rPr>
          <w:rFonts w:ascii="Times New Roman" w:hAnsi="Times New Roman" w:cs="Times New Roman"/>
        </w:rPr>
        <w:t xml:space="preserve"> turut menjadi dasar penilaian penggunaan AI dalam studi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Teknologi dipahami sebagai sarana yang bertujuan memperlengkapi orang percaya bagi karya pelayanan dan pembangunan tubuh Kristus. AI tidak dimaksudkan untuk menggantikan peran pelayanan yang bersifat relasional, pastoral, dan </w:t>
      </w:r>
      <w:proofErr w:type="spellStart"/>
      <w:r w:rsidRPr="00A479A1">
        <w:rPr>
          <w:rFonts w:ascii="Times New Roman" w:hAnsi="Times New Roman" w:cs="Times New Roman"/>
        </w:rPr>
        <w:t>profetis</w:t>
      </w:r>
      <w:proofErr w:type="spellEnd"/>
      <w:r w:rsidRPr="00A479A1">
        <w:rPr>
          <w:rFonts w:ascii="Times New Roman" w:hAnsi="Times New Roman" w:cs="Times New Roman"/>
        </w:rPr>
        <w:t>. Apabila teknologi mulai mengambil alih fungsi yang secara teologis berkaitan dengan panggilan pelayanan gereja, maka tujuan penggunaan AI telah bergeser dari maksud iman Kristen.</w:t>
      </w:r>
      <w:r w:rsidR="008D1F85">
        <w:rPr>
          <w:rStyle w:val="ReferensiCatatanKaki"/>
          <w:rFonts w:ascii="Times New Roman" w:hAnsi="Times New Roman" w:cs="Times New Roman"/>
        </w:rPr>
        <w:footnoteReference w:id="33"/>
      </w:r>
    </w:p>
    <w:p w14:paraId="7C12ADDE" w14:textId="02A0FE77" w:rsidR="00342E03" w:rsidRPr="00342E03"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Kerangka ini juga memasukkan kesadaran eskatologis sebagai penyeimbang refleksi teologis. Dalam terang pengharapan iman Kristen, seluruh ciptaan, termasuk teknologi digital, memiliki sifat sementara dan parsial. Kesadaran ini mencegah pengultusan teknologi dan menolak anggapan bahwa kemajuan digital dapat berfungsi sebagai sumber keselamatan. AI ditempatkan dalam alur sejarah keselamatan sebagai alat yang terbatas, bukan sebagai pusat harapan iman.</w:t>
      </w:r>
      <w:r>
        <w:rPr>
          <w:rFonts w:ascii="Times New Roman" w:hAnsi="Times New Roman" w:cs="Times New Roman"/>
        </w:rPr>
        <w:t xml:space="preserve"> </w:t>
      </w:r>
      <w:r w:rsidRPr="00A479A1">
        <w:rPr>
          <w:rFonts w:ascii="Times New Roman" w:hAnsi="Times New Roman" w:cs="Times New Roman"/>
        </w:rPr>
        <w:t xml:space="preserve">Kriteria etis melengkapi kerangka evaluatif ini dengan penekanan pada martabat manusia sebagai gambar Allah. Implementasi AI dalam studi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perlu dijalankan dengan hormat terhadap relasi spiritual yang bersifat personal dan </w:t>
      </w:r>
      <w:proofErr w:type="spellStart"/>
      <w:r w:rsidRPr="00A479A1">
        <w:rPr>
          <w:rFonts w:ascii="Times New Roman" w:hAnsi="Times New Roman" w:cs="Times New Roman"/>
        </w:rPr>
        <w:t>inkarnasional</w:t>
      </w:r>
      <w:proofErr w:type="spellEnd"/>
      <w:r w:rsidRPr="00A479A1">
        <w:rPr>
          <w:rFonts w:ascii="Times New Roman" w:hAnsi="Times New Roman" w:cs="Times New Roman"/>
        </w:rPr>
        <w:t>. Hubungan antara Allah dan umat tidak dapat direduksi menjadi interaksi fungsional antara pengguna dan sistem teknologi. Penggunaan AI yang bertanggung jawab me</w:t>
      </w:r>
      <w:r w:rsidR="00D90167">
        <w:rPr>
          <w:rFonts w:ascii="Times New Roman" w:hAnsi="Times New Roman" w:cs="Times New Roman"/>
        </w:rPr>
        <w:t>merlukan</w:t>
      </w:r>
      <w:r w:rsidRPr="00A479A1">
        <w:rPr>
          <w:rFonts w:ascii="Times New Roman" w:hAnsi="Times New Roman" w:cs="Times New Roman"/>
        </w:rPr>
        <w:t xml:space="preserve"> kewaspadaan terhadap bias </w:t>
      </w:r>
      <w:proofErr w:type="spellStart"/>
      <w:r w:rsidRPr="00A479A1">
        <w:rPr>
          <w:rFonts w:ascii="Times New Roman" w:hAnsi="Times New Roman" w:cs="Times New Roman"/>
        </w:rPr>
        <w:t>algoritmik</w:t>
      </w:r>
      <w:proofErr w:type="spellEnd"/>
      <w:r w:rsidRPr="00A479A1">
        <w:rPr>
          <w:rFonts w:ascii="Times New Roman" w:hAnsi="Times New Roman" w:cs="Times New Roman"/>
        </w:rPr>
        <w:t xml:space="preserve">, </w:t>
      </w:r>
      <w:proofErr w:type="spellStart"/>
      <w:r w:rsidRPr="00A479A1">
        <w:rPr>
          <w:rFonts w:ascii="Times New Roman" w:hAnsi="Times New Roman" w:cs="Times New Roman"/>
        </w:rPr>
        <w:t>komodifikasi</w:t>
      </w:r>
      <w:proofErr w:type="spellEnd"/>
      <w:r w:rsidRPr="00A479A1">
        <w:rPr>
          <w:rFonts w:ascii="Times New Roman" w:hAnsi="Times New Roman" w:cs="Times New Roman"/>
        </w:rPr>
        <w:t xml:space="preserve"> iman, dan kecenderungan menggantikan relasi iman dengan efisiensi digital, sehingga teknologi benar-benar berfungsi sebagai alat bantu yang membangun kehidupan rohani.</w:t>
      </w:r>
      <w:r w:rsidR="008D1F85">
        <w:rPr>
          <w:rStyle w:val="ReferensiCatatanKaki"/>
          <w:rFonts w:ascii="Times New Roman" w:hAnsi="Times New Roman" w:cs="Times New Roman"/>
        </w:rPr>
        <w:footnoteReference w:id="34"/>
      </w:r>
    </w:p>
    <w:p w14:paraId="30190116" w14:textId="027C77F5" w:rsidR="004A0EFA" w:rsidRPr="00342E03" w:rsidRDefault="004A0EFA" w:rsidP="00522101">
      <w:pPr>
        <w:spacing w:after="0" w:line="360" w:lineRule="auto"/>
        <w:jc w:val="center"/>
        <w:rPr>
          <w:rFonts w:ascii="Times New Roman" w:hAnsi="Times New Roman" w:cs="Times New Roman"/>
          <w:lang w:val="en-US"/>
        </w:rPr>
      </w:pPr>
      <w:r w:rsidRPr="00342E03">
        <w:rPr>
          <w:rFonts w:ascii="Times New Roman" w:hAnsi="Times New Roman" w:cs="Times New Roman"/>
          <w:lang w:val="en-US"/>
        </w:rPr>
        <w:t xml:space="preserve">Tabel 2: </w:t>
      </w:r>
      <w:proofErr w:type="spellStart"/>
      <w:r w:rsidRPr="00342E03">
        <w:rPr>
          <w:rFonts w:ascii="Times New Roman" w:hAnsi="Times New Roman" w:cs="Times New Roman"/>
          <w:lang w:val="en-US"/>
        </w:rPr>
        <w:t>Kerangka</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Evaluasi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Konten</w:t>
      </w:r>
      <w:proofErr w:type="spellEnd"/>
      <w:r w:rsidRPr="00342E03">
        <w:rPr>
          <w:rFonts w:ascii="Times New Roman" w:hAnsi="Times New Roman" w:cs="Times New Roman"/>
          <w:lang w:val="en-US"/>
        </w:rPr>
        <w:t xml:space="preserve"> AI dalam Studi Biblis Karismatik</w:t>
      </w:r>
    </w:p>
    <w:tbl>
      <w:tblPr>
        <w:tblStyle w:val="KisiTabel"/>
        <w:tblW w:w="0" w:type="auto"/>
        <w:tblLook w:val="04A0" w:firstRow="1" w:lastRow="0" w:firstColumn="1" w:lastColumn="0" w:noHBand="0" w:noVBand="1"/>
      </w:tblPr>
      <w:tblGrid>
        <w:gridCol w:w="1555"/>
        <w:gridCol w:w="3685"/>
        <w:gridCol w:w="3282"/>
      </w:tblGrid>
      <w:tr w:rsidR="004A0EFA" w:rsidRPr="00342E03" w14:paraId="3DDEDCA8" w14:textId="77777777" w:rsidTr="00F330F1">
        <w:tc>
          <w:tcPr>
            <w:tcW w:w="1555" w:type="dxa"/>
            <w:vAlign w:val="center"/>
          </w:tcPr>
          <w:p w14:paraId="4A4B751E" w14:textId="77777777" w:rsidR="004A0EFA" w:rsidRPr="00342E03" w:rsidRDefault="004A0EFA" w:rsidP="00F330F1">
            <w:pPr>
              <w:widowControl/>
              <w:jc w:val="center"/>
              <w:rPr>
                <w:rFonts w:ascii="Times New Roman" w:hAnsi="Times New Roman" w:cs="Times New Roman"/>
                <w:b/>
                <w:bCs/>
                <w:lang w:val="en-US"/>
              </w:rPr>
            </w:pPr>
            <w:proofErr w:type="spellStart"/>
            <w:r w:rsidRPr="00342E03">
              <w:rPr>
                <w:rFonts w:ascii="Times New Roman" w:hAnsi="Times New Roman" w:cs="Times New Roman"/>
                <w:b/>
                <w:bCs/>
                <w:lang w:val="en-US"/>
              </w:rPr>
              <w:t>Kriteria</w:t>
            </w:r>
            <w:proofErr w:type="spellEnd"/>
          </w:p>
        </w:tc>
        <w:tc>
          <w:tcPr>
            <w:tcW w:w="3685" w:type="dxa"/>
            <w:vAlign w:val="center"/>
          </w:tcPr>
          <w:p w14:paraId="4BD8EEB8"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Pertanyaan Evaluatif</w:t>
            </w:r>
          </w:p>
        </w:tc>
        <w:tc>
          <w:tcPr>
            <w:tcW w:w="3282" w:type="dxa"/>
            <w:vAlign w:val="center"/>
          </w:tcPr>
          <w:p w14:paraId="5C4AD51F"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Indikator Kepatutan</w:t>
            </w:r>
          </w:p>
        </w:tc>
      </w:tr>
      <w:tr w:rsidR="004A0EFA" w:rsidRPr="00342E03" w14:paraId="1ECD06F4" w14:textId="77777777" w:rsidTr="00F330F1">
        <w:tc>
          <w:tcPr>
            <w:tcW w:w="1555" w:type="dxa"/>
            <w:vAlign w:val="center"/>
          </w:tcPr>
          <w:p w14:paraId="29C3DD1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Pneumatologis</w:t>
            </w:r>
          </w:p>
        </w:tc>
        <w:tc>
          <w:tcPr>
            <w:tcW w:w="3685" w:type="dxa"/>
          </w:tcPr>
          <w:p w14:paraId="5A04AC51"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Apakah</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konten</w:t>
            </w:r>
            <w:proofErr w:type="spellEnd"/>
            <w:r w:rsidRPr="00342E03">
              <w:rPr>
                <w:rFonts w:ascii="Times New Roman" w:hAnsi="Times New Roman" w:cs="Times New Roman"/>
                <w:lang w:val="en-US"/>
              </w:rPr>
              <w:t xml:space="preserve"> AI </w:t>
            </w:r>
            <w:proofErr w:type="spellStart"/>
            <w:r w:rsidRPr="00342E03">
              <w:rPr>
                <w:rFonts w:ascii="Times New Roman" w:hAnsi="Times New Roman" w:cs="Times New Roman"/>
                <w:lang w:val="en-US"/>
              </w:rPr>
              <w:t>meninggalkan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ruang</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untuk</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pimpinan</w:t>
            </w:r>
            <w:proofErr w:type="spellEnd"/>
            <w:r w:rsidRPr="00342E03">
              <w:rPr>
                <w:rFonts w:ascii="Times New Roman" w:hAnsi="Times New Roman" w:cs="Times New Roman"/>
                <w:lang w:val="en-US"/>
              </w:rPr>
              <w:t xml:space="preserve"> dan </w:t>
            </w:r>
            <w:proofErr w:type="spellStart"/>
            <w:r w:rsidRPr="00342E03">
              <w:rPr>
                <w:rFonts w:ascii="Times New Roman" w:hAnsi="Times New Roman" w:cs="Times New Roman"/>
                <w:lang w:val="en-US"/>
              </w:rPr>
              <w:t>pewahyuan</w:t>
            </w:r>
            <w:proofErr w:type="spellEnd"/>
            <w:r w:rsidRPr="00342E03">
              <w:rPr>
                <w:rFonts w:ascii="Times New Roman" w:hAnsi="Times New Roman" w:cs="Times New Roman"/>
                <w:lang w:val="en-US"/>
              </w:rPr>
              <w:t xml:space="preserve"> Roh Kudus?</w:t>
            </w:r>
          </w:p>
        </w:tc>
        <w:tc>
          <w:tcPr>
            <w:tcW w:w="3282" w:type="dxa"/>
          </w:tcPr>
          <w:p w14:paraId="005382C9"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Pengakuan keterbatasan AI dan penekanan pada peran Roh dalam interpretasi</w:t>
            </w:r>
          </w:p>
        </w:tc>
      </w:tr>
      <w:tr w:rsidR="004A0EFA" w:rsidRPr="00342E03" w14:paraId="4773C515" w14:textId="77777777" w:rsidTr="00F330F1">
        <w:tc>
          <w:tcPr>
            <w:tcW w:w="1555" w:type="dxa"/>
            <w:vAlign w:val="center"/>
          </w:tcPr>
          <w:p w14:paraId="3A907F6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Komunal</w:t>
            </w:r>
          </w:p>
        </w:tc>
        <w:tc>
          <w:tcPr>
            <w:tcW w:w="3685" w:type="dxa"/>
          </w:tcPr>
          <w:p w14:paraId="5473921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interpretasi AI ditundukkan pada diskresi komunitas?</w:t>
            </w:r>
          </w:p>
        </w:tc>
        <w:tc>
          <w:tcPr>
            <w:tcW w:w="3282" w:type="dxa"/>
          </w:tcPr>
          <w:p w14:paraId="70B76A3E"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Mekanisme akuntabilitas kepada komunitas iman (faith) yang lebih luas</w:t>
            </w:r>
          </w:p>
        </w:tc>
      </w:tr>
      <w:tr w:rsidR="004A0EFA" w:rsidRPr="00342E03" w14:paraId="50B3C91D" w14:textId="77777777" w:rsidTr="00F330F1">
        <w:tc>
          <w:tcPr>
            <w:tcW w:w="1555" w:type="dxa"/>
            <w:vAlign w:val="center"/>
          </w:tcPr>
          <w:p w14:paraId="3F5C9A82"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Kristologis</w:t>
            </w:r>
          </w:p>
        </w:tc>
        <w:tc>
          <w:tcPr>
            <w:tcW w:w="3685" w:type="dxa"/>
          </w:tcPr>
          <w:p w14:paraId="5EA04BE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konten AI selaras dengan pengakuan iman historis Kristen?</w:t>
            </w:r>
          </w:p>
        </w:tc>
        <w:tc>
          <w:tcPr>
            <w:tcW w:w="3282" w:type="dxa"/>
          </w:tcPr>
          <w:p w14:paraId="468E007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Konsistensi dengan creed dan pengakuan iman gereja awal</w:t>
            </w:r>
          </w:p>
        </w:tc>
      </w:tr>
      <w:tr w:rsidR="004A0EFA" w:rsidRPr="00342E03" w14:paraId="5B5192F2" w14:textId="77777777" w:rsidTr="00F330F1">
        <w:tc>
          <w:tcPr>
            <w:tcW w:w="1555" w:type="dxa"/>
            <w:vAlign w:val="center"/>
          </w:tcPr>
          <w:p w14:paraId="1C37441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Teleologis</w:t>
            </w:r>
          </w:p>
        </w:tc>
        <w:tc>
          <w:tcPr>
            <w:tcW w:w="3685" w:type="dxa"/>
          </w:tcPr>
          <w:p w14:paraId="0F3CD99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AI berfungsi memperlengkapi atau menggantikan pelayanan?</w:t>
            </w:r>
          </w:p>
        </w:tc>
        <w:tc>
          <w:tcPr>
            <w:tcW w:w="3282" w:type="dxa"/>
          </w:tcPr>
          <w:p w14:paraId="2C7338A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Posisi sebagai alat bantu bukan pengganti pimpinan spiritual manusia</w:t>
            </w:r>
          </w:p>
        </w:tc>
      </w:tr>
      <w:tr w:rsidR="004A0EFA" w:rsidRPr="00342E03" w14:paraId="1CF72D36" w14:textId="77777777" w:rsidTr="00F330F1">
        <w:tc>
          <w:tcPr>
            <w:tcW w:w="1555" w:type="dxa"/>
            <w:vAlign w:val="center"/>
          </w:tcPr>
          <w:p w14:paraId="637F28C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lastRenderedPageBreak/>
              <w:t>Eskatologis</w:t>
            </w:r>
          </w:p>
        </w:tc>
        <w:tc>
          <w:tcPr>
            <w:tcW w:w="3685" w:type="dxa"/>
          </w:tcPr>
          <w:p w14:paraId="204D26F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penggunaan AI disadari dalam kerangka penyataan akhir?</w:t>
            </w:r>
          </w:p>
        </w:tc>
        <w:tc>
          <w:tcPr>
            <w:tcW w:w="3282" w:type="dxa"/>
          </w:tcPr>
          <w:p w14:paraId="4ADD0AE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Kerendahan hati teologis tentang keterbatasan pengetahuan teknologis</w:t>
            </w:r>
          </w:p>
        </w:tc>
      </w:tr>
      <w:tr w:rsidR="004A0EFA" w:rsidRPr="00342E03" w14:paraId="24FE742A" w14:textId="77777777" w:rsidTr="00F330F1">
        <w:tc>
          <w:tcPr>
            <w:tcW w:w="1555" w:type="dxa"/>
            <w:vAlign w:val="center"/>
          </w:tcPr>
          <w:p w14:paraId="518E316E"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Etis</w:t>
            </w:r>
          </w:p>
        </w:tc>
        <w:tc>
          <w:tcPr>
            <w:tcW w:w="3685" w:type="dxa"/>
          </w:tcPr>
          <w:p w14:paraId="570B275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implementasi AI menghormati hakikat manusia sebagai gambar Allah?</w:t>
            </w:r>
          </w:p>
        </w:tc>
        <w:tc>
          <w:tcPr>
            <w:tcW w:w="3282" w:type="dxa"/>
          </w:tcPr>
          <w:p w14:paraId="61F23C4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Perlindungan terhadap martabat manusia dan hubungan spiritual otentik</w:t>
            </w:r>
          </w:p>
        </w:tc>
      </w:tr>
    </w:tbl>
    <w:p w14:paraId="6380610E" w14:textId="77777777" w:rsidR="00C1130A" w:rsidRDefault="00C1130A" w:rsidP="00522101">
      <w:pPr>
        <w:pStyle w:val="Judul1"/>
        <w:spacing w:before="0" w:after="0" w:line="360" w:lineRule="auto"/>
        <w:rPr>
          <w:rStyle w:val="Kuat"/>
          <w:rFonts w:ascii="Arial" w:eastAsia="Times New Roman" w:hAnsi="Arial" w:cs="Arial"/>
          <w:color w:val="000000" w:themeColor="text1"/>
          <w:sz w:val="24"/>
          <w:szCs w:val="24"/>
        </w:rPr>
      </w:pPr>
    </w:p>
    <w:p w14:paraId="3845E46F" w14:textId="173D306B" w:rsidR="00BD5C78" w:rsidRPr="00342E03" w:rsidRDefault="00BD5C78" w:rsidP="00BD5C78">
      <w:pPr>
        <w:spacing w:after="0" w:line="360" w:lineRule="auto"/>
        <w:jc w:val="both"/>
        <w:rPr>
          <w:rFonts w:ascii="Times New Roman" w:hAnsi="Times New Roman" w:cs="Times New Roman"/>
          <w:b/>
          <w:bCs/>
          <w:lang w:val="en-US"/>
        </w:rPr>
      </w:pPr>
      <w:proofErr w:type="spellStart"/>
      <w:r w:rsidRPr="00342E03">
        <w:rPr>
          <w:rFonts w:ascii="Times New Roman" w:hAnsi="Times New Roman" w:cs="Times New Roman"/>
          <w:b/>
          <w:bCs/>
          <w:lang w:val="en-US"/>
        </w:rPr>
        <w:t>Implikasi</w:t>
      </w:r>
      <w:proofErr w:type="spellEnd"/>
      <w:r w:rsidRPr="00342E03">
        <w:rPr>
          <w:rFonts w:ascii="Times New Roman" w:hAnsi="Times New Roman" w:cs="Times New Roman"/>
          <w:b/>
          <w:bCs/>
          <w:lang w:val="en-US"/>
        </w:rPr>
        <w:t xml:space="preserve">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r w:rsidR="000C063B" w:rsidRPr="00AD3131">
        <w:rPr>
          <w:rFonts w:ascii="Times New Roman" w:hAnsi="Times New Roman" w:cs="Times New Roman"/>
          <w:b/>
          <w:bCs/>
        </w:rPr>
        <w:t xml:space="preserve"> </w:t>
      </w:r>
      <w:proofErr w:type="spellStart"/>
      <w:r w:rsidR="00EA0E66" w:rsidRPr="00342E03">
        <w:rPr>
          <w:rFonts w:ascii="Times New Roman" w:hAnsi="Times New Roman" w:cs="Times New Roman"/>
          <w:b/>
          <w:bCs/>
          <w:lang w:val="en-US"/>
        </w:rPr>
        <w:t>Terhadap</w:t>
      </w:r>
      <w:proofErr w:type="spellEnd"/>
      <w:r w:rsidR="00EA0E66"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Otoritas</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Pelayanan</w:t>
      </w:r>
      <w:proofErr w:type="spellEnd"/>
    </w:p>
    <w:p w14:paraId="71D2DAAE" w14:textId="77777777" w:rsidR="00EA0E66" w:rsidRDefault="00EA0E66" w:rsidP="00EA0E66">
      <w:pPr>
        <w:spacing w:after="0" w:line="360" w:lineRule="auto"/>
        <w:ind w:firstLine="720"/>
        <w:jc w:val="both"/>
        <w:rPr>
          <w:rFonts w:ascii="Times New Roman" w:hAnsi="Times New Roman" w:cs="Times New Roman"/>
        </w:rPr>
      </w:pPr>
      <w:r w:rsidRPr="00EE4D41">
        <w:rPr>
          <w:rFonts w:ascii="Times New Roman" w:hAnsi="Times New Roman" w:cs="Times New Roman"/>
        </w:rPr>
        <w:t xml:space="preserve">Dalam tradisi Gereja Karismatik, otoritas pelayanan berakar pada panggilan ilahi, karunia rohani, dan </w:t>
      </w:r>
      <w:proofErr w:type="spellStart"/>
      <w:r w:rsidRPr="00EE4D41">
        <w:rPr>
          <w:rFonts w:ascii="Times New Roman" w:hAnsi="Times New Roman" w:cs="Times New Roman"/>
        </w:rPr>
        <w:t>pengurapan</w:t>
      </w:r>
      <w:proofErr w:type="spellEnd"/>
      <w:r w:rsidRPr="00EE4D41">
        <w:rPr>
          <w:rFonts w:ascii="Times New Roman" w:hAnsi="Times New Roman" w:cs="Times New Roman"/>
        </w:rPr>
        <w:t xml:space="preserve"> Roh Kudus yang nyata dalam kehidupan pelayan. Otoritas tersebut tidak ditentukan terutama oleh kapasitas intelektual, penguasaan metode analitis, atau kecanggihan alat bantu, melainkan oleh relasi hidup dengan Allah yang terwujud dalam kepekaan spiritual, integritas iman, dan kesetiaan pada panggilan pelayanan. Pemahaman ini membentuk identitas pelayanan Karismatik sebagai praksis rohani yang bersifat relasional dan dinamis, di mana Firman Allah disampaikan melalui pribadi yang dipakai Roh Kudus untuk membangun jemaat.</w:t>
      </w:r>
      <w:r>
        <w:rPr>
          <w:rFonts w:ascii="Times New Roman" w:hAnsi="Times New Roman" w:cs="Times New Roman"/>
        </w:rPr>
        <w:t xml:space="preserve"> </w:t>
      </w:r>
      <w:r w:rsidRPr="00EE4D41">
        <w:rPr>
          <w:rFonts w:ascii="Times New Roman" w:hAnsi="Times New Roman" w:cs="Times New Roman"/>
        </w:rPr>
        <w:t xml:space="preserve">Kehadiran </w:t>
      </w:r>
      <w:proofErr w:type="spellStart"/>
      <w:r w:rsidRPr="00EE4D41">
        <w:rPr>
          <w:rFonts w:ascii="Times New Roman" w:hAnsi="Times New Roman" w:cs="Times New Roman"/>
        </w:rPr>
        <w:t>Artificial</w:t>
      </w:r>
      <w:proofErr w:type="spellEnd"/>
      <w:r w:rsidRPr="00EE4D41">
        <w:rPr>
          <w:rFonts w:ascii="Times New Roman" w:hAnsi="Times New Roman" w:cs="Times New Roman"/>
        </w:rPr>
        <w:t xml:space="preserve"> </w:t>
      </w:r>
      <w:proofErr w:type="spellStart"/>
      <w:r w:rsidRPr="00EE4D41">
        <w:rPr>
          <w:rFonts w:ascii="Times New Roman" w:hAnsi="Times New Roman" w:cs="Times New Roman"/>
        </w:rPr>
        <w:t>Intelligence</w:t>
      </w:r>
      <w:proofErr w:type="spellEnd"/>
      <w:r w:rsidRPr="00EE4D41">
        <w:rPr>
          <w:rFonts w:ascii="Times New Roman" w:hAnsi="Times New Roman" w:cs="Times New Roman"/>
        </w:rPr>
        <w:t xml:space="preserve"> dalam studi </w:t>
      </w:r>
      <w:proofErr w:type="spellStart"/>
      <w:r w:rsidRPr="00EE4D41">
        <w:rPr>
          <w:rFonts w:ascii="Times New Roman" w:hAnsi="Times New Roman" w:cs="Times New Roman"/>
        </w:rPr>
        <w:t>biblis</w:t>
      </w:r>
      <w:proofErr w:type="spellEnd"/>
      <w:r w:rsidRPr="00EE4D41">
        <w:rPr>
          <w:rFonts w:ascii="Times New Roman" w:hAnsi="Times New Roman" w:cs="Times New Roman"/>
        </w:rPr>
        <w:t xml:space="preserve"> mulai memunculkan dinamika baru dalam pemahaman otoritas tersebut. AI mampu mengolah teks Alkitab secara cepat, menyajikan penafsiran yang terstruktur, serta mengaitkan berbagai sumber teologis dalam satu tampilan yang mudah diakses. Kapasitas ini sering kali dipersepsikan sebagai keunggulan </w:t>
      </w:r>
      <w:proofErr w:type="spellStart"/>
      <w:r w:rsidRPr="00EE4D41">
        <w:rPr>
          <w:rFonts w:ascii="Times New Roman" w:hAnsi="Times New Roman" w:cs="Times New Roman"/>
        </w:rPr>
        <w:t>epistemik</w:t>
      </w:r>
      <w:proofErr w:type="spellEnd"/>
      <w:r w:rsidRPr="00EE4D41">
        <w:rPr>
          <w:rFonts w:ascii="Times New Roman" w:hAnsi="Times New Roman" w:cs="Times New Roman"/>
        </w:rPr>
        <w:t xml:space="preserve"> yang memberikan jawaban instan atas pertanyaan iman. Dalam praktiknya, kemudahan dan presisi semacam itu dapat mendorong jemaat untuk memandang AI sebagai figur </w:t>
      </w:r>
      <w:proofErr w:type="spellStart"/>
      <w:r w:rsidRPr="00EE4D41">
        <w:rPr>
          <w:rFonts w:ascii="Times New Roman" w:hAnsi="Times New Roman" w:cs="Times New Roman"/>
        </w:rPr>
        <w:t>otoritatif</w:t>
      </w:r>
      <w:proofErr w:type="spellEnd"/>
      <w:r w:rsidRPr="00EE4D41">
        <w:rPr>
          <w:rFonts w:ascii="Times New Roman" w:hAnsi="Times New Roman" w:cs="Times New Roman"/>
        </w:rPr>
        <w:t xml:space="preserve"> dalam penafsiran Alkitab, terutama ketika respons yang dihasilkan tampak sistematis dan meyakinkan.</w:t>
      </w:r>
    </w:p>
    <w:p w14:paraId="411C3FDE"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Pemanfaatan </w:t>
      </w:r>
      <w:proofErr w:type="spellStart"/>
      <w:r w:rsidRPr="0057159F">
        <w:rPr>
          <w:rFonts w:ascii="Times New Roman" w:hAnsi="Times New Roman" w:cs="Times New Roman"/>
        </w:rPr>
        <w:t>Artificial</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Intelligence</w:t>
      </w:r>
      <w:proofErr w:type="spellEnd"/>
      <w:r w:rsidRPr="0057159F">
        <w:rPr>
          <w:rFonts w:ascii="Times New Roman" w:hAnsi="Times New Roman" w:cs="Times New Roman"/>
        </w:rPr>
        <w:t xml:space="preserve"> dalam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dan praktik gerejawi membawa implikasi langsung terhadap pemahaman otoritas pelayanan dalam Gereja Karismatik. Tradisi Karismatik memahami otoritas pelayanan sebagai realitas rohani yang lahir dari panggilan Allah, karunia Roh Kudus, dan </w:t>
      </w:r>
      <w:proofErr w:type="spellStart"/>
      <w:r w:rsidRPr="0057159F">
        <w:rPr>
          <w:rFonts w:ascii="Times New Roman" w:hAnsi="Times New Roman" w:cs="Times New Roman"/>
        </w:rPr>
        <w:t>pengurapan</w:t>
      </w:r>
      <w:proofErr w:type="spellEnd"/>
      <w:r w:rsidRPr="0057159F">
        <w:rPr>
          <w:rFonts w:ascii="Times New Roman" w:hAnsi="Times New Roman" w:cs="Times New Roman"/>
        </w:rPr>
        <w:t xml:space="preserve"> yang </w:t>
      </w:r>
      <w:proofErr w:type="spellStart"/>
      <w:r w:rsidRPr="0057159F">
        <w:rPr>
          <w:rFonts w:ascii="Times New Roman" w:hAnsi="Times New Roman" w:cs="Times New Roman"/>
        </w:rPr>
        <w:t>dihidupi</w:t>
      </w:r>
      <w:proofErr w:type="spellEnd"/>
      <w:r w:rsidRPr="0057159F">
        <w:rPr>
          <w:rFonts w:ascii="Times New Roman" w:hAnsi="Times New Roman" w:cs="Times New Roman"/>
        </w:rPr>
        <w:t xml:space="preserve"> dalam relasi iman. Otoritas tersebut tidak dilekatkan pada kemampuan teknis atau kecanggihan sarana, melainkan pada kesediaan pribadi pelayan untuk taat dan peka terhadap kehendak Allah. Kehadiran AI memperkenalkan bentuk otoritas baru yang bersumber pada kapasitas </w:t>
      </w:r>
      <w:proofErr w:type="spellStart"/>
      <w:r w:rsidRPr="0057159F">
        <w:rPr>
          <w:rFonts w:ascii="Times New Roman" w:hAnsi="Times New Roman" w:cs="Times New Roman"/>
        </w:rPr>
        <w:t>algoritmik</w:t>
      </w:r>
      <w:proofErr w:type="spellEnd"/>
      <w:r w:rsidRPr="0057159F">
        <w:rPr>
          <w:rFonts w:ascii="Times New Roman" w:hAnsi="Times New Roman" w:cs="Times New Roman"/>
        </w:rPr>
        <w:t>, sehingga menantang pemahaman tradisional mengenai sumber legitimasi pelayanan.</w:t>
      </w:r>
    </w:p>
    <w:p w14:paraId="73CB0ED2"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Salah satu implikasi utama tampak pada pergeseran kriteria kepercayaan jemaat terhadap sumber pengajaran rohani. AI mampu menyajikan tafsir Alkitab yang rapi, sistematis, dan cepat, sehingga mudah dipersepsikan sebagai otoritas yang andal. Keandalan ini sering diukur melalui konsistensi logis dan kelimpahan referensi, bukan melalui kedalaman spiritual atau integritas hidup. Ketika kriteria tersebut diterima secara luas, otoritas pelayanan berisiko bergeser dari relasi rohani menuju legitimasi </w:t>
      </w:r>
      <w:proofErr w:type="spellStart"/>
      <w:r w:rsidRPr="0057159F">
        <w:rPr>
          <w:rFonts w:ascii="Times New Roman" w:hAnsi="Times New Roman" w:cs="Times New Roman"/>
        </w:rPr>
        <w:t>teknologis</w:t>
      </w:r>
      <w:proofErr w:type="spellEnd"/>
      <w:r w:rsidRPr="0057159F">
        <w:rPr>
          <w:rFonts w:ascii="Times New Roman" w:hAnsi="Times New Roman" w:cs="Times New Roman"/>
        </w:rPr>
        <w:t xml:space="preserve">. Pelayanan Firman dapat dipahami </w:t>
      </w:r>
      <w:r w:rsidRPr="0057159F">
        <w:rPr>
          <w:rFonts w:ascii="Times New Roman" w:hAnsi="Times New Roman" w:cs="Times New Roman"/>
        </w:rPr>
        <w:lastRenderedPageBreak/>
        <w:t xml:space="preserve">sebagai penyampaian informasi religius, bukan sebagai peristiwa iman yang dimediasi oleh </w:t>
      </w:r>
      <w:proofErr w:type="spellStart"/>
      <w:r w:rsidRPr="0057159F">
        <w:rPr>
          <w:rFonts w:ascii="Times New Roman" w:hAnsi="Times New Roman" w:cs="Times New Roman"/>
        </w:rPr>
        <w:t>pengurapan</w:t>
      </w:r>
      <w:proofErr w:type="spellEnd"/>
      <w:r w:rsidRPr="0057159F">
        <w:rPr>
          <w:rFonts w:ascii="Times New Roman" w:hAnsi="Times New Roman" w:cs="Times New Roman"/>
        </w:rPr>
        <w:t xml:space="preserve"> Roh Kudus.</w:t>
      </w:r>
      <w:r>
        <w:rPr>
          <w:rFonts w:ascii="Times New Roman" w:hAnsi="Times New Roman" w:cs="Times New Roman"/>
        </w:rPr>
        <w:t xml:space="preserve"> </w:t>
      </w:r>
      <w:r w:rsidRPr="0057159F">
        <w:rPr>
          <w:rFonts w:ascii="Times New Roman" w:hAnsi="Times New Roman" w:cs="Times New Roman"/>
        </w:rPr>
        <w:t xml:space="preserve">Implikasi lain muncul dalam relasi pastoral antara pemimpin dan jemaat. Pelayanan Karismatik menempatkan relasi sebagai ruang utama terjadinya pembentukan rohani, di mana pengajaran, penggembalaan, dan pendampingan berlangsung dalam keterlibatan personal. AI, sebagai sistem non-personal, tidak memiliki kapasitas </w:t>
      </w:r>
      <w:proofErr w:type="spellStart"/>
      <w:r w:rsidRPr="0057159F">
        <w:rPr>
          <w:rFonts w:ascii="Times New Roman" w:hAnsi="Times New Roman" w:cs="Times New Roman"/>
        </w:rPr>
        <w:t>empatik</w:t>
      </w:r>
      <w:proofErr w:type="spellEnd"/>
      <w:r w:rsidRPr="0057159F">
        <w:rPr>
          <w:rFonts w:ascii="Times New Roman" w:hAnsi="Times New Roman" w:cs="Times New Roman"/>
        </w:rPr>
        <w:t xml:space="preserve">, kepekaan kontekstual, dan tanggung jawab pastoral. Ketika fungsi pengajaran dan pendampingan rohani dialihkan kepada teknologi, relasi pastoral berisiko direduksi menjadi interaksi fungsional yang kehilangan kedalaman spiritual. Otoritas pelayanan yang seharusnya bersifat relasional dapat tergantikan oleh kepercayaan pada sistem yang tidak mengenal jemaat secara </w:t>
      </w:r>
      <w:proofErr w:type="spellStart"/>
      <w:r w:rsidRPr="0057159F">
        <w:rPr>
          <w:rFonts w:ascii="Times New Roman" w:hAnsi="Times New Roman" w:cs="Times New Roman"/>
        </w:rPr>
        <w:t>eksistensial</w:t>
      </w:r>
      <w:proofErr w:type="spellEnd"/>
      <w:r w:rsidRPr="0057159F">
        <w:rPr>
          <w:rFonts w:ascii="Times New Roman" w:hAnsi="Times New Roman" w:cs="Times New Roman"/>
        </w:rPr>
        <w:t>.</w:t>
      </w:r>
    </w:p>
    <w:p w14:paraId="50049310"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Pemanfaatan AI juga memengaruhi pemahaman tentang karunia rohani dalam gereja Karismatik. Karunia mengajar dan menggembalakan dipahami sebagai pemberian Roh Kudus yang bekerja melalui pribadi yang dipanggil dan dibentuk dalam kehidupan iman. Ketika AI menjalankan fungsi-fungsi tersebut secara teknis, karunia rohani berisiko dipersempit menjadi keterampilan yang dapat </w:t>
      </w:r>
      <w:proofErr w:type="spellStart"/>
      <w:r w:rsidRPr="0057159F">
        <w:rPr>
          <w:rFonts w:ascii="Times New Roman" w:hAnsi="Times New Roman" w:cs="Times New Roman"/>
        </w:rPr>
        <w:t>direplikasi</w:t>
      </w:r>
      <w:proofErr w:type="spellEnd"/>
      <w:r w:rsidRPr="0057159F">
        <w:rPr>
          <w:rFonts w:ascii="Times New Roman" w:hAnsi="Times New Roman" w:cs="Times New Roman"/>
        </w:rPr>
        <w:t xml:space="preserve"> oleh mesin. Reduksi ini mengaburkan makna karunia sebagai ekspresi karya Roh dalam komunitas iman dan melemahkan kesadaran bahwa pelayanan bersumber dari inisiatif ilahi, bukan dari efisiensi sistem.</w:t>
      </w:r>
      <w:r>
        <w:rPr>
          <w:rFonts w:ascii="Times New Roman" w:hAnsi="Times New Roman" w:cs="Times New Roman"/>
        </w:rPr>
        <w:t xml:space="preserve"> </w:t>
      </w:r>
      <w:r w:rsidRPr="0057159F">
        <w:rPr>
          <w:rFonts w:ascii="Times New Roman" w:hAnsi="Times New Roman" w:cs="Times New Roman"/>
        </w:rPr>
        <w:t xml:space="preserve">Dimensi akuntabilitas turut mengalami tantangan serius. Otoritas pelayanan selalu terkait dengan tanggung jawab moral dan spiritual atas dampak pengajaran yang disampaikan. Pelayan gereja dipanggil untuk mempertanggungjawabkan ajaran dan praktik pelayanannya di hadapan Allah dan komunitas iman. AI tidak memiliki kesadaran etis maupun tanggung jawab spiritual, sehingga hasil interpretasinya tidak dapat dipertanggungjawabkan secara pastoral. Ketika AI diperlakukan sebagai sumber </w:t>
      </w:r>
      <w:proofErr w:type="spellStart"/>
      <w:r w:rsidRPr="0057159F">
        <w:rPr>
          <w:rFonts w:ascii="Times New Roman" w:hAnsi="Times New Roman" w:cs="Times New Roman"/>
        </w:rPr>
        <w:t>otoritatif</w:t>
      </w:r>
      <w:proofErr w:type="spellEnd"/>
      <w:r w:rsidRPr="0057159F">
        <w:rPr>
          <w:rFonts w:ascii="Times New Roman" w:hAnsi="Times New Roman" w:cs="Times New Roman"/>
        </w:rPr>
        <w:t>, ruang akuntabilitas iman berpotensi menyempit dan proses penilaian teologis menjadi lemah.</w:t>
      </w:r>
    </w:p>
    <w:p w14:paraId="5A8AA18E" w14:textId="77777777" w:rsidR="00EA0E66" w:rsidRPr="00AD3131"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Implikasi-implikasi tersebut menunjukkan bahwa penggunaan AI dalam gereja Karismatik memerlukan penataan teologis yang cermat. AI dapat berfungsi sebagai sarana pendukung pembelajaran dan persiapan pelayanan, selama tidak mengambil alih otoritas rohani yang berakar pada panggilan dan </w:t>
      </w:r>
      <w:proofErr w:type="spellStart"/>
      <w:r w:rsidRPr="0057159F">
        <w:rPr>
          <w:rFonts w:ascii="Times New Roman" w:hAnsi="Times New Roman" w:cs="Times New Roman"/>
        </w:rPr>
        <w:t>pengurapan</w:t>
      </w:r>
      <w:proofErr w:type="spellEnd"/>
      <w:r w:rsidRPr="0057159F">
        <w:rPr>
          <w:rFonts w:ascii="Times New Roman" w:hAnsi="Times New Roman" w:cs="Times New Roman"/>
        </w:rPr>
        <w:t xml:space="preserve"> Roh Kudus. Otoritas pelayanan tetap berada pada pribadi yang dipanggil untuk melayani, hidup dalam relasi dengan Allah, dan bertanggung jawab di hadapan komunitas iman. Dengan penempatan yang tepat, teknologi dapat melayani gereja tanpa menggeser fondasi spiritual yang menopang kehidupan dan pelayanan Karismatik.</w:t>
      </w:r>
    </w:p>
    <w:p w14:paraId="3870D7EC" w14:textId="77777777" w:rsidR="00BD5C78" w:rsidRPr="00BA61C6" w:rsidRDefault="00BD5C78" w:rsidP="00BD5C78">
      <w:pPr>
        <w:spacing w:after="0" w:line="360" w:lineRule="auto"/>
        <w:jc w:val="both"/>
        <w:rPr>
          <w:rFonts w:ascii="Arial" w:hAnsi="Arial" w:cs="Arial"/>
          <w:lang w:val="en-US"/>
        </w:rPr>
      </w:pPr>
    </w:p>
    <w:p w14:paraId="0DE2B1E5" w14:textId="1CE9217E" w:rsidR="00EA0E66" w:rsidRDefault="00BD5C78" w:rsidP="00D85AEB">
      <w:pPr>
        <w:spacing w:after="0" w:line="360" w:lineRule="auto"/>
        <w:jc w:val="both"/>
        <w:rPr>
          <w:rFonts w:ascii="Times New Roman" w:hAnsi="Times New Roman" w:cs="Times New Roman"/>
          <w:b/>
          <w:bCs/>
        </w:rPr>
      </w:pPr>
      <w:r w:rsidRPr="00AD3131">
        <w:rPr>
          <w:rFonts w:ascii="Times New Roman" w:hAnsi="Times New Roman" w:cs="Times New Roman"/>
          <w:b/>
          <w:bCs/>
        </w:rPr>
        <w:t xml:space="preserve">Implikasi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r w:rsidRPr="00AD3131">
        <w:rPr>
          <w:rFonts w:ascii="Times New Roman" w:hAnsi="Times New Roman" w:cs="Times New Roman"/>
          <w:b/>
          <w:bCs/>
        </w:rPr>
        <w:t xml:space="preserve"> terhadap </w:t>
      </w:r>
      <w:proofErr w:type="spellStart"/>
      <w:r w:rsidRPr="00AD3131">
        <w:rPr>
          <w:rFonts w:ascii="Times New Roman" w:hAnsi="Times New Roman" w:cs="Times New Roman"/>
          <w:b/>
          <w:bCs/>
        </w:rPr>
        <w:t>Keotentikan</w:t>
      </w:r>
      <w:proofErr w:type="spellEnd"/>
      <w:r w:rsidRPr="00AD3131">
        <w:rPr>
          <w:rFonts w:ascii="Times New Roman" w:hAnsi="Times New Roman" w:cs="Times New Roman"/>
          <w:b/>
          <w:bCs/>
        </w:rPr>
        <w:t xml:space="preserve"> Iman Jemaat</w:t>
      </w:r>
    </w:p>
    <w:p w14:paraId="442DC264" w14:textId="54ECAE6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lastRenderedPageBreak/>
        <w:t xml:space="preserve">Penggunaan </w:t>
      </w:r>
      <w:proofErr w:type="spellStart"/>
      <w:r w:rsidRPr="0057159F">
        <w:rPr>
          <w:rFonts w:ascii="Times New Roman" w:hAnsi="Times New Roman" w:cs="Times New Roman"/>
        </w:rPr>
        <w:t>Artificial</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Intelligence</w:t>
      </w:r>
      <w:proofErr w:type="spellEnd"/>
      <w:r w:rsidRPr="0057159F">
        <w:rPr>
          <w:rFonts w:ascii="Times New Roman" w:hAnsi="Times New Roman" w:cs="Times New Roman"/>
        </w:rPr>
        <w:t xml:space="preserve"> dalam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membawa implikasi yang signifikan terhadap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jemaat, khususnya dalam konteks gereja yang semakin akrab dengan budaya digital. AI menawarkan kemudahan akses terhadap berbagai sumber Alkitab, tafsir, dan refleksi teologis yang sebelumnya hanya tersedia bagi kalangan tertentu. Melalui aplikasi dan platform digital, jemaat dapat dengan cepat menemukan ayat-ayat tematik, penjelasan historis, serta ringkasan teologis yang membantu pemahaman teks </w:t>
      </w:r>
      <w:r w:rsidR="00A556BF">
        <w:rPr>
          <w:rFonts w:ascii="Times New Roman" w:hAnsi="Times New Roman" w:cs="Times New Roman"/>
        </w:rPr>
        <w:t>Alkitab</w:t>
      </w:r>
      <w:r w:rsidRPr="0057159F">
        <w:rPr>
          <w:rFonts w:ascii="Times New Roman" w:hAnsi="Times New Roman" w:cs="Times New Roman"/>
        </w:rPr>
        <w:t>. Fasilitas ini berpotensi mem</w:t>
      </w:r>
      <w:r w:rsidR="005D231D">
        <w:rPr>
          <w:rFonts w:ascii="Times New Roman" w:hAnsi="Times New Roman" w:cs="Times New Roman"/>
        </w:rPr>
        <w:t>bantu</w:t>
      </w:r>
      <w:r w:rsidRPr="0057159F">
        <w:rPr>
          <w:rFonts w:ascii="Times New Roman" w:hAnsi="Times New Roman" w:cs="Times New Roman"/>
        </w:rPr>
        <w:t xml:space="preserve"> pengetahuan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dan mendukung proses pembelajaran iman secara mandiri.</w:t>
      </w:r>
      <w:r>
        <w:rPr>
          <w:rFonts w:ascii="Times New Roman" w:hAnsi="Times New Roman" w:cs="Times New Roman"/>
        </w:rPr>
        <w:t xml:space="preserve"> </w:t>
      </w:r>
      <w:r w:rsidRPr="0057159F">
        <w:rPr>
          <w:rFonts w:ascii="Times New Roman" w:hAnsi="Times New Roman" w:cs="Times New Roman"/>
        </w:rPr>
        <w:t xml:space="preserve">Walaupun demikian, kemudahan tersebut juga membawa risiko serius bagi pembentukan iman. Ketika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bergeser menjadi aktivitas yang berorientasi pada kecepatan dan kenyamanan, iman dapat berkembang secara dangkal dan instan. Jemaat berisiko terbiasa mengonsumsi konten rohani secara cepat tanpa keterlibatan reflektif yang mendalam. Proses membaca, merenungkan, dan menginternalisasi Firman Allah dapat tergantikan oleh pencarian jawaban singkat yang disediakan oleh sistem AI. Dalam kondisi semacam ini, iman tidak lagi dipahami sebagai perjalanan spiritual yang membentuk karakter dan cara hidup, melainkan sebagai kumpulan pengetahuan religius yang siap digunakan sesuai kebutuhan.</w:t>
      </w:r>
    </w:p>
    <w:p w14:paraId="2A875890" w14:textId="2AD4DD94"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Reduksi iman menjadi akumulasi informasi juga memengaruhi cara jemaat memaknai relasi dengan Allah. Iman Kristen bersifat relasional dan transformatif, melibatkan perjumpaan pribadi dengan Allah yang mengubah orientasi hidup. Relasi tersebut tumbuh melalui praktik-praktik spiritual seperti doa, perenungan </w:t>
      </w:r>
      <w:r w:rsidR="00A556BF">
        <w:rPr>
          <w:rFonts w:ascii="Times New Roman" w:hAnsi="Times New Roman" w:cs="Times New Roman"/>
        </w:rPr>
        <w:t>Alkitab</w:t>
      </w:r>
      <w:r w:rsidRPr="0057159F">
        <w:rPr>
          <w:rFonts w:ascii="Times New Roman" w:hAnsi="Times New Roman" w:cs="Times New Roman"/>
        </w:rPr>
        <w:t xml:space="preserve">, dan keterlibatan dalam komunitas iman. Ketika AI menjadi sumber utama rujukan rohani, ruang bagi keheningan, pergumulan, dan penantian rohani dapat menyempit. Iman berisiko kehilangan kedalaman </w:t>
      </w:r>
      <w:proofErr w:type="spellStart"/>
      <w:r w:rsidRPr="0057159F">
        <w:rPr>
          <w:rFonts w:ascii="Times New Roman" w:hAnsi="Times New Roman" w:cs="Times New Roman"/>
        </w:rPr>
        <w:t>eksistensial</w:t>
      </w:r>
      <w:proofErr w:type="spellEnd"/>
      <w:r w:rsidRPr="0057159F">
        <w:rPr>
          <w:rFonts w:ascii="Times New Roman" w:hAnsi="Times New Roman" w:cs="Times New Roman"/>
        </w:rPr>
        <w:t xml:space="preserve"> dan bergeser menjadi pengalaman kognitif yang terlepas dari praksis hidup.</w:t>
      </w:r>
      <w:r>
        <w:rPr>
          <w:rFonts w:ascii="Times New Roman" w:hAnsi="Times New Roman" w:cs="Times New Roman"/>
        </w:rPr>
        <w:t xml:space="preserve"> </w:t>
      </w:r>
      <w:r w:rsidRPr="0057159F">
        <w:rPr>
          <w:rFonts w:ascii="Times New Roman" w:hAnsi="Times New Roman" w:cs="Times New Roman"/>
        </w:rPr>
        <w:t xml:space="preserve">Kondisi ini sejalan dengan kritik budaya </w:t>
      </w:r>
      <w:proofErr w:type="spellStart"/>
      <w:r w:rsidRPr="0057159F">
        <w:rPr>
          <w:rFonts w:ascii="Times New Roman" w:hAnsi="Times New Roman" w:cs="Times New Roman"/>
        </w:rPr>
        <w:t>Neil</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Postman</w:t>
      </w:r>
      <w:proofErr w:type="spellEnd"/>
      <w:r w:rsidRPr="0057159F">
        <w:rPr>
          <w:rFonts w:ascii="Times New Roman" w:hAnsi="Times New Roman" w:cs="Times New Roman"/>
        </w:rPr>
        <w:t xml:space="preserve"> mengenai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Postman</w:t>
      </w:r>
      <w:proofErr w:type="spellEnd"/>
      <w:r w:rsidRPr="0057159F">
        <w:rPr>
          <w:rFonts w:ascii="Times New Roman" w:hAnsi="Times New Roman" w:cs="Times New Roman"/>
        </w:rPr>
        <w:t xml:space="preserve"> menggambarkan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xml:space="preserve"> sebagai situasi sosial di mana teknologi tidak lagi berfungsi sebagai alat bantu, melainkan menjadi otoritas dominan dalam menentukan apa yang dianggap bernilai, benar, dan bermakna. Dalam kerangka ini, kepercayaan terhadap teknologi menggantikan kepercayaan terhadap kebijaksanaan tradisi, relasi manusia, dan proses refleksi yang lambat. Ketika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tunduk pada logika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penafsiran Alkitab berisiko dinilai berdasarkan efisiensi dan kecepatan penyajian, bukan berdasarkan daya transformasi spiritualnya.</w:t>
      </w:r>
    </w:p>
    <w:p w14:paraId="15E4699D" w14:textId="61854704" w:rsidR="00EA0E66" w:rsidRPr="00F13207" w:rsidRDefault="00EA0E66" w:rsidP="00D85AEB">
      <w:pPr>
        <w:spacing w:after="120" w:line="360" w:lineRule="auto"/>
        <w:ind w:firstLine="720"/>
        <w:jc w:val="both"/>
        <w:rPr>
          <w:rFonts w:ascii="Times New Roman" w:hAnsi="Times New Roman" w:cs="Times New Roman"/>
        </w:rPr>
      </w:pPr>
      <w:r w:rsidRPr="0057159F">
        <w:rPr>
          <w:rFonts w:ascii="Times New Roman" w:hAnsi="Times New Roman" w:cs="Times New Roman"/>
        </w:rPr>
        <w:t xml:space="preserve">Implikasi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xml:space="preserve"> tampak ketika jemaat lebih mempercayai hasil analisis AI daripada proses doa, perenungan, dan dialog dalam komunitas iman. Keputusan rohani dapat diambil berdasarkan rekomendasi </w:t>
      </w:r>
      <w:proofErr w:type="spellStart"/>
      <w:r w:rsidRPr="0057159F">
        <w:rPr>
          <w:rFonts w:ascii="Times New Roman" w:hAnsi="Times New Roman" w:cs="Times New Roman"/>
        </w:rPr>
        <w:t>algoritmik</w:t>
      </w:r>
      <w:proofErr w:type="spellEnd"/>
      <w:r w:rsidRPr="0057159F">
        <w:rPr>
          <w:rFonts w:ascii="Times New Roman" w:hAnsi="Times New Roman" w:cs="Times New Roman"/>
        </w:rPr>
        <w:t xml:space="preserve">, bukan melalui </w:t>
      </w:r>
      <w:proofErr w:type="spellStart"/>
      <w:r w:rsidRPr="0057159F">
        <w:rPr>
          <w:rFonts w:ascii="Times New Roman" w:hAnsi="Times New Roman" w:cs="Times New Roman"/>
        </w:rPr>
        <w:t>discernment</w:t>
      </w:r>
      <w:proofErr w:type="spellEnd"/>
      <w:r w:rsidRPr="0057159F">
        <w:rPr>
          <w:rFonts w:ascii="Times New Roman" w:hAnsi="Times New Roman" w:cs="Times New Roman"/>
        </w:rPr>
        <w:t xml:space="preserve"> yang melibatkan kepekaan terhadap suara Roh Kudus. Dalam situasi seperti ini,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menjadi </w:t>
      </w:r>
      <w:r w:rsidRPr="0057159F">
        <w:rPr>
          <w:rFonts w:ascii="Times New Roman" w:hAnsi="Times New Roman" w:cs="Times New Roman"/>
        </w:rPr>
        <w:lastRenderedPageBreak/>
        <w:t>rapuh, karena iman tidak lagi dibentuk melalui relasi yang hidup dan penuh komitmen, melainkan melalui konsumsi informasi religius yang terfragmentasi.</w:t>
      </w:r>
      <w:r>
        <w:rPr>
          <w:rFonts w:ascii="Times New Roman" w:hAnsi="Times New Roman" w:cs="Times New Roman"/>
        </w:rPr>
        <w:t xml:space="preserve">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Kristen tidak dapat diukur dari seberapa cepat seseorang memperoleh jawaban atas pertanyaan teologis atau seberapa banyak pengetahuan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yang dimiliki.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terletak pada kesetiaan dalam relasi dengan Allah dan dengan sesama, yang terwujud dalam sikap hidup, etika, dan tindakan kasih. Iman yang otentik bersedia menjalani proses pembentukan yang sering kali tidak instan, melibatkan pergumulan, ketidakpastian, dan pertumbuhan bertahap. Proses ini tidak dapat disubstitusi oleh teknologi, </w:t>
      </w:r>
      <w:proofErr w:type="spellStart"/>
      <w:r w:rsidRPr="0057159F">
        <w:rPr>
          <w:rFonts w:ascii="Times New Roman" w:hAnsi="Times New Roman" w:cs="Times New Roman"/>
        </w:rPr>
        <w:t>betapapun</w:t>
      </w:r>
      <w:proofErr w:type="spellEnd"/>
      <w:r w:rsidRPr="0057159F">
        <w:rPr>
          <w:rFonts w:ascii="Times New Roman" w:hAnsi="Times New Roman" w:cs="Times New Roman"/>
        </w:rPr>
        <w:t xml:space="preserve"> canggihnya.</w:t>
      </w:r>
      <w:r w:rsidR="00D90167">
        <w:rPr>
          <w:rFonts w:ascii="Times New Roman" w:hAnsi="Times New Roman" w:cs="Times New Roman"/>
        </w:rPr>
        <w:t xml:space="preserve"> </w:t>
      </w:r>
      <w:r w:rsidRPr="0057159F">
        <w:rPr>
          <w:rFonts w:ascii="Times New Roman" w:hAnsi="Times New Roman" w:cs="Times New Roman"/>
        </w:rPr>
        <w:t xml:space="preserve">Oleh karena itu, penggunaan AI dalam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w:t>
      </w:r>
      <w:r w:rsidR="00D90167">
        <w:rPr>
          <w:rFonts w:ascii="Times New Roman" w:hAnsi="Times New Roman" w:cs="Times New Roman"/>
        </w:rPr>
        <w:t>perlu</w:t>
      </w:r>
      <w:r w:rsidRPr="0057159F">
        <w:rPr>
          <w:rFonts w:ascii="Times New Roman" w:hAnsi="Times New Roman" w:cs="Times New Roman"/>
        </w:rPr>
        <w:t xml:space="preserve"> pendampingan teologis dan pastoral yang serius. AI dapat berfungsi sebagai sarana pendukung untuk memperluas wawasan dan membantu pemahaman teks, tetapi tidak dapat menjadi pusat pembentukan iman. Pembinaan iman perlu terus diarahkan pada praktik spiritual yang mengakar dalam relasi personal dengan Allah dan persekutuan komunitas. Dengan pendekatan semacam ini, teknologi dapat dimanfaatkan secara konstruktif tanpa mengorbankan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jemaat, sehingga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tetap menjadi ruang perjumpaan yang hidup antara Firman Allah dan kehidupan umat.</w:t>
      </w:r>
    </w:p>
    <w:p w14:paraId="63AC9927" w14:textId="77777777" w:rsidR="00EA0E66" w:rsidRDefault="00EA0E66" w:rsidP="00EA0E66">
      <w:pPr>
        <w:rPr>
          <w:rFonts w:ascii="Times New Roman" w:hAnsi="Times New Roman" w:cs="Times New Roman"/>
          <w:b/>
          <w:bCs/>
        </w:rPr>
      </w:pPr>
      <w:r w:rsidRPr="00EA0E66">
        <w:rPr>
          <w:rFonts w:ascii="Times New Roman" w:hAnsi="Times New Roman" w:cs="Times New Roman"/>
          <w:b/>
          <w:bCs/>
        </w:rPr>
        <w:t>Kesimpulan</w:t>
      </w:r>
    </w:p>
    <w:p w14:paraId="6A07EAFF" w14:textId="4F46DBEC" w:rsidR="00EA0E66" w:rsidRPr="00EA0E66" w:rsidRDefault="00EA0E66" w:rsidP="00EA0E66">
      <w:pPr>
        <w:spacing w:line="360" w:lineRule="auto"/>
        <w:ind w:firstLine="720"/>
        <w:jc w:val="both"/>
        <w:rPr>
          <w:rFonts w:ascii="Times New Roman" w:hAnsi="Times New Roman" w:cs="Times New Roman"/>
          <w:b/>
          <w:bCs/>
        </w:rPr>
      </w:pPr>
      <w:r w:rsidRPr="00EA0E66">
        <w:rPr>
          <w:rFonts w:ascii="Times New Roman" w:hAnsi="Times New Roman" w:cs="Times New Roman"/>
        </w:rPr>
        <w:t xml:space="preserve">Pemanfaatan </w:t>
      </w:r>
      <w:proofErr w:type="spellStart"/>
      <w:r w:rsidRPr="00EA0E66">
        <w:rPr>
          <w:rFonts w:ascii="Times New Roman" w:hAnsi="Times New Roman" w:cs="Times New Roman"/>
        </w:rPr>
        <w:t>Artificial</w:t>
      </w:r>
      <w:proofErr w:type="spellEnd"/>
      <w:r w:rsidRPr="00EA0E66">
        <w:rPr>
          <w:rFonts w:ascii="Times New Roman" w:hAnsi="Times New Roman" w:cs="Times New Roman"/>
        </w:rPr>
        <w:t xml:space="preserve"> </w:t>
      </w:r>
      <w:proofErr w:type="spellStart"/>
      <w:r w:rsidRPr="00EA0E66">
        <w:rPr>
          <w:rFonts w:ascii="Times New Roman" w:hAnsi="Times New Roman" w:cs="Times New Roman"/>
        </w:rPr>
        <w:t>Intelligence</w:t>
      </w:r>
      <w:proofErr w:type="spellEnd"/>
      <w:r w:rsidRPr="00EA0E66">
        <w:rPr>
          <w:rFonts w:ascii="Times New Roman" w:hAnsi="Times New Roman" w:cs="Times New Roman"/>
        </w:rPr>
        <w:t xml:space="preserve"> dalam studi </w:t>
      </w:r>
      <w:proofErr w:type="spellStart"/>
      <w:r w:rsidRPr="00EA0E66">
        <w:rPr>
          <w:rFonts w:ascii="Times New Roman" w:hAnsi="Times New Roman" w:cs="Times New Roman"/>
        </w:rPr>
        <w:t>biblis</w:t>
      </w:r>
      <w:proofErr w:type="spellEnd"/>
      <w:r w:rsidRPr="00EA0E66">
        <w:rPr>
          <w:rFonts w:ascii="Times New Roman" w:hAnsi="Times New Roman" w:cs="Times New Roman"/>
        </w:rPr>
        <w:t xml:space="preserve"> Gereja Karismatik menghadirkan peluang pedagogis yang signifikan sekaligus tantangan teologis yang serius. AI dapat memperluas akses terhadap pengetahuan Alkitab dan membantu proses pembelajaran iman, namun penggunaannya juga berpotensi menggeser pemahaman tentang otoritas pelayanan, peran Roh Kudus, dan </w:t>
      </w:r>
      <w:proofErr w:type="spellStart"/>
      <w:r w:rsidRPr="00EA0E66">
        <w:rPr>
          <w:rFonts w:ascii="Times New Roman" w:hAnsi="Times New Roman" w:cs="Times New Roman"/>
        </w:rPr>
        <w:t>keotentikan</w:t>
      </w:r>
      <w:proofErr w:type="spellEnd"/>
      <w:r w:rsidRPr="00EA0E66">
        <w:rPr>
          <w:rFonts w:ascii="Times New Roman" w:hAnsi="Times New Roman" w:cs="Times New Roman"/>
        </w:rPr>
        <w:t xml:space="preserve"> iman jemaat apabila tidak ditempatkan secara kritis. Ketergantungan pada efisiensi </w:t>
      </w:r>
      <w:proofErr w:type="spellStart"/>
      <w:r w:rsidRPr="00EA0E66">
        <w:rPr>
          <w:rFonts w:ascii="Times New Roman" w:hAnsi="Times New Roman" w:cs="Times New Roman"/>
        </w:rPr>
        <w:t>algoritmik</w:t>
      </w:r>
      <w:proofErr w:type="spellEnd"/>
      <w:r w:rsidRPr="00EA0E66">
        <w:rPr>
          <w:rFonts w:ascii="Times New Roman" w:hAnsi="Times New Roman" w:cs="Times New Roman"/>
        </w:rPr>
        <w:t xml:space="preserve"> berisiko mereduksi iman menjadi konsumsi informasi religius, terlepas dari relasi spiritual, pembentukan karakter, dan kehidupan komunitas. Oleh sebab itu, integrasi AI dalam kehidupan gereja perlu diarahkan melalui kerangka teologis yang menegaskan otoritas Roh Kudus, akuntabilitas komunitas iman, dan tujuan pelayanan yang transformatif, sehingga teknologi berfungsi sebagai alat bantu yang mem</w:t>
      </w:r>
      <w:r w:rsidR="005D231D">
        <w:rPr>
          <w:rFonts w:ascii="Times New Roman" w:hAnsi="Times New Roman" w:cs="Times New Roman"/>
        </w:rPr>
        <w:t>bantu</w:t>
      </w:r>
      <w:r w:rsidRPr="00EA0E66">
        <w:rPr>
          <w:rFonts w:ascii="Times New Roman" w:hAnsi="Times New Roman" w:cs="Times New Roman"/>
        </w:rPr>
        <w:t xml:space="preserve"> praktik iman tanpa mengaburkan hakikat relasi antara Allah dan umat-Nya.</w:t>
      </w:r>
    </w:p>
    <w:p w14:paraId="448EFF3E" w14:textId="58B3285C" w:rsidR="00726E6C" w:rsidRPr="00EA0E66" w:rsidRDefault="00B64ABE" w:rsidP="00F13207">
      <w:pPr>
        <w:spacing w:after="0"/>
        <w:rPr>
          <w:rFonts w:ascii="Times New Roman" w:hAnsi="Times New Roman" w:cs="Times New Roman"/>
          <w:b/>
          <w:bCs/>
          <w:lang w:val="en-US"/>
        </w:rPr>
      </w:pPr>
      <w:r w:rsidRPr="00EA0E66">
        <w:rPr>
          <w:rFonts w:ascii="Times New Roman" w:hAnsi="Times New Roman" w:cs="Times New Roman"/>
          <w:b/>
          <w:bCs/>
        </w:rPr>
        <w:t>Daftar Pustaka</w:t>
      </w:r>
    </w:p>
    <w:p w14:paraId="21EB9667" w14:textId="329A2B7D" w:rsidR="008D1F85" w:rsidRPr="008D1F85" w:rsidRDefault="00F13207" w:rsidP="008D1F85">
      <w:pPr>
        <w:widowControl w:val="0"/>
        <w:autoSpaceDE w:val="0"/>
        <w:autoSpaceDN w:val="0"/>
        <w:adjustRightInd w:val="0"/>
        <w:spacing w:after="0" w:line="240" w:lineRule="auto"/>
        <w:ind w:left="480" w:hanging="480"/>
        <w:rPr>
          <w:rFonts w:ascii="Times New Roman" w:hAnsi="Times New Roman" w:cs="Times New Roman"/>
          <w:noProof/>
          <w:kern w:val="0"/>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008D1F85" w:rsidRPr="008D1F85">
        <w:rPr>
          <w:rFonts w:ascii="Times New Roman" w:hAnsi="Times New Roman" w:cs="Times New Roman"/>
          <w:noProof/>
          <w:kern w:val="0"/>
        </w:rPr>
        <w:t xml:space="preserve">Amaro da Silva, Aline Amaro, and Vinicius Rangel Faustino. “Inteligência Artificial e Evangelização.” </w:t>
      </w:r>
      <w:r w:rsidR="008D1F85" w:rsidRPr="008D1F85">
        <w:rPr>
          <w:rFonts w:ascii="Times New Roman" w:hAnsi="Times New Roman" w:cs="Times New Roman"/>
          <w:i/>
          <w:iCs/>
          <w:noProof/>
          <w:kern w:val="0"/>
        </w:rPr>
        <w:t>Revista Encontros Teológicos</w:t>
      </w:r>
      <w:r w:rsidR="008D1F85" w:rsidRPr="008D1F85">
        <w:rPr>
          <w:rFonts w:ascii="Times New Roman" w:hAnsi="Times New Roman" w:cs="Times New Roman"/>
          <w:noProof/>
          <w:kern w:val="0"/>
        </w:rPr>
        <w:t xml:space="preserve"> 39, no. 1 (May 9, 2024). https://doi.org/10.46525/ret.v39i1.1859.</w:t>
      </w:r>
    </w:p>
    <w:p w14:paraId="65F5A70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Beard, Brady Alan. “Artificial Intelligence and Theology.” </w:t>
      </w:r>
      <w:r w:rsidRPr="008D1F85">
        <w:rPr>
          <w:rFonts w:ascii="Times New Roman" w:hAnsi="Times New Roman" w:cs="Times New Roman"/>
          <w:i/>
          <w:iCs/>
          <w:noProof/>
          <w:kern w:val="0"/>
        </w:rPr>
        <w:t>Theological Librarianship</w:t>
      </w:r>
      <w:r w:rsidRPr="008D1F85">
        <w:rPr>
          <w:rFonts w:ascii="Times New Roman" w:hAnsi="Times New Roman" w:cs="Times New Roman"/>
          <w:noProof/>
          <w:kern w:val="0"/>
        </w:rPr>
        <w:t xml:space="preserve"> 17, no. 2 (October 25, 2024): 31–42. https://doi.org/10.31046/6rjzt722.</w:t>
      </w:r>
    </w:p>
    <w:p w14:paraId="1C15F84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Belay, Yosep, Ferry Simanjuntak, and Yanto Paulus Hermanto. “Meninjau Ulang Eksistensi Mukjizat Kesembuhan Di Masa Pandemik Covid-19 Perspektif Teologi Pentakosta-</w:t>
      </w:r>
      <w:r w:rsidRPr="008D1F85">
        <w:rPr>
          <w:rFonts w:ascii="Times New Roman" w:hAnsi="Times New Roman" w:cs="Times New Roman"/>
          <w:noProof/>
          <w:kern w:val="0"/>
        </w:rPr>
        <w:lastRenderedPageBreak/>
        <w:t xml:space="preserve">Kharismatik.” </w:t>
      </w:r>
      <w:r w:rsidRPr="008D1F85">
        <w:rPr>
          <w:rFonts w:ascii="Times New Roman" w:hAnsi="Times New Roman" w:cs="Times New Roman"/>
          <w:i/>
          <w:iCs/>
          <w:noProof/>
          <w:kern w:val="0"/>
        </w:rPr>
        <w:t>HARVESTER: Jurnal Teologi Dan Kepemimpinan Kristen</w:t>
      </w:r>
      <w:r w:rsidRPr="008D1F85">
        <w:rPr>
          <w:rFonts w:ascii="Times New Roman" w:hAnsi="Times New Roman" w:cs="Times New Roman"/>
          <w:noProof/>
          <w:kern w:val="0"/>
        </w:rPr>
        <w:t xml:space="preserve"> 6, no. 2 (December 21, 2021): 83–118. https://doi.org/10.52104/harvester.v6i2.63.</w:t>
      </w:r>
    </w:p>
    <w:p w14:paraId="11E1DCB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Campbell, Heidi A., and Stephen Gaarner. </w:t>
      </w:r>
      <w:r w:rsidRPr="008D1F85">
        <w:rPr>
          <w:rFonts w:ascii="Times New Roman" w:hAnsi="Times New Roman" w:cs="Times New Roman"/>
          <w:i/>
          <w:iCs/>
          <w:noProof/>
          <w:kern w:val="0"/>
        </w:rPr>
        <w:t>Networked Theology: Negotiating Faith in Digital Culture</w:t>
      </w:r>
      <w:r w:rsidRPr="008D1F85">
        <w:rPr>
          <w:rFonts w:ascii="Times New Roman" w:hAnsi="Times New Roman" w:cs="Times New Roman"/>
          <w:noProof/>
          <w:kern w:val="0"/>
        </w:rPr>
        <w:t>. Grand Rapids, Michigan: Baker Academic, 2016.</w:t>
      </w:r>
    </w:p>
    <w:p w14:paraId="20DCF8B4"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Campbell, Heidi A. “Surveying Theoretical Approaches within Digital Religion Studies.” </w:t>
      </w:r>
      <w:r w:rsidRPr="008D1F85">
        <w:rPr>
          <w:rFonts w:ascii="Times New Roman" w:hAnsi="Times New Roman" w:cs="Times New Roman"/>
          <w:i/>
          <w:iCs/>
          <w:noProof/>
          <w:kern w:val="0"/>
        </w:rPr>
        <w:t>New Media &amp; Society</w:t>
      </w:r>
      <w:r w:rsidRPr="008D1F85">
        <w:rPr>
          <w:rFonts w:ascii="Times New Roman" w:hAnsi="Times New Roman" w:cs="Times New Roman"/>
          <w:noProof/>
          <w:kern w:val="0"/>
        </w:rPr>
        <w:t xml:space="preserve"> 19, no. 1 (January 9, 2017): 15–24. https://doi.org/10.1177/1461444816649912.</w:t>
      </w:r>
    </w:p>
    <w:p w14:paraId="583DC8E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Djaka Christianto Silalahi. </w:t>
      </w:r>
      <w:r w:rsidRPr="008D1F85">
        <w:rPr>
          <w:rFonts w:ascii="Times New Roman" w:hAnsi="Times New Roman" w:cs="Times New Roman"/>
          <w:i/>
          <w:iCs/>
          <w:noProof/>
          <w:kern w:val="0"/>
        </w:rPr>
        <w:t>Karismatik Bercampur Dengan Perdukunan</w:t>
      </w:r>
      <w:r w:rsidRPr="008D1F85">
        <w:rPr>
          <w:rFonts w:ascii="Times New Roman" w:hAnsi="Times New Roman" w:cs="Times New Roman"/>
          <w:noProof/>
          <w:kern w:val="0"/>
        </w:rPr>
        <w:t>. Jakarta: Andi, 2021.</w:t>
      </w:r>
    </w:p>
    <w:p w14:paraId="5551835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Drianus, Oktarizal. “Manusia Di Era Kebudayaan Digital.” </w:t>
      </w:r>
      <w:r w:rsidRPr="008D1F85">
        <w:rPr>
          <w:rFonts w:ascii="Times New Roman" w:hAnsi="Times New Roman" w:cs="Times New Roman"/>
          <w:i/>
          <w:iCs/>
          <w:noProof/>
          <w:kern w:val="0"/>
        </w:rPr>
        <w:t>Mawa’izh: Jurnal Dakwah Dan Pengembangan Sosial Kemanusiaan</w:t>
      </w:r>
      <w:r w:rsidRPr="008D1F85">
        <w:rPr>
          <w:rFonts w:ascii="Times New Roman" w:hAnsi="Times New Roman" w:cs="Times New Roman"/>
          <w:noProof/>
          <w:kern w:val="0"/>
        </w:rPr>
        <w:t xml:space="preserve"> 9, no. 2 (December 20, 2018): 178–99. https://doi.org/10.32923/maw.v9i2.784.</w:t>
      </w:r>
    </w:p>
    <w:p w14:paraId="33285B47"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Ehrmantraut, Michael. “Nihilism and Education in Heidegger’s Essay: ‘Nietzsche’s Word: “God Is Dead.”’” </w:t>
      </w:r>
      <w:r w:rsidRPr="008D1F85">
        <w:rPr>
          <w:rFonts w:ascii="Times New Roman" w:hAnsi="Times New Roman" w:cs="Times New Roman"/>
          <w:i/>
          <w:iCs/>
          <w:noProof/>
          <w:kern w:val="0"/>
        </w:rPr>
        <w:t>Educational Philosophy and Theory</w:t>
      </w:r>
      <w:r w:rsidRPr="008D1F85">
        <w:rPr>
          <w:rFonts w:ascii="Times New Roman" w:hAnsi="Times New Roman" w:cs="Times New Roman"/>
          <w:noProof/>
          <w:kern w:val="0"/>
        </w:rPr>
        <w:t xml:space="preserve"> 48, no. 8 (July 2, 2016): 764–84. https://doi.org/10.1080/00131857.2016.1165012.</w:t>
      </w:r>
    </w:p>
    <w:p w14:paraId="2E426EE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Farrell, Thomas J. “Probe: Walter J. Ong, St. Ignatius Loyola, and The Constitutions of the Society of Jesus.” </w:t>
      </w:r>
      <w:r w:rsidRPr="008D1F85">
        <w:rPr>
          <w:rFonts w:ascii="Times New Roman" w:hAnsi="Times New Roman" w:cs="Times New Roman"/>
          <w:i/>
          <w:iCs/>
          <w:noProof/>
          <w:kern w:val="0"/>
        </w:rPr>
        <w:t>New Explorations</w:t>
      </w:r>
      <w:r w:rsidRPr="008D1F85">
        <w:rPr>
          <w:rFonts w:ascii="Times New Roman" w:hAnsi="Times New Roman" w:cs="Times New Roman"/>
          <w:noProof/>
          <w:kern w:val="0"/>
        </w:rPr>
        <w:t xml:space="preserve"> 4, no. 2 (January 9, 2025). https://doi.org/10.7202/1115403ar.</w:t>
      </w:r>
    </w:p>
    <w:p w14:paraId="45A4C7DE"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Grosswiler, Paul. “Postman’s Loving Resistance Fighter and Ellul’s Christian Anarchy as Counters to Technopoly.” </w:t>
      </w:r>
      <w:r w:rsidRPr="008D1F85">
        <w:rPr>
          <w:rFonts w:ascii="Times New Roman" w:hAnsi="Times New Roman" w:cs="Times New Roman"/>
          <w:i/>
          <w:iCs/>
          <w:noProof/>
          <w:kern w:val="0"/>
        </w:rPr>
        <w:t>Explorations in Media Ecology</w:t>
      </w:r>
      <w:r w:rsidRPr="008D1F85">
        <w:rPr>
          <w:rFonts w:ascii="Times New Roman" w:hAnsi="Times New Roman" w:cs="Times New Roman"/>
          <w:noProof/>
          <w:kern w:val="0"/>
        </w:rPr>
        <w:t xml:space="preserve"> 14, no. 3 (December 1, 2015): 297–304. https://doi.org/10.1386/eme.14.3-4.297_1.</w:t>
      </w:r>
    </w:p>
    <w:p w14:paraId="5D945B7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Gunarso, Gatot, Yanny Mokorowu, Denni Boy Saragih, and Prasasti Perangin Angin. “Artificial Intelligence in a Christian Perspective of Humanity and Personhood.” </w:t>
      </w:r>
      <w:r w:rsidRPr="008D1F85">
        <w:rPr>
          <w:rFonts w:ascii="Times New Roman" w:hAnsi="Times New Roman" w:cs="Times New Roman"/>
          <w:i/>
          <w:iCs/>
          <w:noProof/>
          <w:kern w:val="0"/>
        </w:rPr>
        <w:t>International Dialogues on Education Journal</w:t>
      </w:r>
      <w:r w:rsidRPr="008D1F85">
        <w:rPr>
          <w:rFonts w:ascii="Times New Roman" w:hAnsi="Times New Roman" w:cs="Times New Roman"/>
          <w:noProof/>
          <w:kern w:val="0"/>
        </w:rPr>
        <w:t xml:space="preserve"> 9, no. 1 (August 24, 2022): 176–91. https://doi.org/10.53308/ide.v9i1.279.</w:t>
      </w:r>
    </w:p>
    <w:p w14:paraId="1F862A45"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Hinna, Jefri. “Hermeneutika Teologi Pentakosta.” </w:t>
      </w:r>
      <w:r w:rsidRPr="008D1F85">
        <w:rPr>
          <w:rFonts w:ascii="Times New Roman" w:hAnsi="Times New Roman" w:cs="Times New Roman"/>
          <w:i/>
          <w:iCs/>
          <w:noProof/>
          <w:kern w:val="0"/>
        </w:rPr>
        <w:t>Jurnal Teologi Amreta (ISSN: 2599-3100)</w:t>
      </w:r>
      <w:r w:rsidRPr="008D1F85">
        <w:rPr>
          <w:rFonts w:ascii="Times New Roman" w:hAnsi="Times New Roman" w:cs="Times New Roman"/>
          <w:noProof/>
          <w:kern w:val="0"/>
        </w:rPr>
        <w:t xml:space="preserve"> 1, no. 2 (November 5, 2021). https://doi.org/10.54345/jta.v1i2.9.</w:t>
      </w:r>
    </w:p>
    <w:p w14:paraId="79104F7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Jürgen Moltmann. </w:t>
      </w:r>
      <w:r w:rsidRPr="008D1F85">
        <w:rPr>
          <w:rFonts w:ascii="Times New Roman" w:hAnsi="Times New Roman" w:cs="Times New Roman"/>
          <w:i/>
          <w:iCs/>
          <w:noProof/>
          <w:kern w:val="0"/>
        </w:rPr>
        <w:t xml:space="preserve">Theology of Hope: On the Ground and the Implications of a Christian Eschatology </w:t>
      </w:r>
      <w:r w:rsidRPr="008D1F85">
        <w:rPr>
          <w:rFonts w:ascii="Times New Roman" w:hAnsi="Times New Roman" w:cs="Times New Roman"/>
          <w:noProof/>
          <w:kern w:val="0"/>
        </w:rPr>
        <w:t>. Germany: Fortress Press, 1993.</w:t>
      </w:r>
    </w:p>
    <w:p w14:paraId="01C55D21"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Laoli, Opriyaman, Bella Atalia Pogo, Siti Nurbayani Saer, and Johanes Kurniawan. “AI Dalam Gereja : Mengungkap Peluang AI Bagi Pertumbuhan Iman Jemaat Dalam Gereja.” </w:t>
      </w:r>
      <w:r w:rsidRPr="008D1F85">
        <w:rPr>
          <w:rFonts w:ascii="Times New Roman" w:hAnsi="Times New Roman" w:cs="Times New Roman"/>
          <w:i/>
          <w:iCs/>
          <w:noProof/>
          <w:kern w:val="0"/>
        </w:rPr>
        <w:t>REI MAI: Jurnal Ilmu Teologi Dan Pendidikan Kristen</w:t>
      </w:r>
      <w:r w:rsidRPr="008D1F85">
        <w:rPr>
          <w:rFonts w:ascii="Times New Roman" w:hAnsi="Times New Roman" w:cs="Times New Roman"/>
          <w:noProof/>
          <w:kern w:val="0"/>
        </w:rPr>
        <w:t xml:space="preserve"> 2, no. 1 (May 31, 2024): 75–84. https://doi.org/10.69748/jrm.v2i1.95.</w:t>
      </w:r>
    </w:p>
    <w:p w14:paraId="0B9266D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Mantero, Rikardus. “Melampaui Batas AI Dan Pembentukan Technological System Dalam Perspektif Jacques Ellul.” </w:t>
      </w:r>
      <w:r w:rsidRPr="008D1F85">
        <w:rPr>
          <w:rFonts w:ascii="Times New Roman" w:hAnsi="Times New Roman" w:cs="Times New Roman"/>
          <w:i/>
          <w:iCs/>
          <w:noProof/>
          <w:kern w:val="0"/>
        </w:rPr>
        <w:t>AKADEMIKA : Jurnal Ilmiah Mahasiswa</w:t>
      </w:r>
      <w:r w:rsidRPr="008D1F85">
        <w:rPr>
          <w:rFonts w:ascii="Times New Roman" w:hAnsi="Times New Roman" w:cs="Times New Roman"/>
          <w:noProof/>
          <w:kern w:val="0"/>
        </w:rPr>
        <w:t xml:space="preserve"> 23, no. 1 (2023): 44–53. https://doi.org/10.31385/JAKAD.V23I1.10.</w:t>
      </w:r>
    </w:p>
    <w:p w14:paraId="0A7F6A1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Martasudjita, Emanuel Pranawa Dhatu. “Memikirkan Liturgi Pengharapan.” </w:t>
      </w:r>
      <w:r w:rsidRPr="008D1F85">
        <w:rPr>
          <w:rFonts w:ascii="Times New Roman" w:hAnsi="Times New Roman" w:cs="Times New Roman"/>
          <w:i/>
          <w:iCs/>
          <w:noProof/>
          <w:kern w:val="0"/>
        </w:rPr>
        <w:t>GEMA TEOLOGIKA: Jurnal Teologi Kontekstual Dan Filsafat Keilahian</w:t>
      </w:r>
      <w:r w:rsidRPr="008D1F85">
        <w:rPr>
          <w:rFonts w:ascii="Times New Roman" w:hAnsi="Times New Roman" w:cs="Times New Roman"/>
          <w:noProof/>
          <w:kern w:val="0"/>
        </w:rPr>
        <w:t xml:space="preserve"> 8, no. 2 (October 25, 2023): 201–18. https://doi.org/10.21460/gema.2023.82.1057.</w:t>
      </w:r>
    </w:p>
    <w:p w14:paraId="55160974"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Nassa, Grace Son. “Trinitas Dalam Pandangan Karl Barth.” </w:t>
      </w:r>
      <w:r w:rsidRPr="008D1F85">
        <w:rPr>
          <w:rFonts w:ascii="Times New Roman" w:hAnsi="Times New Roman" w:cs="Times New Roman"/>
          <w:i/>
          <w:iCs/>
          <w:noProof/>
          <w:kern w:val="0"/>
        </w:rPr>
        <w:t>TE DEUM (Jurnal Teologi Dan Pengembangan Pelayanan)</w:t>
      </w:r>
      <w:r w:rsidRPr="008D1F85">
        <w:rPr>
          <w:rFonts w:ascii="Times New Roman" w:hAnsi="Times New Roman" w:cs="Times New Roman"/>
          <w:noProof/>
          <w:kern w:val="0"/>
        </w:rPr>
        <w:t xml:space="preserve"> 10, no. 1 (December 26, 2020): 65–82. https://doi.org/10.51828/td.v10i1.31.</w:t>
      </w:r>
    </w:p>
    <w:p w14:paraId="4975838E"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Ndruru, Terifosa, and Agustinus Setiawidi. “Teologi Artificial Intelligence: Suatu Kajian Etis-Teologis Terhadap Fenomena Kehadiran Pendeta AI Dalam Konteks Gereja Di Indonesia Di Masa Depan.” </w:t>
      </w:r>
      <w:r w:rsidRPr="008D1F85">
        <w:rPr>
          <w:rFonts w:ascii="Times New Roman" w:hAnsi="Times New Roman" w:cs="Times New Roman"/>
          <w:i/>
          <w:iCs/>
          <w:noProof/>
          <w:kern w:val="0"/>
        </w:rPr>
        <w:t>DUNAMIS: Jurnal Teologi Dan Pendidikan Kristiani</w:t>
      </w:r>
      <w:r w:rsidRPr="008D1F85">
        <w:rPr>
          <w:rFonts w:ascii="Times New Roman" w:hAnsi="Times New Roman" w:cs="Times New Roman"/>
          <w:noProof/>
          <w:kern w:val="0"/>
        </w:rPr>
        <w:t xml:space="preserve"> 9, no. 2 (December 11, 2024): 607–28. https://doi.org/10.30648/dun.v9i2.1425.</w:t>
      </w:r>
    </w:p>
    <w:p w14:paraId="3C44BE6B"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Ong, Walter J.. </w:t>
      </w:r>
      <w:r w:rsidRPr="008D1F85">
        <w:rPr>
          <w:rFonts w:ascii="Times New Roman" w:hAnsi="Times New Roman" w:cs="Times New Roman"/>
          <w:i/>
          <w:iCs/>
          <w:noProof/>
          <w:kern w:val="0"/>
        </w:rPr>
        <w:t>Language As Hermeneutic : A Primer on the Word and Digitization</w:t>
      </w:r>
      <w:r w:rsidRPr="008D1F85">
        <w:rPr>
          <w:rFonts w:ascii="Times New Roman" w:hAnsi="Times New Roman" w:cs="Times New Roman"/>
          <w:noProof/>
          <w:kern w:val="0"/>
        </w:rPr>
        <w:t>. Edited by Sara van den Berg Thomas D. Zlatic. Michigan: Cornell University Press, 2018.</w:t>
      </w:r>
    </w:p>
    <w:p w14:paraId="3449F4ED"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Richard Richard, and Denni Boy Saragih. “Menelusuri Perdebatan Kontemporer Pada Doktrin Pilihan Karl Barth.” </w:t>
      </w:r>
      <w:r w:rsidRPr="008D1F85">
        <w:rPr>
          <w:rFonts w:ascii="Times New Roman" w:hAnsi="Times New Roman" w:cs="Times New Roman"/>
          <w:i/>
          <w:iCs/>
          <w:noProof/>
          <w:kern w:val="0"/>
        </w:rPr>
        <w:t>Jurnal Silih Asuh : Teologi Dan Misi</w:t>
      </w:r>
      <w:r w:rsidRPr="008D1F85">
        <w:rPr>
          <w:rFonts w:ascii="Times New Roman" w:hAnsi="Times New Roman" w:cs="Times New Roman"/>
          <w:noProof/>
          <w:kern w:val="0"/>
        </w:rPr>
        <w:t xml:space="preserve"> 1, no. 1 (January 30, 2024): 42–57. https://doi.org/10.54765/silihasuh.v1i1.11.</w:t>
      </w:r>
    </w:p>
    <w:p w14:paraId="1445EAB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lastRenderedPageBreak/>
        <w:t xml:space="preserve">Sanjaya, Yudhy, Victor Angsono Huatama, and Ronald Sianipar. “Kepemimpinan Transformasional Di Era Postmodern: Strategi Meningkatkan Keterlibatan Spiritualitas Pemuda Gereja Karismatik.” </w:t>
      </w:r>
      <w:r w:rsidRPr="008D1F85">
        <w:rPr>
          <w:rFonts w:ascii="Times New Roman" w:hAnsi="Times New Roman" w:cs="Times New Roman"/>
          <w:i/>
          <w:iCs/>
          <w:noProof/>
          <w:kern w:val="0"/>
        </w:rPr>
        <w:t>DIEGESIS: Jurnal Teologi Kharismatika</w:t>
      </w:r>
      <w:r w:rsidRPr="008D1F85">
        <w:rPr>
          <w:rFonts w:ascii="Times New Roman" w:hAnsi="Times New Roman" w:cs="Times New Roman"/>
          <w:noProof/>
          <w:kern w:val="0"/>
        </w:rPr>
        <w:t xml:space="preserve"> 8, no. 1 (June 29, 2025): 75–86. https://doi.org/10.53547/FSX9BH97.</w:t>
      </w:r>
    </w:p>
    <w:p w14:paraId="594A0DF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Sardono, Eugenius Ervan, and Antonius Denny Firmanto. “Pengharapan Di Tengah Pandemi Menurut Jürgen Moltmann.” </w:t>
      </w:r>
      <w:r w:rsidRPr="008D1F85">
        <w:rPr>
          <w:rFonts w:ascii="Times New Roman" w:hAnsi="Times New Roman" w:cs="Times New Roman"/>
          <w:i/>
          <w:iCs/>
          <w:noProof/>
          <w:kern w:val="0"/>
        </w:rPr>
        <w:t>DUNAMIS: Jurnal Teologi Dan Pendidikan Kristiani</w:t>
      </w:r>
      <w:r w:rsidRPr="008D1F85">
        <w:rPr>
          <w:rFonts w:ascii="Times New Roman" w:hAnsi="Times New Roman" w:cs="Times New Roman"/>
          <w:noProof/>
          <w:kern w:val="0"/>
        </w:rPr>
        <w:t xml:space="preserve"> 6, no. 2 (March 25, 2022): 546–62. https://doi.org/10.30648/dun.v6i2.571.</w:t>
      </w:r>
    </w:p>
    <w:p w14:paraId="0906083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Sasongko, M Hari. “Gereja Karismatik Dan Inkulturasi Musik Di Dalam Sistem Ibadahnya.” </w:t>
      </w:r>
      <w:r w:rsidRPr="008D1F85">
        <w:rPr>
          <w:rFonts w:ascii="Times New Roman" w:hAnsi="Times New Roman" w:cs="Times New Roman"/>
          <w:i/>
          <w:iCs/>
          <w:noProof/>
          <w:kern w:val="0"/>
        </w:rPr>
        <w:t>Selonding</w:t>
      </w:r>
      <w:r w:rsidRPr="008D1F85">
        <w:rPr>
          <w:rFonts w:ascii="Times New Roman" w:hAnsi="Times New Roman" w:cs="Times New Roman"/>
          <w:noProof/>
          <w:kern w:val="0"/>
        </w:rPr>
        <w:t xml:space="preserve"> 13, no. 13 (2018): 1913–27.</w:t>
      </w:r>
    </w:p>
    <w:p w14:paraId="4775A66E"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Setiawan, Eko Agus, and Nilawaty Manalu. “Eksistensi Digital Dalam Musik Gereja Refleksi Alkitabiah Mazmur 40:4.” </w:t>
      </w:r>
      <w:r w:rsidRPr="008D1F85">
        <w:rPr>
          <w:rFonts w:ascii="Times New Roman" w:hAnsi="Times New Roman" w:cs="Times New Roman"/>
          <w:i/>
          <w:iCs/>
          <w:noProof/>
          <w:kern w:val="0"/>
        </w:rPr>
        <w:t>JURNAL TABGHA</w:t>
      </w:r>
      <w:r w:rsidRPr="008D1F85">
        <w:rPr>
          <w:rFonts w:ascii="Times New Roman" w:hAnsi="Times New Roman" w:cs="Times New Roman"/>
          <w:noProof/>
          <w:kern w:val="0"/>
        </w:rPr>
        <w:t xml:space="preserve"> 5, no. 2 (October 31, 2024): 112–22. https://doi.org/10.61768/sj9qwr35.</w:t>
      </w:r>
    </w:p>
    <w:p w14:paraId="077EA740"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Smith, James K. A.. </w:t>
      </w:r>
      <w:r w:rsidRPr="008D1F85">
        <w:rPr>
          <w:rFonts w:ascii="Times New Roman" w:hAnsi="Times New Roman" w:cs="Times New Roman"/>
          <w:i/>
          <w:iCs/>
          <w:noProof/>
          <w:kern w:val="0"/>
        </w:rPr>
        <w:t>Awaiting the King : Reforming Public Theology</w:t>
      </w:r>
      <w:r w:rsidRPr="008D1F85">
        <w:rPr>
          <w:rFonts w:ascii="Times New Roman" w:hAnsi="Times New Roman" w:cs="Times New Roman"/>
          <w:noProof/>
          <w:kern w:val="0"/>
        </w:rPr>
        <w:t>. Michigan: Baker Academic, 2017.</w:t>
      </w:r>
    </w:p>
    <w:p w14:paraId="20E2FB3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Sunjaya, Angga Putra Manggala. “Impresionisme Dan Ekspresionisme: Multiplisitas Spiritualitas Sebagai Tawaran Teologis Bagi Gereja Beraliran Karismatik.” </w:t>
      </w:r>
      <w:r w:rsidRPr="008D1F85">
        <w:rPr>
          <w:rFonts w:ascii="Times New Roman" w:hAnsi="Times New Roman" w:cs="Times New Roman"/>
          <w:i/>
          <w:iCs/>
          <w:noProof/>
          <w:kern w:val="0"/>
        </w:rPr>
        <w:t>Jurnal Abdiel: Khazanah Pemikiran Teologi, Pendidikan Agama Kristen Dan Musik Gereja</w:t>
      </w:r>
      <w:r w:rsidRPr="008D1F85">
        <w:rPr>
          <w:rFonts w:ascii="Times New Roman" w:hAnsi="Times New Roman" w:cs="Times New Roman"/>
          <w:noProof/>
          <w:kern w:val="0"/>
        </w:rPr>
        <w:t xml:space="preserve"> 4, no. 2 (October 27, 2020): 115–31. https://doi.org/10.37368/ja.v4i2.141.</w:t>
      </w:r>
    </w:p>
    <w:p w14:paraId="3ECB88CD"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rPr>
      </w:pPr>
      <w:r w:rsidRPr="008D1F85">
        <w:rPr>
          <w:rFonts w:ascii="Times New Roman" w:hAnsi="Times New Roman" w:cs="Times New Roman"/>
          <w:noProof/>
          <w:kern w:val="0"/>
        </w:rPr>
        <w:t xml:space="preserve">Yunianto, Yunianto, and Hani Rohayani. “Alkitab Sebagai Buku Pegangan Orang Kristen (Ketidakbersalahan Alkitab).” </w:t>
      </w:r>
      <w:r w:rsidRPr="008D1F85">
        <w:rPr>
          <w:rFonts w:ascii="Times New Roman" w:hAnsi="Times New Roman" w:cs="Times New Roman"/>
          <w:i/>
          <w:iCs/>
          <w:noProof/>
          <w:kern w:val="0"/>
        </w:rPr>
        <w:t>Fidei: Jurnal Teologi Sistematika Dan Praktika</w:t>
      </w:r>
      <w:r w:rsidRPr="008D1F85">
        <w:rPr>
          <w:rFonts w:ascii="Times New Roman" w:hAnsi="Times New Roman" w:cs="Times New Roman"/>
          <w:noProof/>
          <w:kern w:val="0"/>
        </w:rPr>
        <w:t xml:space="preserve"> 4, no. 1 (June 14, 2021): 141–58. https://doi.org/10.34081/fidei.v4i1.243.</w:t>
      </w:r>
    </w:p>
    <w:p w14:paraId="3CE2B634" w14:textId="0D318A19" w:rsidR="00726E6C" w:rsidRPr="00EA0E66" w:rsidRDefault="00F13207" w:rsidP="00D85AEB">
      <w:pPr>
        <w:spacing w:after="0"/>
        <w:jc w:val="both"/>
        <w:rPr>
          <w:rFonts w:ascii="Times New Roman" w:hAnsi="Times New Roman" w:cs="Times New Roman"/>
          <w:b/>
          <w:bCs/>
        </w:rPr>
      </w:pPr>
      <w:r>
        <w:rPr>
          <w:rFonts w:ascii="Times New Roman" w:hAnsi="Times New Roman" w:cs="Times New Roman"/>
          <w:b/>
          <w:bCs/>
        </w:rPr>
        <w:fldChar w:fldCharType="end"/>
      </w:r>
    </w:p>
    <w:sectPr w:rsidR="00726E6C" w:rsidRPr="00EA0E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FADAD" w14:textId="77777777" w:rsidR="00E11AC2" w:rsidRDefault="00E11AC2" w:rsidP="00660F3B">
      <w:pPr>
        <w:spacing w:after="0" w:line="240" w:lineRule="auto"/>
      </w:pPr>
      <w:r>
        <w:separator/>
      </w:r>
    </w:p>
  </w:endnote>
  <w:endnote w:type="continuationSeparator" w:id="0">
    <w:p w14:paraId="41700E88" w14:textId="77777777" w:rsidR="00E11AC2" w:rsidRDefault="00E11AC2" w:rsidP="00660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DC8A4" w14:textId="77777777" w:rsidR="00E11AC2" w:rsidRDefault="00E11AC2" w:rsidP="00660F3B">
      <w:pPr>
        <w:spacing w:after="0" w:line="240" w:lineRule="auto"/>
      </w:pPr>
      <w:r>
        <w:separator/>
      </w:r>
    </w:p>
  </w:footnote>
  <w:footnote w:type="continuationSeparator" w:id="0">
    <w:p w14:paraId="77CF1C30" w14:textId="77777777" w:rsidR="00E11AC2" w:rsidRDefault="00E11AC2" w:rsidP="00660F3B">
      <w:pPr>
        <w:spacing w:after="0" w:line="240" w:lineRule="auto"/>
      </w:pPr>
      <w:r>
        <w:continuationSeparator/>
      </w:r>
    </w:p>
  </w:footnote>
  <w:footnote w:id="1">
    <w:p w14:paraId="4BAF95E4" w14:textId="26B62AB2"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{"citationItems":[{"id":"ITEM-1","itemData":{"DOI":"10.53308/ide.v9i1.279","ISSN":"2198-5944","abstract":"&lt;p&gt;This article examines the notion of humanity and personhood in Artificial Intelligence (AI) from the Christian perspective. In general view, humanity is the human race collectively, while personhood is the state or fact of being a person, while for the Christian, personhood is an exhibition of the unity of the spiritual and corporeal in human existence that represents an essential characteristic of a human being. The concept is rooted in the Book of Genesis chapters one and two where God created man in His Image (Imago Dei) and breathed into his nostrils the breath of life. AI on the other hand is a machine, but not a mere machine, since it has a purpose like a human being and also can evolve autonomously and unimaginably when it plugs into a network. Realizing this fact leaves a question of whether AI could hypothetically have personhood in the future, or if it already has since the beginning of its creation, even if it is only a minimal version of personhood. This exploration shows criteria of minimal personhood qualities equal to humanity according to the Christian perspective, through the literature study of the church fathers' writings about the body, soul, free-will, and the possibility of the personhood of AI. From the Christian perspective, the current available AIs do not meet the minimal criteria of personhood. If hypothetically there will be an AI that can meet a few of the criteria, the Christian perspective sees that AI cannot supersede the image of God in which human beings are created.&lt;/p&gt;","author":[{"dropping-particle":"","family":"Gunarso","given":"Gatot","non-dropping-particle":"","parse-names":false,"suffix":""},{"dropping-particle":"","family":"Mokorowu","given":"Yanny","non-dropping-particle":"","parse-names":false,"suffix":""},{"dropping-particle":"","family":"Boy Saragih","given":"Denni","non-dropping-particle":"","parse-names":false,"suffix":""},{"dropping-particle":"","family":"Perangin Angin","given":"Prasasti","non-dropping-particle":"","parse-names":false,"suffix":""}],"container-title":"International Dialogues on Education Journal","id":"ITEM-1","issue":"1","issued":{"date-parts":[["2022","8","24"]]},"page":"176-191","title":"Artificial Intelligence in a Christian Perspective of Humanity and Personhood","type":"article-journal","volume":"9"},"uris":["http://www.mendeley.com/documents/?uuid=306b8c43-634a-3852-ae34-a4b8b602b73f"]}],"mendeley":{"formattedCitation":"Gatot Gunarso et al., “Artificial Intelligence in a Christian Perspective of Humanity and Personhood,” &lt;i&gt;International Dialogues on Education Journal&lt;/i&gt; 9, no. 1 (August 24, 2022): 176–91, https://doi.org/10.53308/ide.v9i1.279.","plainTextFormattedCitation":"Gatot Gunarso et al., “Artificial Intelligence in a Christian Perspective of Humanity and Personhood,” International Dialogues on Education Journal 9, no. 1 (August 24, 2022): 176–91, https://doi.org/10.53308/ide.v9i1.279.","previouslyFormattedCitation":"Gatot Gunarso et al., “Artificial Intelligence in a Christian Perspective of Humanity and Personhood,” &lt;i&gt;International Dialogues on Education Journal&lt;/i&gt; 9, no. 1 (August 24, 2022): 176–91, https://doi.org/10.53308/ide.v9i1.279."},"properties":{"noteIndex":1},"schema":"https://github.com/citation-style-language/schema/raw/master/csl-citation.json"}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Gatot Gunarso et al., “Artificial Intelligence in a Christian Perspective of Humanity and Personhood,” </w:t>
      </w:r>
      <w:r w:rsidRPr="008D1F85">
        <w:rPr>
          <w:rFonts w:ascii="Times New Roman" w:hAnsi="Times New Roman" w:cs="Times New Roman"/>
          <w:i/>
          <w:noProof/>
        </w:rPr>
        <w:t>International Dialogues on Education Journal</w:t>
      </w:r>
      <w:r w:rsidRPr="008D1F85">
        <w:rPr>
          <w:rFonts w:ascii="Times New Roman" w:hAnsi="Times New Roman" w:cs="Times New Roman"/>
          <w:noProof/>
        </w:rPr>
        <w:t xml:space="preserve"> 9, no. 1 (August 24, 2022): 176–91, https://doi.org/10.53308/ide.v9i1.279.</w:t>
      </w:r>
      <w:r w:rsidRPr="008D1F85">
        <w:rPr>
          <w:rFonts w:ascii="Times New Roman" w:hAnsi="Times New Roman" w:cs="Times New Roman"/>
        </w:rPr>
        <w:fldChar w:fldCharType="end"/>
      </w:r>
    </w:p>
  </w:footnote>
  <w:footnote w:id="2">
    <w:p w14:paraId="2E871DA4" w14:textId="0B7B100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40:4","type":"article-journal","volume":"5"},"uris":["http://www.mendeley.com/documents/?uuid=33bbf4b9-f52a-326c-b780-c73874fc027b"]}],"mendeley":{"formattedCitation":"Eko Agus Setiawan and Nilawaty Manalu, “Eksistensi Digital Dalam Musik Gereja Refleksi Alkitabiah Mazmur 40:4,” &lt;i&gt;JURNAL TABGHA&lt;/i&gt; 5, no. 2 (October 31, 2024): 112–22, https://doi.org/10.61768/sj9qwr35.","plainTextFormattedCitation":"Eko Agus Setiawan and Nilawaty Manalu, “Eksistensi Digital Dalam Musik Gereja Refleksi Alkitabiah Mazmur 40:4,” JURNAL TABGHA 5, no. 2 (October 31, 2024): 112–22, https://doi.org/10.61768/sj9qwr35.","previouslyFormattedCitation":"Eko Agus Setiawan and Nilawaty Manalu, “Eksistensi Digital Dalam Musik Gereja Refleksi Alkitabiah Mazmur 40:4,” &lt;i&gt;JURNAL TABGHA&lt;/i&gt; 5, no. 2 (October 31, 2024): 112–22, https://doi.org/10.61768/sj9qwr35."},"properties":{"noteIndex":2},"schema":"https://github.com/citation-style-language/schema/raw/master/csl-citation.json"}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Eko Agus Setiawan and Nilawaty Manalu, “Eksistensi Digital Dalam Musik Gereja Refleksi Alkitabiah Mazmur 40:4,” </w:t>
      </w:r>
      <w:r w:rsidRPr="008D1F85">
        <w:rPr>
          <w:rFonts w:ascii="Times New Roman" w:hAnsi="Times New Roman" w:cs="Times New Roman"/>
          <w:i/>
          <w:noProof/>
        </w:rPr>
        <w:t>JURNAL TABGHA</w:t>
      </w:r>
      <w:r w:rsidRPr="008D1F85">
        <w:rPr>
          <w:rFonts w:ascii="Times New Roman" w:hAnsi="Times New Roman" w:cs="Times New Roman"/>
          <w:noProof/>
        </w:rPr>
        <w:t xml:space="preserve"> 5, no. 2 (October 31, 2024): 112–22, https://doi.org/10.61768/sj9qwr35.</w:t>
      </w:r>
      <w:r w:rsidRPr="008D1F85">
        <w:rPr>
          <w:rFonts w:ascii="Times New Roman" w:hAnsi="Times New Roman" w:cs="Times New Roman"/>
        </w:rPr>
        <w:fldChar w:fldCharType="end"/>
      </w:r>
    </w:p>
  </w:footnote>
  <w:footnote w:id="3">
    <w:p w14:paraId="7E2C6915" w14:textId="60799BCE"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{"citationItems":[{"id":"ITEM-1","itemData":{"DOI":"10.53547/FSX9BH97","ISSN":"2685-3485","abstract":"This study examines the influence of Transformational Leadership on the spiritual engagement of young people in charismatic churches. The background of this study is based on the need for charismatic churches to increase the engagement of young people which has tended to decline in recent years. Transformational Leadership, which emphasizes inspiration, emotional attachment, and individual development, is believed to be able to create strong bonds that support sustainable spiritual engagement. The formulation of the research problem focuses on how Transformational Leadership can influence the engagement of young people, the strategies adopted by charismatic churches to achieve this engagement, and the challenges that arise in its implementation. This study uses a descriptive qualitative method with a literature study approach that includes journals and academic books in the last five years. A literature review was conducted to understand the relevant trends, strategies, and dynamics related to transformational leadership styles in the church. The results of the study indicate that Transformational Leadership is able to increase the engagement of young people through an inspirational approach and supporting programs such as mentoring and social service activities. The main challenges faced are adaptation to technology and the values of the younger generation. In conclusion, Transformational Leadership plays a significant role in building spiritual attachment in charismatic churches and needs to be adapted innovatively to remain relevant to the younger generation.\nAbstrak\nPenelitian ini mengkaji pengaruh Kepemimpinan transformasional terhadap keterlibatan spiritual generasi muda di gereja-gereja karismatik. Latar belakang penelitian ini didasarkan pada kebutuhan gereja karismatik untuk meningkatkan keterlibatan generasi muda yang cenderung menurun dalam beberapa tahun terakhir. Kepemimpinan transformational, yang menekankan inspirasi, keterikatan emosional, dan pengembangan individu, diyakini mampu menciptakan ikatan kuat yang mendukung keterlibatan spiritual berkelanjutan. Rumusan masalah penelitian ini berfokus pada bagaimana Kepemimpinan transformasionaldapat memengaruhi keterlibatan generasi muda, strategi yang diadopsi gereja karismatik untuk mencapai keterlibatan ini, dan tantangan yang muncul dalam implementasinya. Penelitian ini menggunakan metode kualitatif deskriptif dengan pendekatan studi literatur yang mencakup jurnal dan buku akademik lima t…","author":[{"dropping-particle":"","family":"Sanjaya","given":"Yudhy","non-dropping-particle":"","parse-names":false,"suffix":""},{"dropping-particle":"","family":"Huatama","given":"Victor Angsono","non-dropping-particle":"","parse-names":false,"suffix":""},{"dropping-particle":"","family":"Sianipar","given":"Ronald","non-dropping-particle":"","parse-names":false,"suffix":""}],"container-title":"DIEGESIS: Jurnal Teologi Kharismatika","id":"ITEM-1","issue":"1","issued":{"date-parts":[["2025","6","29"]]},"page":"75-86","publisher":"Sekolah Tinggi Teologi Real, Batam","title":"Kepemimpinan Transformasional di Era Postmodern: Strategi Meningkatkan Keterlibatan Spiritualitas Pemuda Gereja Karismatik","type":"article-journal","volume":"8"},"uris":["http://www.mendeley.com/documents/?uuid=5e3e56df-f768-3cf0-b3fa-70f440fdea5c"]}],"mendeley":{"formattedCitation":"Yudhy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https://doi.org/10.53547/FSX9BH97.","plainTextFormattedCitation":"Yudhy Sanjaya, Victor Angsono Huatama, and Ronald Sianipar, “Kepemimpinan Transformasional Di Era Postmodern: Strategi Meningkatkan Keterlibatan Spiritualitas Pemuda Gereja Karismatik,” DIEGESIS: Jurnal Teologi Kharismatika 8, no. 1 (June 29, 2025): 75–86, https://doi.org/10.53547/FSX9BH97.","previouslyFormattedCitation":"Yudhy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https://doi.org/10.53547/FSX9BH97."},"properties":{"noteIndex":3},"schema":"https://github.com/citation-style-language/schema/raw/master/csl-citation.json"}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Yudhy Sanjaya, Victor Angsono Huatama, and Ronald Sianipar, “Kepemimpinan Transformasional Di Era Postmodern: Strategi Meningkatkan Keterlibatan Spiritualitas Pemuda Gereja Karismatik,” </w:t>
      </w:r>
      <w:r w:rsidRPr="008D1F85">
        <w:rPr>
          <w:rFonts w:ascii="Times New Roman" w:hAnsi="Times New Roman" w:cs="Times New Roman"/>
          <w:i/>
          <w:noProof/>
        </w:rPr>
        <w:t>DIEGESIS: Jurnal Teologi Kharismatika</w:t>
      </w:r>
      <w:r w:rsidRPr="008D1F85">
        <w:rPr>
          <w:rFonts w:ascii="Times New Roman" w:hAnsi="Times New Roman" w:cs="Times New Roman"/>
          <w:noProof/>
        </w:rPr>
        <w:t xml:space="preserve"> 8, no. 1 (June 29, 2025): 75–86, https://doi.org/10.53547/FSX9BH97.</w:t>
      </w:r>
      <w:r w:rsidRPr="008D1F85">
        <w:rPr>
          <w:rFonts w:ascii="Times New Roman" w:hAnsi="Times New Roman" w:cs="Times New Roman"/>
        </w:rPr>
        <w:fldChar w:fldCharType="end"/>
      </w:r>
    </w:p>
  </w:footnote>
  <w:footnote w:id="4">
    <w:p w14:paraId="6352A2E1" w14:textId="366C4DC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A4117F" w:rsidRPr="008D1F85">
        <w:rPr>
          <w:rFonts w:ascii="Times New Roman" w:hAnsi="Times New Roman" w:cs="Times New Roman"/>
        </w:rPr>
        <w:instrText>ADDIN CSL_CITATION {"citationItems":[{"id":"ITEM-1","itemData":{"DOI":"10.54765/silihasuh.v1i1.11","ISSN":"3047-8375","abstract":"&lt;p&gt;Karl Barth's statement in his doctrine of Election regarding Jesus Christ being the subject and object of God’s election, sparked a conversation among Barth’s scholars in the academic world. This paper aims to show the dynamics of the debate and find the main points of the debate. Using a literature review method of the debates, it will be shown that there is an issue of God's freedom in unity between immanent and economic God. In this case, McCormack is able to offer God's freedom by uniting immanent and economic God.&lt;/p&gt;","author":[{"dropping-particle":"","family":"Richard Richard","given":"","non-dropping-particle":"","parse-names":false,"suffix":""},{"dropping-particle":"","family":"Denni Boy Saragih","given":"","non-dropping-particle":"","parse-names":false,"suffix":""}],"container-title":"Jurnal Silih Asuh : Teologi dan Misi","id":"ITEM-1","issue":"1","issued":{"date-parts":[["2024","1","30"]]},"page":"42-57","title":"Menelusuri Perdebatan Kontemporer Pada Doktrin Pilihan Karl Barth","type":"article-journal","volume":"1"},"uris":["http://www.mendeley.com/documents/?uuid=8be0456a-1286-39f6-aa15-00733e395b88"]}],"mendeley":{"formattedCitation":"Richard Richard and Denni Boy Saragih, “Menelusuri Perdebatan Kontemporer Pada Doktrin Pilihan Karl Barth,” &lt;i&gt;Jurnal Silih Asuh : Teologi Dan Misi&lt;/i&gt; 1, no. 1 (January 30, 2024): 42–57, https://doi.org/10.54765/silihasuh.v1i1.11.","plainTextFormattedCitation":"Richard Richard and Denni Boy Saragih, “Menelusuri Perdebatan Kontemporer Pada Doktrin Pilihan Karl Barth,” Jurnal Silih Asuh : Teologi Dan Misi 1, no. 1 (January 30, 2024): 42–57, https://doi.org/10.54765/silihasuh.v1i1.11.","previouslyFormattedCitation":"Richard Richard and Denni Boy Saragih, “Menelusuri Perdebatan Kontemporer Pada Doktrin Pilihan Karl Barth,” &lt;i&gt;Jurnal Silih Asuh : Teologi Dan Misi&lt;/i&gt; 1, no. 1 (January 30, 2024): 42–57, https://doi.org/10.54765/silihasuh.v1i1.11."},"properties":{"noteIndex":4},"schema":"https://github.com/citation-style-language/schema/raw/master/csl-citation.json"}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Richard Richard and Denni Boy Saragih, “Menelusuri Perdebatan Kontemporer Pada Doktrin Pilihan Karl Barth,” </w:t>
      </w:r>
      <w:r w:rsidRPr="008D1F85">
        <w:rPr>
          <w:rFonts w:ascii="Times New Roman" w:hAnsi="Times New Roman" w:cs="Times New Roman"/>
          <w:i/>
          <w:noProof/>
        </w:rPr>
        <w:t>Jurnal Silih Asuh : Teologi Dan Misi</w:t>
      </w:r>
      <w:r w:rsidRPr="008D1F85">
        <w:rPr>
          <w:rFonts w:ascii="Times New Roman" w:hAnsi="Times New Roman" w:cs="Times New Roman"/>
          <w:noProof/>
        </w:rPr>
        <w:t xml:space="preserve"> 1, no. 1 (January 30, 2024): 42–57, https://doi.org/10.54765/silihasuh.v1i1.11.</w:t>
      </w:r>
      <w:r w:rsidRPr="008D1F85">
        <w:rPr>
          <w:rFonts w:ascii="Times New Roman" w:hAnsi="Times New Roman" w:cs="Times New Roman"/>
        </w:rPr>
        <w:fldChar w:fldCharType="end"/>
      </w:r>
    </w:p>
  </w:footnote>
  <w:footnote w:id="5">
    <w:p w14:paraId="39C4C9EE" w14:textId="094AC395"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Barth","type":"article-journal","volume":"10"},"uris":["http://www.mendeley.com/documents/?uuid=44a6434d-9093-303f-aabf-ccabc623ca0d"]}],"mendeley":{"formattedCitation":"Grace Son Nassa, “Trinitas Dalam Pandangan Karl Barth,” &lt;i&gt;TE DEUM (Jurnal Teologi Dan Pengembangan Pelayanan)&lt;/i&gt; 10, no. 1 (December 26, 2020): 65–82, https://doi.org/10.51828/td.v10i1.31.","plainTextFormattedCitation":"Grace Son Nassa, “Trinitas Dalam Pandangan Karl Barth,” TE DEUM (Jurnal Teologi Dan Pengembangan Pelayanan) 10, no. 1 (December 26, 2020): 65–82, https://doi.org/10.51828/td.v10i1.31.","previouslyFormattedCitation":"Grace Son Nassa, “Trinitas Dalam Pandangan Karl Barth,” &lt;i&gt;TE DEUM (Jurnal Teologi Dan Pengembangan Pelayanan)&lt;/i&gt; 10, no. 1 (December 26, 2020): 65–82, https://doi.org/10.51828/td.v10i1.31."},"properties":{"noteIndex":5},"schema":"https://github.com/citation-style-language/schema/raw/master/csl-citation.json"}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Grace Son Nassa, “Trinitas Dalam Pandangan Karl Barth,” </w:t>
      </w:r>
      <w:r w:rsidRPr="008D1F85">
        <w:rPr>
          <w:rFonts w:ascii="Times New Roman" w:hAnsi="Times New Roman" w:cs="Times New Roman"/>
          <w:i/>
          <w:noProof/>
        </w:rPr>
        <w:t>TE DEUM (Jurnal Teologi Dan Pengembangan Pelayanan)</w:t>
      </w:r>
      <w:r w:rsidRPr="008D1F85">
        <w:rPr>
          <w:rFonts w:ascii="Times New Roman" w:hAnsi="Times New Roman" w:cs="Times New Roman"/>
          <w:noProof/>
        </w:rPr>
        <w:t xml:space="preserve"> 10, no. 1 (December 26, 2020): 65–82, https://doi.org/10.51828/td.v10i1.31.</w:t>
      </w:r>
      <w:r w:rsidRPr="008D1F85">
        <w:rPr>
          <w:rFonts w:ascii="Times New Roman" w:hAnsi="Times New Roman" w:cs="Times New Roman"/>
        </w:rPr>
        <w:fldChar w:fldCharType="end"/>
      </w:r>
    </w:p>
  </w:footnote>
  <w:footnote w:id="6">
    <w:p w14:paraId="5210623F" w14:textId="3F152833"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{"citationItems":[{"id":"ITEM-1","itemData":{"DOI":"10.21460/gema.2023.82.1057","ISSN":"2502-7751","abstract":"&lt;p&gt;AbstractThe year of 2023 is a year full of challenges. The pandemic of Covid-19 is almost gone yet the Russian aggression against Ukraine just started its second year and this has been involving more countries and causing significant global setback. Ecological problem has been aggravated by series of recent natural calamities. And Indonesia itself has entered a political year. Amid this crisis, which sources of hoperemain? Are there liturgical celebrations that would generate hope and empowerment? This article will focus on a hope-generating liturgy. This paper uses Michelle Baker-Wright’s theory that develops the liturgy of hope as a public work. Through a literature study with a critical analysis method, the author explores the meaning of hope from Moltmann and Suharyo. This research will present a meaning of liturgy of hope, its theological dimensions, and the elements of liturgy of hope that must be considered. A Christian liturgy is itself a celebration of hope rooted in an Easter faith.  AbstrakTahun 2023 merupakan tahun penuh tantangan. Setelah pandemi covid-19 hampir surut, peperangan antara Rusia dan Ukraina malah memasuki tahun kedua, dan peperangan ini telah melibatkan banyak negara serta mengakibatkan begitu banyak krisis dan kemunduran global. Sementara itu masalah ekologi telah diperparah oleh serangkaian bencana alam baru-baru ini. Dan Indonesia sendiri sudah memasuki tahun politik. Di tengah situasi krisis ini adakah sumber pengharapan yang masih tinggal? Adakah perayaan-perayaan liturgi yang menumbuhkan pengharapan dan pemberdayaan? Artikel ini ingin menyampaikan sebuah pemikiran mengenai perayaan liturgi yang menumbuhkan pengharapan. Tulisan ini menggunakan teori Michelle Baker-Wright yang mengembangkan liturgi pengharapan sebagai karya publik. Melalui studi kepustakaan dengan metode analisa kritis, penulis menggali makna pengharapan dari Moltmann dan Suharyo. Dari penelitian ini penulis menyampaikan makna liturgi pengharapan, dimensi-dimensi teologisnya dan unsur-unsur liturgi pengharapan yang mesti diperhatikan. Suatu liturgi kristiani semestinya merupakan suatu perayaan pengharapan yang berakar pada iman akan misteri Paskah.&lt;/p&gt;","author":[{"dropping-particle":"","family":"Martasudjita","given":"Emanuel Pranawa Dhatu","non-dropping-particle":"","parse-names":false,"suffix":""}],"container-title":"GEMA TEOLOGIKA: Jurnal Teologi Kontekstual dan Filsafat Keilahian","id":"ITEM-1","issue":"2","issued":{"date-parts":[["2023","10","25"]]},"page":"201-218","title":"Memikirkan Liturgi Pengharapan","type":"article-journal","volume":"8"},"uris":["http://www.mendeley.com/documents/?uuid=49692053-49af-3817-880f-596ab310e4c2"]}],"mendeley":{"formattedCitation":"Emanuel Pranawa Dhatu Martasudjita, “Memikirkan Liturgi Pengharapan,” &lt;i&gt;GEMA TEOLOGIKA: Jurnal Teologi Kontekstual Dan Filsafat Keilahian&lt;/i&gt; 8, no. 2 (October 25, 2023): 201–18, https://doi.org/10.21460/gema.2023.82.1057.","plainTextFormattedCitation":"Emanuel Pranawa Dhatu Martasudjita, “Memikirkan Liturgi Pengharapan,” GEMA TEOLOGIKA: Jurnal Teologi Kontekstual Dan Filsafat Keilahian 8, no. 2 (October 25, 2023): 201–18, https://doi.org/10.21460/gema.2023.82.1057.","previouslyFormattedCitation":"Emanuel Pranawa Dhatu Martasudjita, “Memikirkan Liturgi Pengharapan,” &lt;i&gt;GEMA TEOLOGIKA: Jurnal Teologi Kontekstual Dan Filsafat Keilahian&lt;/i&gt; 8, no. 2 (October 25, 2023): 201–18, https://doi.org/10.21460/gema.2023.82.1057."},"properties":{"noteIndex":6},"schema":"https://github.com/citation-style-language/schema/raw/master/csl-citation.json"}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Emanuel Pranawa Dhatu Martasudjita, “Memikirkan Liturgi Pengharapan,” </w:t>
      </w:r>
      <w:r w:rsidRPr="008D1F85">
        <w:rPr>
          <w:rFonts w:ascii="Times New Roman" w:hAnsi="Times New Roman" w:cs="Times New Roman"/>
          <w:i/>
          <w:noProof/>
        </w:rPr>
        <w:t>GEMA TEOLOGIKA: Jurnal Teologi Kontekstual Dan Filsafat Keilahian</w:t>
      </w:r>
      <w:r w:rsidRPr="008D1F85">
        <w:rPr>
          <w:rFonts w:ascii="Times New Roman" w:hAnsi="Times New Roman" w:cs="Times New Roman"/>
          <w:noProof/>
        </w:rPr>
        <w:t xml:space="preserve"> 8, no. 2 (October 25, 2023): 201–18, https://doi.org/10.21460/gema.2023.82.1057.</w:t>
      </w:r>
      <w:r w:rsidRPr="008D1F85">
        <w:rPr>
          <w:rFonts w:ascii="Times New Roman" w:hAnsi="Times New Roman" w:cs="Times New Roman"/>
        </w:rPr>
        <w:fldChar w:fldCharType="end"/>
      </w:r>
    </w:p>
  </w:footnote>
  <w:footnote w:id="7">
    <w:p w14:paraId="125F2C46" w14:textId="019E8AE6"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{"citationItems":[{"id":"ITEM-1","itemData":{"DOI":"10.30648/dun.v6i2.571","ISSN":"2541-3945","abstract":"&lt;p&gt;Abstract. This paper focused on elaborating the theology of hope in the midst of pandemic according to Jürgen Moltmann. In the midst of the Covid-19 pandemic, peoples experience despair, disappointment and anxiety. There are so many things in the midst of a pandemic that cannot be solved by human ability. Peoples have to be subdued to the suffering of Covid-19. In exploring human suffering in the midst of a pandemic, hope is the key to overcome this unprecedented epidemic. In analyzing this issue, the author made use of Jürgen Moltmann's theology of hope. This study was conducted by the phenomenological method, which examines the experience of the two health workers during the Covid-19 period. Through this study, it caould be understood that the theology of hope had contribution in a pandemic situation, through the resurrection of Christ who was crucified, which means the Church as a Church that is present for the world. From there the Christian cannot escape solidarity with all people and with the \"God of hope.\"Abstrak. Fokus utama tulisan ini adalah mengurai teologi pengharapan di tengah pandemi menurut Jürgen Moltmann. Di tengah pandemi Covid-19, manusia mengalami keputusasaan, kekecewaan dan kecemasan. Begitu banyak hal di tengah pandemi yang tidak bisa diselesaikan oleh kemampuan manusia. Manusia harus tunduk pada penderitaan Covid-19. Dalam menyelami penderitaan manusia di tengah pandemi, harapan adalah kunci melewati wabah yang tak berpreseden ini. Dalam menganalisis persoalan ini, penulis menggunakan kajian teori teologi pengharapan Jürgen Moltmann. Studi ini menggunakan metode fenomenologi, yaitu menelaah pengalaman kesaksian dari dua petugas kesehatan selama masa Covid-19. Melalui  studi ini dapat dipahami bahwa teologi pengharapan memberi sumbangan dalam situasi pandemi, melalui kebangkitan Kristus yang disalibkan, yang di dalamnya memiliki makna Gereja sebagai Gereja yang hadir bagi dunia. Dari situ orang Kristen tidak dapat terlepas dari solidaritas dengan semua orang maupun dengan “Tuhan pengharapan.”&lt;/p&gt;","author":[{"dropping-particle":"","family":"Sardono","given":"Eugenius Ervan","non-dropping-particle":"","parse-names":false,"suffix":""},{"dropping-particle":"","family":"Firmanto","given":"Antonius Denny","non-dropping-particle":"","parse-names":false,"suffix":""}],"container-title":"DUNAMIS: Jurnal Teologi dan Pendidikan Kristiani","id":"ITEM-1","issue":"2","issued":{"date-parts":[["2022","3","25"]]},"page":"546-562","title":"Pengharapan di Tengah Pandemi Menurut Jürgen Moltmann","type":"article-journal","volume":"6"},"uris":["http://www.mendeley.com/documents/?uuid=080b8aff-5cec-3919-8b7b-bc6ae4dad8cd"]}],"mendeley":{"formattedCitation":"Eugenius Ervan Sardono and Antonius Denny Firmanto, “Pengharapan Di Tengah Pandemi Menurut Jürgen Moltmann,” &lt;i&gt;DUNAMIS: Jurnal Teologi Dan Pendidikan Kristiani&lt;/i&gt; 6, no. 2 (March 25, 2022): 546–62, https://doi.org/10.30648/dun.v6i2.571.","plainTextFormattedCitation":"Eugenius Ervan Sardono and Antonius Denny Firmanto, “Pengharapan Di Tengah Pandemi Menurut Jürgen Moltmann,” DUNAMIS: Jurnal Teologi Dan Pendidikan Kristiani 6, no. 2 (March 25, 2022): 546–62, https://doi.org/10.30648/dun.v6i2.571.","previouslyFormattedCitation":"Eugenius Ervan Sardono and Antonius Denny Firmanto, “Pengharapan Di Tengah Pandemi Menurut Jürgen Moltmann,” &lt;i&gt;DUNAMIS: Jurnal Teologi Dan Pendidikan Kristiani&lt;/i&gt; 6, no. 2 (March 25, 2022): 546–62, https://doi.org/10.30648/dun.v6i2.571."},"properties":{"noteIndex":7},"schema":"https://github.com/citation-style-language/schema/raw/master/csl-citation.json"}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Eugenius Ervan Sardono and Antonius Denny Firmanto, “Pengharapan Di Tengah Pandemi Menurut Jürgen Moltmann,”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6, no. 2 (March 25, 2022): 546–62, https://doi.org/10.30648/dun.v6i2.571.</w:t>
      </w:r>
      <w:r w:rsidRPr="008D1F85">
        <w:rPr>
          <w:rFonts w:ascii="Times New Roman" w:hAnsi="Times New Roman" w:cs="Times New Roman"/>
        </w:rPr>
        <w:fldChar w:fldCharType="end"/>
      </w:r>
    </w:p>
  </w:footnote>
  <w:footnote w:id="8">
    <w:p w14:paraId="443F1D7B" w14:textId="592D07E6"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F13207" w:rsidRPr="008D1F85">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Digital","type":"article-journal","volume":"9"},"uris":["http://www.mendeley.com/documents/?uuid=39d46ff3-a979-3ceb-8328-ceafd77f78d1"]}],"mendeley":{"formattedCitation":"Oktarizal Drianus, “Manusia Di Era Kebudayaan Digital,” &lt;i&gt;Mawa’izh: Jurnal Dakwah Dan Pengembangan Sosial Kemanusiaan&lt;/i&gt; 9, no. 2 (December 20, 2018): 178–99, https://doi.org/10.32923/maw.v9i2.784.","plainTextFormattedCitation":"Oktarizal Drianus, “Manusia Di Era Kebudayaan Digital,” Mawa’izh: Jurnal Dakwah Dan Pengembangan Sosial Kemanusiaan 9, no. 2 (December 20, 2018): 178–99, https://doi.org/10.32923/maw.v9i2.784.","previouslyFormattedCitation":"Oktarizal Drianus, “Manusia Di Era Kebudayaan Digital,” &lt;i&gt;Mawa’izh: Jurnal Dakwah Dan Pengembangan Sosial Kemanusiaan&lt;/i&gt; 9, no. 2 (December 20, 2018): 178–99, https://doi.org/10.32923/maw.v9i2.784."},"properties":{"noteIndex":8},"schema":"https://github.com/citation-style-language/schema/raw/master/csl-citation.json"}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Oktarizal Drianus, “Manusia Di Era Kebudayaan Digital,” </w:t>
      </w:r>
      <w:r w:rsidRPr="008D1F85">
        <w:rPr>
          <w:rFonts w:ascii="Times New Roman" w:hAnsi="Times New Roman" w:cs="Times New Roman"/>
          <w:i/>
          <w:noProof/>
        </w:rPr>
        <w:t>Mawa’izh: Jurnal Dakwah Dan Pengembangan Sosial Kemanusiaan</w:t>
      </w:r>
      <w:r w:rsidRPr="008D1F85">
        <w:rPr>
          <w:rFonts w:ascii="Times New Roman" w:hAnsi="Times New Roman" w:cs="Times New Roman"/>
          <w:noProof/>
        </w:rPr>
        <w:t xml:space="preserve"> 9, no. 2 (December 20, 2018): 178–99, https://doi.org/10.32923/maw.v9i2.784.</w:t>
      </w:r>
      <w:r w:rsidRPr="008D1F85">
        <w:rPr>
          <w:rFonts w:ascii="Times New Roman" w:hAnsi="Times New Roman" w:cs="Times New Roman"/>
        </w:rPr>
        <w:fldChar w:fldCharType="end"/>
      </w:r>
    </w:p>
  </w:footnote>
  <w:footnote w:id="9">
    <w:p w14:paraId="5EDD0F43" w14:textId="44DF7382"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{"citationItems":[{"id":"ITEM-1","itemData":{"DOI":"10.31046/6rjzt722","ISSN":"1937-8904","abstract":"&lt;p&gt;This bibliographic essay provides a starting point for theological librarians to engage the history, anthropology, ethics, theology of artificial intelligence. What it shows is that despite seeming to appear ex nihilio, artificial intelligence for writing has a long history, profound ethical consequences beyond academic integrity, and latent theology. While theological librarians may or may not have the computer science background necessary to engage the technicalities of AI, they certainly have the disciplinary knowledge and skill to engage the topic in a meaningful and theological way.&lt;/p&gt;","author":[{"dropping-particle":"","family":"Beard","given":"Brady Alan","non-dropping-particle":"","parse-names":false,"suffix":""}],"container-title":"Theological Librarianship","id":"ITEM-1","issue":"2","issued":{"date-parts":[["2024","10","25"]]},"page":"31-42","title":"Artificial Intelligence and Theology","type":"article-journal","volume":"17"},"uris":["http://www.mendeley.com/documents/?uuid=036824c5-7849-3eef-bc3b-cb4cdb585c8c"]}],"mendeley":{"formattedCitation":"Brady Alan Beard, “Artificial Intelligence and Theology,” &lt;i&gt;Theological Librarianship&lt;/i&gt; 17, no. 2 (October 25, 2024): 31–42, https://doi.org/10.31046/6rjzt722.","plainTextFormattedCitation":"Brady Alan Beard, “Artificial Intelligence and Theology,” Theological Librarianship 17, no. 2 (October 25, 2024): 31–42, https://doi.org/10.31046/6rjzt722.","previouslyFormattedCitation":"Brady Alan Beard, “Artificial Intelligence and Theology,” &lt;i&gt;Theological Librarianship&lt;/i&gt; 17, no. 2 (October 25, 2024): 31–42, https://doi.org/10.31046/6rjzt722."},"properties":{"noteIndex":9},"schema":"https://github.com/citation-style-language/schema/raw/master/csl-citation.json"}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Brady Alan Beard, “Artificial Intelligence and Theology,” </w:t>
      </w:r>
      <w:r w:rsidRPr="008D1F85">
        <w:rPr>
          <w:rFonts w:ascii="Times New Roman" w:hAnsi="Times New Roman" w:cs="Times New Roman"/>
          <w:i/>
          <w:noProof/>
        </w:rPr>
        <w:t>Theological Librarianship</w:t>
      </w:r>
      <w:r w:rsidRPr="008D1F85">
        <w:rPr>
          <w:rFonts w:ascii="Times New Roman" w:hAnsi="Times New Roman" w:cs="Times New Roman"/>
          <w:noProof/>
        </w:rPr>
        <w:t xml:space="preserve"> 17, no. 2 (October 25, 2024): 31–42, https://doi.org/10.31046/6rjzt722.</w:t>
      </w:r>
      <w:r w:rsidRPr="008D1F85">
        <w:rPr>
          <w:rFonts w:ascii="Times New Roman" w:hAnsi="Times New Roman" w:cs="Times New Roman"/>
        </w:rPr>
        <w:fldChar w:fldCharType="end"/>
      </w:r>
    </w:p>
  </w:footnote>
  <w:footnote w:id="10">
    <w:p w14:paraId="11FE2F5B" w14:textId="40802E95"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technopoly","type":"article-journal","volume":"14"},"uris":["http://www.mendeley.com/documents/?uuid=3c273359-0952-389f-8ae4-1e10ca091d0b"]}],"mendeley":{"formattedCitation":"Paul Grosswiler, “Postman’s Loving Resistance Fighter and Ellul’s Christian Anarchy as Counters to Technopoly,” &lt;i&gt;Explorations in Media Ecology&lt;/i&gt; 14, no. 3 (December 1, 2015): 297–304, https://doi.org/10.1386/eme.14.3-4.297_1.","plainTextFormattedCitation":"Paul Grosswiler, “Postman’s Loving Resistance Fighter and Ellul’s Christian Anarchy as Counters to Technopoly,” Explorations in Media Ecology 14, no. 3 (December 1, 2015): 297–304, https://doi.org/10.1386/eme.14.3-4.297_1.","previouslyFormattedCitation":"Paul Grosswiler, “Postman’s Loving Resistance Fighter and Ellul’s Christian Anarchy as Counters to Technopoly,” &lt;i&gt;Explorations in Media Ecology&lt;/i&gt; 14, no. 3 (December 1, 2015): 297–304, https://doi.org/10.1386/eme.14.3-4.297_1."},"properties":{"noteIndex":10},"schema":"https://github.com/citation-style-language/schema/raw/master/csl-citation.json"}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Paul Grosswiler, “Postman’s Loving Resistance Fighter and Ellul’s Christian Anarchy as Counters to Technopoly,” </w:t>
      </w:r>
      <w:r w:rsidRPr="008D1F85">
        <w:rPr>
          <w:rFonts w:ascii="Times New Roman" w:hAnsi="Times New Roman" w:cs="Times New Roman"/>
          <w:i/>
          <w:noProof/>
        </w:rPr>
        <w:t>Explorations in Media Ecology</w:t>
      </w:r>
      <w:r w:rsidRPr="008D1F85">
        <w:rPr>
          <w:rFonts w:ascii="Times New Roman" w:hAnsi="Times New Roman" w:cs="Times New Roman"/>
          <w:noProof/>
        </w:rPr>
        <w:t xml:space="preserve"> 14, no. 3 (December 1, 2015): 297–304, https://doi.org/10.1386/eme.14.3-4.297_1.</w:t>
      </w:r>
      <w:r w:rsidRPr="008D1F85">
        <w:rPr>
          <w:rFonts w:ascii="Times New Roman" w:hAnsi="Times New Roman" w:cs="Times New Roman"/>
        </w:rPr>
        <w:fldChar w:fldCharType="end"/>
      </w:r>
    </w:p>
  </w:footnote>
  <w:footnote w:id="11">
    <w:p w14:paraId="3D7C2456" w14:textId="0CFDD9C6"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https://doi.org/10.30648/dun.v9i2.1425.","plainTextFormattedCitation":"Terifosa Ndruru and Agustinus Setiawidi, “Teologi Artificial Intelligence: Suatu Kajian Etis-Teologis Terhadap Fenomena Kehadiran Pendeta AI Dalam Konteks Gereja Di Indonesia Di Masa Depan,” DUNAMIS: Jurnal Teologi Dan Pendidikan Kristiani 9, no. 2 (December 11, 2024): 607–28, https://doi.org/10.30648/dun.v9i2.1425.","previouslyFormattedCitation":"Terifosa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https://doi.org/10.30648/dun.v9i2.1425."},"properties":{"noteIndex":11},"schema":"https://github.com/citation-style-language/schema/raw/master/csl-citation.json"}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Terifosa Ndruru and Agustinus Setiawidi, “Teologi Artificial Intelligence: Suatu Kajian Etis-Teologis Terhadap Fenomena Kehadiran Pendeta AI Dalam Konteks Gereja Di Indonesia Di Masa Depan,”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9, no. 2 (December 11, 2024): 607–28, https://doi.org/10.30648/dun.v9i2.1425.</w:t>
      </w:r>
      <w:r w:rsidRPr="008D1F85">
        <w:rPr>
          <w:rFonts w:ascii="Times New Roman" w:hAnsi="Times New Roman" w:cs="Times New Roman"/>
        </w:rPr>
        <w:fldChar w:fldCharType="end"/>
      </w:r>
    </w:p>
  </w:footnote>
  <w:footnote w:id="12">
    <w:p w14:paraId="0A8EACD7" w14:textId="11B0C2CB"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lang w:val="en-US"/>
        </w:rPr>
        <w:fldChar w:fldCharType="begin" w:fldLock="1"/>
      </w:r>
      <w:r w:rsidRPr="008D1F85">
        <w:rPr>
          <w:rFonts w:ascii="Times New Roman" w:hAnsi="Times New Roman" w:cs="Times New Roman"/>
          <w:lang w:val="en-US"/>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Gereja","type":"article-journal","volume":"2"},"uris":["http://www.mendeley.com/documents/?uuid=149b9965-f7ef-36f5-aae4-bede3e775dc1"]}],"mendeley":{"formattedCitation":"Opriyaman Laoli et al., “AI Dalam Gereja : Mengungkap Peluang AI Bagi Pertumbuhan Iman Jemaat Dalam Gereja,” &lt;i&gt;REI MAI: Jurnal Ilmu Teologi Dan Pendidikan Kristen&lt;/i&gt; 2, no. 1 (May 31, 2024): 75–84, https://doi.org/10.69748/jrm.v2i1.95.","plainTextFormattedCitation":"Opriyaman Laoli et al., “AI Dalam Gereja : Mengungkap Peluang AI Bagi Pertumbuhan Iman Jemaat Dalam Gereja,” REI MAI: Jurnal Ilmu Teologi Dan Pendidikan Kristen 2, no. 1 (May 31, 2024): 75–84, https://doi.org/10.69748/jrm.v2i1.95.","previouslyFormattedCitation":"Opriyaman Laoli et al., “AI Dalam Gereja : Mengungkap Peluang AI Bagi Pertumbuhan Iman Jemaat Dalam Gereja,” &lt;i&gt;REI MAI: Jurnal Ilmu Teologi Dan Pendidikan Kristen&lt;/i&gt; 2, no. 1 (May 31, 2024): 75–84, https://doi.org/10.69748/jrm.v2i1.95."},"properties":{"noteIndex":12},"schema":"https://github.com/citation-style-language/schema/raw/master/csl-citation.json"}</w:instrText>
      </w:r>
      <w:r w:rsidRPr="008D1F85">
        <w:rPr>
          <w:rFonts w:ascii="Times New Roman" w:hAnsi="Times New Roman" w:cs="Times New Roman"/>
          <w:lang w:val="en-US"/>
        </w:rPr>
        <w:fldChar w:fldCharType="separate"/>
      </w:r>
      <w:r w:rsidRPr="008D1F85">
        <w:rPr>
          <w:rFonts w:ascii="Times New Roman" w:hAnsi="Times New Roman" w:cs="Times New Roman"/>
          <w:noProof/>
          <w:lang w:val="en-US"/>
        </w:rPr>
        <w:t xml:space="preserve">Opriyaman Laoli et al., “AI Dalam Gereja : Mengungkap Peluang AI Bagi Pertumbuhan Iman Jemaat Dalam Gereja,” </w:t>
      </w:r>
      <w:r w:rsidRPr="008D1F85">
        <w:rPr>
          <w:rFonts w:ascii="Times New Roman" w:hAnsi="Times New Roman" w:cs="Times New Roman"/>
          <w:i/>
          <w:noProof/>
          <w:lang w:val="en-US"/>
        </w:rPr>
        <w:t>REI MAI: Jurnal Ilmu Teologi Dan Pendidikan Kristen</w:t>
      </w:r>
      <w:r w:rsidRPr="008D1F85">
        <w:rPr>
          <w:rFonts w:ascii="Times New Roman" w:hAnsi="Times New Roman" w:cs="Times New Roman"/>
          <w:noProof/>
          <w:lang w:val="en-US"/>
        </w:rPr>
        <w:t xml:space="preserve"> 2, no. 1 (May 31, 2024): 75–84, https://doi.org/10.69748/jrm.v2i1.95.</w:t>
      </w:r>
      <w:r w:rsidRPr="008D1F85">
        <w:rPr>
          <w:rFonts w:ascii="Times New Roman" w:hAnsi="Times New Roman" w:cs="Times New Roman"/>
          <w:lang w:val="en-US"/>
        </w:rPr>
        <w:fldChar w:fldCharType="end"/>
      </w:r>
    </w:p>
  </w:footnote>
  <w:footnote w:id="13">
    <w:p w14:paraId="31068DAE" w14:textId="21979716"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E7D41" w:rsidRPr="008D1F85">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Depan","type":"article-journal","volume":"9"},"uris":["http://www.mendeley.com/documents/?uuid=8440b426-7509-396d-8885-fd2858bae03d"]}],"mendeley":{"formattedCitation":"Ndruru and Setiawidi, “Teologi Artificial Intelligence: Suatu Kajian Etis-Teologis Terhadap Fenomena Kehadiran Pendeta AI Dalam Konteks Gereja Di Indonesia Di Masa Depan.”","plainTextFormattedCitation":"Ndruru and Setiawidi, “Teologi Artificial Intelligence: Suatu Kajian Etis-Teologis Terhadap Fenomena Kehadiran Pendeta AI Dalam Konteks Gereja Di Indonesia Di Masa Depan.”","previouslyFormattedCitation":"Ndruru and Setiawidi, “Teologi Artificial Intelligence: Suatu Kajian Etis-Teologis Terhadap Fenomena Kehadiran Pendeta AI Dalam Konteks Gereja Di Indonesia Di Masa Depan.”"},"properties":{"noteIndex":13},"schema":"https://github.com/citation-style-language/schema/raw/master/csl-citation.json"}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Ndruru and Setiawidi, “Teologi Artificial Intelligence: Suatu Kajian Etis-Teologis Terhadap Fenomena Kehadiran Pendeta AI Dalam Konteks Gereja Di Indonesia Di Masa Depan.”</w:t>
      </w:r>
      <w:r w:rsidRPr="008D1F85">
        <w:rPr>
          <w:rFonts w:ascii="Times New Roman" w:hAnsi="Times New Roman" w:cs="Times New Roman"/>
        </w:rPr>
        <w:fldChar w:fldCharType="end"/>
      </w:r>
    </w:p>
  </w:footnote>
  <w:footnote w:id="14">
    <w:p w14:paraId="34F616C0" w14:textId="143AB2A2" w:rsidR="00BE7D41" w:rsidRPr="008D1F85" w:rsidRDefault="00BE7D4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F34A6A" w:rsidRPr="008D1F85">
        <w:rPr>
          <w:rFonts w:ascii="Times New Roman" w:hAnsi="Times New Roman" w:cs="Times New Roman"/>
        </w:rPr>
        <w:instrText>ADDIN CSL_CITATION {"citationItems":[{"id":"ITEM-1","itemData":{"DOI":"10.1177/1461444816649912","ISSN":"1461-4448","abstract":"&lt;p&gt;This article provides an overview of the development of Digital Religion studies and the theoretical approaches frequently employed within this area. Through considering the ways and theories of mediatization, mediation of meaning, and the religious–social shaping of technology have been engaged and applied in studies of new media technologies, religion, and digital culture we see how Digital Religion studies has grown into a unique area of inquiry informed by both Internet studies and media, religion, and culture studies. Overall, it offers a concise summary of the current state of research inquiry within Digital Religion studies.&lt;/p&gt;","author":[{"dropping-particle":"","family":"Campbell","given":"Heidi A","non-dropping-particle":"","parse-names":false,"suffix":""}],"container-title":"New Media &amp; Society","id":"ITEM-1","issue":"1","issued":{"date-parts":[["2017","1","9"]]},"page":"15-24","title":"Surveying theoretical approaches within digital religion studies","type":"article-journal","volume":"19"},"uris":["http://www.mendeley.com/documents/?uuid=d9517d51-9272-32f0-8c9c-3464f3f01685"]}],"mendeley":{"formattedCitation":"Heidi A Campbell, “Surveying Theoretical Approaches within Digital Religion Studies,” &lt;i&gt;New Media &amp; Society&lt;/i&gt; 19, no. 1 (January 9, 2017): 15–24, https://doi.org/10.1177/1461444816649912.","plainTextFormattedCitation":"Heidi A Campbell, “Surveying Theoretical Approaches within Digital Religion Studies,” New Media &amp; Society 19, no. 1 (January 9, 2017): 15–24, https://doi.org/10.1177/1461444816649912.","previouslyFormattedCitation":"Heidi A Campbell, “Surveying Theoretical Approaches within Digital Religion Studies,” &lt;i&gt;New Media &amp; Society&lt;/i&gt; 19, no. 1 (January 9, 2017): 15–24, https://doi.org/10.1177/1461444816649912."},"properties":{"noteIndex":14},"schema":"https://github.com/citation-style-language/schema/raw/master/csl-citation.json"}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“Surveying Theoretical Approaches within Digital Religion Studies,” </w:t>
      </w:r>
      <w:r w:rsidRPr="008D1F85">
        <w:rPr>
          <w:rFonts w:ascii="Times New Roman" w:hAnsi="Times New Roman" w:cs="Times New Roman"/>
          <w:i/>
          <w:noProof/>
        </w:rPr>
        <w:t>New Media &amp; Society</w:t>
      </w:r>
      <w:r w:rsidRPr="008D1F85">
        <w:rPr>
          <w:rFonts w:ascii="Times New Roman" w:hAnsi="Times New Roman" w:cs="Times New Roman"/>
          <w:noProof/>
        </w:rPr>
        <w:t xml:space="preserve"> 19, no. 1 (January 9, 2017): 15–24, https://doi.org/10.1177/1461444816649912.</w:t>
      </w:r>
      <w:r w:rsidRPr="008D1F85">
        <w:rPr>
          <w:rFonts w:ascii="Times New Roman" w:hAnsi="Times New Roman" w:cs="Times New Roman"/>
        </w:rPr>
        <w:fldChar w:fldCharType="end"/>
      </w:r>
    </w:p>
  </w:footnote>
  <w:footnote w:id="15">
    <w:p w14:paraId="479AC686" w14:textId="63F3C8CE" w:rsidR="00F34A6A" w:rsidRPr="008D1F85" w:rsidRDefault="00F34A6A"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640A21" w:rsidRPr="008D1F85">
        <w:rPr>
          <w:rFonts w:ascii="Times New Roman" w:hAnsi="Times New Roman" w:cs="Times New Roman"/>
        </w:rPr>
        <w:instrText>ADDIN CSL_CITATION {"citationItems":[{"id":"ITEM-1","itemData":{"ISBN":"1493406604","abstract":"In this culmination of his widely read and highly acclaimed Cultural Liturgies project, JamesK. A. Smith examines politics through the lens of liturgy. What if, he asks, citizens are not only thinkers or believers but also lovers' Smith explores how our analysis of political institutions would look different if we viewed them as incubators of love-shaping practices'not merely governing us but forming what we love. How would our political engagement change if we weren't simply looking for permission to express our \"views\" in the political sphere but actually hoped to shape the ethos of a nation, a state, or a municipality to foster a way of life that bends toward shalom' This book offers a well-rounded public theology as an alternative to contemporary debates about politics. Smith explores the religious nature of politics and the political nature of Christian worship, sketching how the worship of the church propels us to be invested in forging the common good. This book creatively merges theological and philosophical reflection with illustrations from film, novels, and music and includes helpful exposition and contemporary commentary on key figures in political theology. Liturgical politics: reforming public theology -- Rites talk: the worship of democracy -- Revisiting the church as Polis: cultivating an ecclesial center of gravity -- The craters of the gospel: liberalism's borrowed capital -- The limits and possibility of pluralism: reforming reformed public theology -- Redeeming Christendom: or, what's wrong with natural law? -- Contested formations: our \"godfather\" problem -- The city of God and the city we're in: Augustinian -- Principles for public participation.","author":[{"dropping-particle":"","family":"Smith","given":"James K. A..","non-dropping-particle":"","parse-names":false,"suffix":""}],"id":"ITEM-1","issued":{"date-parts":[["2017"]]},"number-of-pages":"233","publisher":"Baker Academic","publisher-place":"Michigan","title":"Awaiting the King : reforming public theology","type":"book"},"uris":["http://www.mendeley.com/documents/?uuid=959c5200-4be8-30ba-a493-88a6f5a449fa"]}],"mendeley":{"formattedCitation":"James K. A.. Smith, &lt;i&gt;Awaiting the King : Reforming Public Theology&lt;/i&gt; (Michigan: Baker Academic, 2017).","plainTextFormattedCitation":"James K. A.. Smith, Awaiting the King : Reforming Public Theology (Michigan: Baker Academic, 2017).","previouslyFormattedCitation":"James K. A.. Smith, &lt;i&gt;Awaiting the King : Reforming Public Theology&lt;/i&gt; (Michigan: Baker Academic, 2017)."},"properties":{"noteIndex":15},"schema":"https://github.com/citation-style-language/schema/raw/master/csl-citation.json"}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James K. A.. Smith, </w:t>
      </w:r>
      <w:r w:rsidRPr="008D1F85">
        <w:rPr>
          <w:rFonts w:ascii="Times New Roman" w:hAnsi="Times New Roman" w:cs="Times New Roman"/>
          <w:i/>
          <w:noProof/>
        </w:rPr>
        <w:t>Awaiting the King : Reforming Public Theology</w:t>
      </w:r>
      <w:r w:rsidRPr="008D1F85">
        <w:rPr>
          <w:rFonts w:ascii="Times New Roman" w:hAnsi="Times New Roman" w:cs="Times New Roman"/>
          <w:noProof/>
        </w:rPr>
        <w:t xml:space="preserve"> (Michigan: Baker Academic, 2017).</w:t>
      </w:r>
      <w:r w:rsidRPr="008D1F85">
        <w:rPr>
          <w:rFonts w:ascii="Times New Roman" w:hAnsi="Times New Roman" w:cs="Times New Roman"/>
        </w:rPr>
        <w:fldChar w:fldCharType="end"/>
      </w:r>
    </w:p>
  </w:footnote>
  <w:footnote w:id="16">
    <w:p w14:paraId="6A891CBD" w14:textId="33CCB5D2"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{"citationItems":[{"id":"ITEM-1","itemData":{"DOI":"10.7202/1115403ar","ISSN":"2563-3198","abstract":"&lt;p&gt;In the first part of this Probe, I explore the American Jesuit Walter J. Ong’s work in relation to the Spanish Renaissance mystic St. Ignatius Loyola (1491-1556), the founder of the Jesuit order, and the history of the Jesuit order. In the second part of this Probe, I discuss Ong’s work in relation to the new 2024 critical edition of The Constitutions of the Society of Jesus, written by St. Ignatius Loyola and his secretary and translated and edited by the American Jesuit theologian Barton T. Geger (born in 1968; doctorate in sacred theology, Universidad Pontifica Comillas in Madrid, 2010) – and published by the Institute of Jesuit Sources at Boston College. Geger wrote his doctoral dissertation on the Constitutions of the Society of Jesus. He explicitly acknowledges (p. 5) that his translation builds on the 1970 translation of the Constitutions from the Spanish by George E. Ganss, S.J. (1905-2000). I style the present essay as a Probe because it is fundamentally exploratory and tentative – much more tentative than my articles and book chapters are.&lt;/p&gt;","author":[{"dropping-particle":"","family":"Farrell","given":"Thomas J.","non-dropping-particle":"","parse-names":false,"suffix":""}],"container-title":"New Explorations","id":"ITEM-1","issue":"2","issued":{"date-parts":[["2025","1","9"]]},"title":"Probe: Walter J. Ong, St. Ignatius Loyola, and The Constitutions of the Society of Jesus","type":"article-journal","volume":"4"},"uris":["http://www.mendeley.com/documents/?uuid=987ff809-2059-367d-b8da-95b8b7d60ef7"]}],"mendeley":{"formattedCitation":"Thomas J. Farrell, “Probe: Walter J. Ong, St. Ignatius Loyola, and The Constitutions of the Society of Jesus,” &lt;i&gt;New Explorations&lt;/i&gt; 4, no. 2 (January 9, 2025), https://doi.org/10.7202/1115403ar.","plainTextFormattedCitation":"Thomas J. Farrell, “Probe: Walter J. Ong, St. Ignatius Loyola, and The Constitutions of the Society of Jesus,” New Explorations 4, no. 2 (January 9, 2025), https://doi.org/10.7202/1115403ar.","previouslyFormattedCitation":"Thomas J. Farrell, “Probe: Walter J. Ong, St. Ignatius Loyola, and The Constitutions of the Society of Jesus,” &lt;i&gt;New Explorations&lt;/i&gt; 4, no. 2 (January 9, 2025), https://doi.org/10.7202/1115403ar."},"properties":{"noteIndex":16},"schema":"https://github.com/citation-style-language/schema/raw/master/csl-citation.json"}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Thomas J. Farrell, “Probe: Walter J. Ong, St. Ignatius Loyola, and The Constitutions of the Society of Jesus,” </w:t>
      </w:r>
      <w:r w:rsidRPr="008D1F85">
        <w:rPr>
          <w:rFonts w:ascii="Times New Roman" w:hAnsi="Times New Roman" w:cs="Times New Roman"/>
          <w:i/>
          <w:noProof/>
        </w:rPr>
        <w:t>New Explorations</w:t>
      </w:r>
      <w:r w:rsidRPr="008D1F85">
        <w:rPr>
          <w:rFonts w:ascii="Times New Roman" w:hAnsi="Times New Roman" w:cs="Times New Roman"/>
          <w:noProof/>
        </w:rPr>
        <w:t xml:space="preserve"> 4, no. 2 (January 9, 2025), https://doi.org/10.7202/1115403ar.</w:t>
      </w:r>
      <w:r w:rsidRPr="008D1F85">
        <w:rPr>
          <w:rFonts w:ascii="Times New Roman" w:hAnsi="Times New Roman" w:cs="Times New Roman"/>
        </w:rPr>
        <w:fldChar w:fldCharType="end"/>
      </w:r>
    </w:p>
  </w:footnote>
  <w:footnote w:id="17">
    <w:p w14:paraId="1397AD8E" w14:textId="10744337"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Barth.”","previouslyFormattedCitation":"Nassa, “Trinitas Dalam Pandangan Karl Barth.”"},"properties":{"noteIndex":17},"schema":"https://github.com/citation-style-language/schema/raw/master/csl-citation.json"}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Nassa, “Trinitas Dalam Pandangan Karl Barth.”</w:t>
      </w:r>
      <w:r w:rsidRPr="008D1F85">
        <w:rPr>
          <w:rFonts w:ascii="Times New Roman" w:hAnsi="Times New Roman" w:cs="Times New Roman"/>
        </w:rPr>
        <w:fldChar w:fldCharType="end"/>
      </w:r>
    </w:p>
  </w:footnote>
  <w:footnote w:id="18">
    <w:p w14:paraId="7F265B6B" w14:textId="1474A26F"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{"citationItems":[{"id":"ITEM-1","itemData":{"DOI":"10.1080/00131857.2016.1165012","ISSN":"0013-1857","author":[{"dropping-particle":"","family":"Ehrmantraut","given":"Michael","non-dropping-particle":"","parse-names":false,"suffix":""}],"container-title":"Educational Philosophy and Theory","id":"ITEM-1","issue":"8","issued":{"date-parts":[["2016","7","2"]]},"page":"764-784","title":"Nihilism and Education in Heidegger’s Essay: ‘Nietzsche’s Word: “God is Dead”’","type":"article-journal","volume":"48"},"uris":["http://www.mendeley.com/documents/?uuid=cba9b31a-72c8-39fc-b7eb-e501f9dfaac5"]}],"mendeley":{"formattedCitation":"Michael Ehrmantraut, “Nihilism and Education in Heidegger’s Essay: ‘Nietzsche’s Word: “God Is Dead,”’” &lt;i&gt;Educational Philosophy and Theory&lt;/i&gt; 48, no. 8 (July 2, 2016): 764–84, https://doi.org/10.1080/00131857.2016.1165012.","plainTextFormattedCitation":"Michael Ehrmantraut, “Nihilism and Education in Heidegger’s Essay: ‘Nietzsche’s Word: “God Is Dead,”’” Educational Philosophy and Theory 48, no. 8 (July 2, 2016): 764–84, https://doi.org/10.1080/00131857.2016.1165012.","previouslyFormattedCitation":"Michael Ehrmantraut, “Nihilism and Education in Heidegger’s Essay: ‘Nietzsche’s Word: “God Is Dead,”’” &lt;i&gt;Educational Philosophy and Theory&lt;/i&gt; 48, no. 8 (July 2, 2016): 764–84, https://doi.org/10.1080/00131857.2016.1165012."},"properties":{"noteIndex":18},"schema":"https://github.com/citation-style-language/schema/raw/master/csl-citation.json"}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Michael Ehrmantraut, “Nihilism and Education in Heidegger’s Essay: ‘Nietzsche’s Word: “God Is Dead,”’” </w:t>
      </w:r>
      <w:r w:rsidRPr="008D1F85">
        <w:rPr>
          <w:rFonts w:ascii="Times New Roman" w:hAnsi="Times New Roman" w:cs="Times New Roman"/>
          <w:i/>
          <w:noProof/>
        </w:rPr>
        <w:t>Educational Philosophy and Theory</w:t>
      </w:r>
      <w:r w:rsidRPr="008D1F85">
        <w:rPr>
          <w:rFonts w:ascii="Times New Roman" w:hAnsi="Times New Roman" w:cs="Times New Roman"/>
          <w:noProof/>
        </w:rPr>
        <w:t xml:space="preserve"> 48, no. 8 (July 2, 2016): 764–84, https://doi.org/10.1080/00131857.2016.1165012.</w:t>
      </w:r>
      <w:r w:rsidRPr="008D1F85">
        <w:rPr>
          <w:rFonts w:ascii="Times New Roman" w:hAnsi="Times New Roman" w:cs="Times New Roman"/>
        </w:rPr>
        <w:fldChar w:fldCharType="end"/>
      </w:r>
    </w:p>
  </w:footnote>
  <w:footnote w:id="19">
    <w:p w14:paraId="78C246C9" w14:textId="62472DCB" w:rsidR="00640A21" w:rsidRPr="008D1F85" w:rsidRDefault="00640A21"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Technopoly.”"},"properties":{"noteIndex":19},"schema":"https://github.com/citation-style-language/schema/raw/master/csl-citation.json"}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Grosswiler, “Postman’s Loving Resistance Fighter and Ellul’s Christian Anarchy as Counters to Technopoly.”</w:t>
      </w:r>
      <w:r w:rsidRPr="008D1F85">
        <w:rPr>
          <w:rFonts w:ascii="Times New Roman" w:hAnsi="Times New Roman" w:cs="Times New Roman"/>
        </w:rPr>
        <w:fldChar w:fldCharType="end"/>
      </w:r>
    </w:p>
  </w:footnote>
  <w:footnote w:id="20">
    <w:p w14:paraId="22C45E68" w14:textId="097D648F"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 (Germany: Fortress Press, 1993).","plainTextFormattedCitation":"Jürgen Moltmann, Theology of Hope: On the Ground and the Implications of a Christian Eschatology  (Germany: Fortress Press, 1993).","previouslyFormattedCitation":"Jürgen Moltmann, &lt;i&gt;Theology of Hope: On the Ground and the Implications of a Christian Eschatology &lt;/i&gt; (Germany: Fortress Press, 1993)."},"properties":{"noteIndex":20},"schema":"https://github.com/citation-style-language/schema/raw/master/csl-citation.json"}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Jürgen Moltmann, </w:t>
      </w:r>
      <w:r w:rsidRPr="008D1F85">
        <w:rPr>
          <w:rFonts w:ascii="Times New Roman" w:hAnsi="Times New Roman" w:cs="Times New Roman"/>
          <w:i/>
          <w:noProof/>
        </w:rPr>
        <w:t xml:space="preserve">Theology of Hope: On the Ground and the Implications of a Christian Eschatology </w:t>
      </w:r>
      <w:r w:rsidRPr="008D1F85">
        <w:rPr>
          <w:rFonts w:ascii="Times New Roman" w:hAnsi="Times New Roman" w:cs="Times New Roman"/>
          <w:noProof/>
        </w:rPr>
        <w:t xml:space="preserve"> (Germany: Fortress Press, 1993).</w:t>
      </w:r>
      <w:r w:rsidRPr="008D1F85">
        <w:rPr>
          <w:rFonts w:ascii="Times New Roman" w:hAnsi="Times New Roman" w:cs="Times New Roman"/>
        </w:rPr>
        <w:fldChar w:fldCharType="end"/>
      </w:r>
    </w:p>
  </w:footnote>
  <w:footnote w:id="21">
    <w:p w14:paraId="2A8242B3" w14:textId="16A3A9CD"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A529E1" w:rsidRPr="008D1F85">
        <w:rPr>
          <w:rFonts w:ascii="Times New Roman" w:hAnsi="Times New Roman" w:cs="Times New Roman"/>
        </w:rPr>
        <w:instrText>ADDIN CSL_CITATION {"citationItems":[{"id":"ITEM-1","itemData":{"author":[{"dropping-particle":"","family":"Campbell","given":"Heidi A.","non-dropping-particle":"","parse-names":false,"suffix":""},{"dropping-particle":"","family":"Gaarner","given":"Stephen","non-dropping-particle":"","parse-names":false,"suffix":""}],"id":"ITEM-1","issued":{"date-parts":[["2016"]]},"publisher":"Baker Academic","publisher-place":"Grand Rapids, Michigan","title":"Networked Theology: Negotiating Faith in Digital Culture","type":"book"},"uris":["http://www.mendeley.com/documents/?uuid=36034ac0-c940-4b5e-aa6a-0daffb702d20"]}],"mendeley":{"formattedCitation":"Heidi A. Campbell and Stephen Gaarner, &lt;i&gt;Networked Theology: Negotiating Faith in Digital Culture&lt;/i&gt; (Grand Rapids, Michigan: Baker Academic, 2016).","plainTextFormattedCitation":"Heidi A. Campbell and Stephen Gaarner, Networked Theology: Negotiating Faith in Digital Culture (Grand Rapids, Michigan: Baker Academic, 2016).","previouslyFormattedCitation":"Heidi A. Campbell and Stephen Gaarner, &lt;i&gt;Networked Theology: Negotiating Faith in Digital Culture&lt;/i&gt; (Grand Rapids, Michigan: Baker Academic, 2016)."},"properties":{"noteIndex":21},"schema":"https://github.com/citation-style-language/schema/raw/master/csl-citation.json"}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and Stephen Gaarner, </w:t>
      </w:r>
      <w:r w:rsidRPr="008D1F85">
        <w:rPr>
          <w:rFonts w:ascii="Times New Roman" w:hAnsi="Times New Roman" w:cs="Times New Roman"/>
          <w:i/>
          <w:noProof/>
        </w:rPr>
        <w:t>Networked Theology: Negotiating Faith in Digital Culture</w:t>
      </w:r>
      <w:r w:rsidRPr="008D1F85">
        <w:rPr>
          <w:rFonts w:ascii="Times New Roman" w:hAnsi="Times New Roman" w:cs="Times New Roman"/>
          <w:noProof/>
        </w:rPr>
        <w:t xml:space="preserve"> (Grand Rapids, Michigan: Baker Academic, 2016).</w:t>
      </w:r>
      <w:r w:rsidRPr="008D1F85">
        <w:rPr>
          <w:rFonts w:ascii="Times New Roman" w:hAnsi="Times New Roman" w:cs="Times New Roman"/>
        </w:rPr>
        <w:fldChar w:fldCharType="end"/>
      </w:r>
    </w:p>
  </w:footnote>
  <w:footnote w:id="22">
    <w:p w14:paraId="2F0250F2" w14:textId="5E916626"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Ibadahnya","type":"article-journal","volume":"13"},"uris":["http://www.mendeley.com/documents/?uuid=61449df0-5110-49f7-a68c-40d2b379b273"]}],"mendeley":{"formattedCitation":"M Hari Sasongko, “Gereja Karismatik Dan Inkulturasi Musik Di Dalam Sistem Ibadahnya,” &lt;i&gt;Selonding&lt;/i&gt; 13, no. 13 (2018): 1913–27.","plainTextFormattedCitation":"M Hari Sasongko, “Gereja Karismatik Dan Inkulturasi Musik Di Dalam Sistem Ibadahnya,” Selonding 13, no. 13 (2018): 1913–27.","previouslyFormattedCitation":"M Hari Sasongko, “Gereja Karismatik Dan Inkulturasi Musik Di Dalam Sistem Ibadahnya,” &lt;i&gt;Selonding&lt;/i&gt; 13, no. 13 (2018): 1913–27."},"properties":{"noteIndex":22},"schema":"https://github.com/citation-style-language/schema/raw/master/csl-citation.json"}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 Hari Sasongko, “Gereja Karismatik Dan Inkulturasi Musik Di Dalam Sistem Ibadahnya,” </w:t>
      </w:r>
      <w:r w:rsidRPr="008D1F85">
        <w:rPr>
          <w:rFonts w:ascii="Times New Roman" w:hAnsi="Times New Roman" w:cs="Times New Roman"/>
          <w:i/>
          <w:noProof/>
        </w:rPr>
        <w:t>Selonding</w:t>
      </w:r>
      <w:r w:rsidRPr="008D1F85">
        <w:rPr>
          <w:rFonts w:ascii="Times New Roman" w:hAnsi="Times New Roman" w:cs="Times New Roman"/>
          <w:noProof/>
        </w:rPr>
        <w:t xml:space="preserve"> 13, no. 13 (2018): 1913–27.</w:t>
      </w:r>
      <w:r w:rsidRPr="008D1F85">
        <w:rPr>
          <w:rFonts w:ascii="Times New Roman" w:hAnsi="Times New Roman" w:cs="Times New Roman"/>
        </w:rPr>
        <w:fldChar w:fldCharType="end"/>
      </w:r>
    </w:p>
  </w:footnote>
  <w:footnote w:id="23">
    <w:p w14:paraId="0CC18713" w14:textId="3195CA91"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40:4","type":"article-journal","volume":"5"},"uris":["http://www.mendeley.com/documents/?uuid=33bbf4b9-f52a-326c-b780-c73874fc027b"]}],"mendeley":{"formattedCitation":"Setiawan and Manalu, “Eksistensi Digital Dalam Musik Gereja Refleksi Alkitabiah Mazmur 40:4.”","plainTextFormattedCitation":"Setiawan and Manalu, “Eksistensi Digital Dalam Musik Gereja Refleksi Alkitabiah Mazmur 40:4.”","previouslyFormattedCitation":"Setiawan and Manalu, “Eksistensi Digital Dalam Musik Gereja Refleksi Alkitabiah Mazmur 40:4.”"},"properties":{"noteIndex":23},"schema":"https://github.com/citation-style-language/schema/raw/master/csl-citation.json"}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Setiawan and Manalu, “Eksistensi Digital Dalam Musik Gereja Refleksi Alkitabiah Mazmur 40:4.”</w:t>
      </w:r>
      <w:r w:rsidRPr="008D1F85">
        <w:rPr>
          <w:rFonts w:ascii="Times New Roman" w:hAnsi="Times New Roman" w:cs="Times New Roman"/>
        </w:rPr>
        <w:fldChar w:fldCharType="end"/>
      </w:r>
    </w:p>
  </w:footnote>
  <w:footnote w:id="24">
    <w:p w14:paraId="7B4343F4" w14:textId="15DCA55C"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{"citationItems":[{"id":"ITEM-1","itemData":{"DOI":"10.46525/ret.v39i1.1859","ISSN":"2525-846X","abstract":"&lt;p&gt;Em um mundo digitalizado, as práticas pastorais enfrentam novos desafios e oportunidades. O diálogo entre teologia e cultura digital é necessário, especialmente quando consideramos a introdução de ferramentas inovadoras como a Inteligência Artificial (IA) na comunicação da fé. Este estudo comparativo entre as plataformas de Inteligência artificial gerativa ChatGPT4, Gemini e Magisterium, examina as contribuições e limites destes recursos para o processo de compartilhamento dos dados da fé. O estudo presta especial atenção em Magisterium.AI, uma plataforma de IA projetada para apoiar o ensino e a compreensão da doutrina católica, refletindo sobre as possibilidades de sua integração nas práticas de evangelização e catequese da Igreja. Historicamente, a transmissão da fé tem sido ancorada na pregação oral e escrita, uma tradição rica que se adapta agora à era digital. A pandemia da Covid-19 acelerou a digitalização das interações sociais, incluindo a prática religiosa, destacando a importância de encontrar novas formas de compartilhamento da fé. Nesse contexto, Magisterium.AI surge como uma ferramenta potencialmente transformadora, oferecendo um novo meio para explorar e compreender a fé em um formato acessível e interativo. Estas IAs gerativas como Magisterium.AI podem facilitar o acesso aos ensinamentos da Igreja através de uma interface amigável que pode alcançar fiéis em todo o mundo. Ao mesmo tempo, levanta questões importantes sobre como manter a autenticidade dos dados da fé em meio à sua transmissão por meios tecnológicos. A colaboração entre fé e tecnologia, portanto, não apenas é possível como também necessária, para que a Igreja continue a fomentar um diálogo frutífero entre a tradição e a inovação.&lt;/p&gt;","author":[{"dropping-particle":"","family":"Amaro da Silva","given":"Aline Amaro","non-dropping-particle":"","parse-names":false,"suffix":""},{"dropping-particle":"","family":"Rangel Faustino","given":"Vinicius","non-dropping-particle":"","parse-names":false,"suffix":""}],"container-title":"Revista Encontros Teológicos","id":"ITEM-1","issue":"1","issued":{"date-parts":[["2024","5","9"]]},"title":"Inteligência artificial e evangelização","type":"article-journal","volume":"39"},"uris":["http://www.mendeley.com/documents/?uuid=77dfbcf6-b995-3313-860b-b19e7ebb72ff"]}],"mendeley":{"formattedCitation":"Aline Amaro Amaro da Silva and Vinicius Rangel Faustino, “Inteligência Artificial e Evangelização,” &lt;i&gt;Revista Encontros Teológicos&lt;/i&gt; 39, no. 1 (May 9, 2024), https://doi.org/10.46525/ret.v39i1.1859.","plainTextFormattedCitation":"Aline Amaro Amaro da Silva and Vinicius Rangel Faustino, “Inteligência Artificial e Evangelização,” Revista Encontros Teológicos 39, no. 1 (May 9, 2024), https://doi.org/10.46525/ret.v39i1.1859.","previouslyFormattedCitation":"Aline Amaro Amaro da Silva and Vinicius Rangel Faustino, “Inteligência Artificial e Evangelização,” &lt;i&gt;Revista Encontros Teológicos&lt;/i&gt; 39, no. 1 (May 9, 2024), https://doi.org/10.46525/ret.v39i1.1859."},"properties":{"noteIndex":24},"schema":"https://github.com/citation-style-language/schema/raw/master/csl-citation.json"}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Aline Amaro Amaro da Silva and Vinicius Rangel Faustino, “Inteligência Artificial e Evangelização,” </w:t>
      </w:r>
      <w:r w:rsidRPr="008D1F85">
        <w:rPr>
          <w:rFonts w:ascii="Times New Roman" w:hAnsi="Times New Roman" w:cs="Times New Roman"/>
          <w:i/>
          <w:noProof/>
        </w:rPr>
        <w:t>Revista Encontros Teológicos</w:t>
      </w:r>
      <w:r w:rsidRPr="008D1F85">
        <w:rPr>
          <w:rFonts w:ascii="Times New Roman" w:hAnsi="Times New Roman" w:cs="Times New Roman"/>
          <w:noProof/>
        </w:rPr>
        <w:t xml:space="preserve"> 39, no. 1 (May 9, 2024), https://doi.org/10.46525/ret.v39i1.1859.</w:t>
      </w:r>
      <w:r w:rsidRPr="008D1F85">
        <w:rPr>
          <w:rFonts w:ascii="Times New Roman" w:hAnsi="Times New Roman" w:cs="Times New Roman"/>
        </w:rPr>
        <w:fldChar w:fldCharType="end"/>
      </w:r>
    </w:p>
  </w:footnote>
  <w:footnote w:id="25">
    <w:p w14:paraId="0EC3016D" w14:textId="37C0779D"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{"citationItems":[{"id":"ITEM-1","itemData":{"DOI":"10.34081/fidei.v4i1.243","ISSN":"2621-8135","abstract":"&lt;p&gt;Ada orang Kristen yang mempercayai Alkitab sebagai pegangan hidup yang tidak memiliki kesalahan, namun sebagian orang Kristen memiliki keraguan akan hal tersebut. Perdebatan ini muncul setelah adanya kelompok-kelompok yang memberikan kritik kepada Alkitab, yang kemudian disebut sebagai kelompok Kritik Tinggi (Higher Criticism) dan Kritik Rendah (Lower Criticism). Dari kritik-kritik yang ditujukan kepada Alkitab ini, maka munculah keraguan dan sikap terhadap Alkitab, bahwa Alkitab memiliki kesalahan. Pada makalah ini penulis hendak memberikan paparan tentang ketidakbersalahan Alkitab atau dalam ilmu teologi lebih dikenal dengan istilah Ineransi Alkitab agar orang Kristen memiliki keyakinan yang teguh terhadap buku pengangan yang harus dipercayai yaitu Alkitab. Dalam makalah ini penulis menggunakan metode penelitian kualitatif dengan menggunakan pendekatan studi pustaka. Penulis berusaha memaparkan bahwa Alkitab yang dipercayai sebagai buku pegangan orang Kristen adalah kebenaran Allah yang harus dipercayai dan diterima dengan iman.&lt;/p&gt;","author":[{"dropping-particle":"","family":"Yunianto","given":"Yunianto","non-dropping-particle":"","parse-names":false,"suffix":""},{"dropping-particle":"","family":"Rohayani","given":"Hani","non-dropping-particle":"","parse-names":false,"suffix":""}],"container-title":"Fidei: Jurnal Teologi Sistematika dan Praktika","id":"ITEM-1","issue":"1","issued":{"date-parts":[["2021","6","14"]]},"page":"141-158","title":"Alkitab Sebagai Buku Pegangan Orang Kristen (Ketidakbersalahan Alkitab)","type":"article-journal","volume":"4"},"uris":["http://www.mendeley.com/documents/?uuid=a9256c8e-3a89-33ef-b858-0068829139b3"]}],"mendeley":{"formattedCitation":"Yunianto Yunianto and Hani Rohayani, “Alkitab Sebagai Buku Pegangan Orang Kristen (Ketidakbersalahan Alkitab),” &lt;i&gt;Fidei: Jurnal Teologi Sistematika Dan Praktika&lt;/i&gt; 4, no. 1 (June 14, 2021): 141–58, https://doi.org/10.34081/fidei.v4i1.243.","plainTextFormattedCitation":"Yunianto Yunianto and Hani Rohayani, “Alkitab Sebagai Buku Pegangan Orang Kristen (Ketidakbersalahan Alkitab),” Fidei: Jurnal Teologi Sistematika Dan Praktika 4, no. 1 (June 14, 2021): 141–58, https://doi.org/10.34081/fidei.v4i1.243.","previouslyFormattedCitation":"Yunianto Yunianto and Hani Rohayani, “Alkitab Sebagai Buku Pegangan Orang Kristen (Ketidakbersalahan Alkitab),” &lt;i&gt;Fidei: Jurnal Teologi Sistematika Dan Praktika&lt;/i&gt; 4, no. 1 (June 14, 2021): 141–58, https://doi.org/10.34081/fidei.v4i1.243."},"properties":{"noteIndex":25},"schema":"https://github.com/citation-style-language/schema/raw/master/csl-citation.json"}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Yunianto Yunianto and Hani Rohayani, “Alkitab Sebagai Buku Pegangan Orang Kristen (Ketidakbersalahan Alkitab),” </w:t>
      </w:r>
      <w:r w:rsidRPr="008D1F85">
        <w:rPr>
          <w:rFonts w:ascii="Times New Roman" w:hAnsi="Times New Roman" w:cs="Times New Roman"/>
          <w:i/>
          <w:noProof/>
        </w:rPr>
        <w:t>Fidei: Jurnal Teologi Sistematika Dan Praktika</w:t>
      </w:r>
      <w:r w:rsidRPr="008D1F85">
        <w:rPr>
          <w:rFonts w:ascii="Times New Roman" w:hAnsi="Times New Roman" w:cs="Times New Roman"/>
          <w:noProof/>
        </w:rPr>
        <w:t xml:space="preserve"> 4, no. 1 (June 14, 2021): 141–58, https://doi.org/10.34081/fidei.v4i1.243.</w:t>
      </w:r>
      <w:r w:rsidRPr="008D1F85">
        <w:rPr>
          <w:rFonts w:ascii="Times New Roman" w:hAnsi="Times New Roman" w:cs="Times New Roman"/>
        </w:rPr>
        <w:fldChar w:fldCharType="end"/>
      </w:r>
    </w:p>
  </w:footnote>
  <w:footnote w:id="26">
    <w:p w14:paraId="30282522" w14:textId="2FAE7534"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Digital","type":"article-journal","volume":"9"},"uris":["http://www.mendeley.com/documents/?uuid=39d46ff3-a979-3ceb-8328-ceafd77f78d1"]}],"mendeley":{"formattedCitation":"Drianus, “Manusia Di Era Kebudayaan Digital.”","plainTextFormattedCitation":"Drianus, “Manusia Di Era Kebudayaan Digital.”","previouslyFormattedCitation":"Drianus, “Manusia Di Era Kebudayaan Digital.”"},"properties":{"noteIndex":26},"schema":"https://github.com/citation-style-language/schema/raw/master/csl-citation.json"}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Drianus, “Manusia Di Era Kebudayaan Digital.”</w:t>
      </w:r>
      <w:r w:rsidRPr="008D1F85">
        <w:rPr>
          <w:rFonts w:ascii="Times New Roman" w:hAnsi="Times New Roman" w:cs="Times New Roman"/>
        </w:rPr>
        <w:fldChar w:fldCharType="end"/>
      </w:r>
    </w:p>
  </w:footnote>
  <w:footnote w:id="27">
    <w:p w14:paraId="71C7B802" w14:textId="57B25D56" w:rsidR="00857998" w:rsidRPr="008D1F85" w:rsidRDefault="00857998"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{"citationItems":[{"id":"ITEM-1","itemData":{"DOI":"10.31385/JAKAD.V23I1.10","ISSN":"2986-707X","abstract":"Penulisan artikel ini dilatarbelakangi oleh fenomena perkembangan dan pertumbuhan Artificial Intelligence (AI) sebagai bentuk pengembangan termutakhir dari teknologi yang ada pada saat ini. AI sudah sering digunakan dan mulai mentransformasi tatanan global. Oleh karena itu, tujuan penulisan artikel ini ialah untuk merefleksikan keberadaan AI dalam terang pemikiran Jacques Ellul, filsuf Prancis, sehingga dapat memperdalam pemahaman terhadap AI dan pergerakannya di dunia saat ini. Dalam hal ini, melalui pemikiran Ellul, penulis berusaha untuk menemukan cara menyikapi kehadiran AI guna mengontrol atau mengantisipasi dampak buruk AI terhadap hidup manusia, makhluk hidup lain, dan dunia secara keseluruhan. Untuk mengelaborasi semuanya itu, penulis menggunakan kajian pustaka dengan objek material berupa fenomena perkembangan dan pertumbuhan AI, serta pemikiran Ellul. Dari kajian tersebut, penulis menemukan hasil studi yang menunjukkan bahwa ada dua (2) hal yang perlu diperhatikan dalam menyikapi keberadaan AI pada saat ini, yaitu melampaui batas AI dan pembentukan technological system.","author":[{"dropping-particle":"","family":"Mantero","given":"Rikardus","non-dropping-particle":"","parse-names":false,"suffix":""}],"container-title":"AKADEMIKA : Jurnal Ilmiah Mahasiswa","id":"ITEM-1","issue":"1","issued":{"date-parts":[["2023"]]},"page":"44-53","title":"Melampaui Batas AI dan Pembentukan Technological System dalam Perspektif Jacques Ellul","type":"article-journal","volume":"23"},"uris":["http://www.mendeley.com/documents/?uuid=2ade13d5-4173-3d08-a632-e9c9fc73e4a7"]}],"mendeley":{"formattedCitation":"Rikardus Mantero, “Melampaui Batas AI Dan Pembentukan Technological System Dalam Perspektif Jacques Ellul,” &lt;i&gt;AKADEMIKA : Jurnal Ilmiah Mahasiswa&lt;/i&gt; 23, no. 1 (2023): 44–53, https://doi.org/10.31385/JAKAD.V23I1.10.","plainTextFormattedCitation":"Rikardus Mantero, “Melampaui Batas AI Dan Pembentukan Technological System Dalam Perspektif Jacques Ellul,” AKADEMIKA : Jurnal Ilmiah Mahasiswa 23, no. 1 (2023): 44–53, https://doi.org/10.31385/JAKAD.V23I1.10.","previouslyFormattedCitation":"Rikardus Mantero, “Melampaui Batas AI Dan Pembentukan Technological System Dalam Perspektif Jacques Ellul,” &lt;i&gt;AKADEMIKA : Jurnal Ilmiah Mahasiswa&lt;/i&gt; 23, no. 1 (2023): 44–53, https://doi.org/10.31385/JAKAD.V23I1.10."},"properties":{"noteIndex":27},"schema":"https://github.com/citation-style-language/schema/raw/master/csl-citation.json"}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Rikardus Mantero, “Melampaui Batas AI Dan Pembentukan Technological System Dalam Perspektif Jacques Ellul,” </w:t>
      </w:r>
      <w:r w:rsidRPr="008D1F85">
        <w:rPr>
          <w:rFonts w:ascii="Times New Roman" w:hAnsi="Times New Roman" w:cs="Times New Roman"/>
          <w:i/>
          <w:noProof/>
        </w:rPr>
        <w:t>AKADEMIKA : Jurnal Ilmiah Mahasiswa</w:t>
      </w:r>
      <w:r w:rsidRPr="008D1F85">
        <w:rPr>
          <w:rFonts w:ascii="Times New Roman" w:hAnsi="Times New Roman" w:cs="Times New Roman"/>
          <w:noProof/>
        </w:rPr>
        <w:t xml:space="preserve"> 23, no. 1 (2023): 44–53, https://doi.org/10.31385/JAKAD.V23I1.10.</w:t>
      </w:r>
      <w:r w:rsidRPr="008D1F85">
        <w:rPr>
          <w:rFonts w:ascii="Times New Roman" w:hAnsi="Times New Roman" w:cs="Times New Roman"/>
        </w:rPr>
        <w:fldChar w:fldCharType="end"/>
      </w:r>
    </w:p>
  </w:footnote>
  <w:footnote w:id="28">
    <w:p w14:paraId="6EBEBDD8" w14:textId="53D700B6"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{"citationItems":[{"id":"ITEM-1","itemData":{"DOI":"10.37368/ja.v4i2.141","ISSN":"2685-1253","abstract":"&lt;p&gt;Artikel ini memberikan tawaran teologis yang bersifat imajinatif konstruktif bagi model spiritualitas gereja beraliran Karismatik. Tesis dari artikel ini adalah perlunya menjaga keseimbangan antara Kristosentrisme dan Pneumatosentrisme guna menghadirkan spiritualitas yang utuh. Hanya mengedepankan salah satu antara Kristosentrisme atau Pneumatosentrisme sebagai sumber spiritualitas akan memunculkan model spiritualitas yang timpang. Metode yang digunakan dalam penulisan artikel ini adalah analisis komparatif antara model spiritualitas Richard Foster dan model spiritualitas gereja beraliran Karismatik. Hasil dari komparasi tersebut menunjukkan bahwa model spiritualitas gereja beraliran Karismatik yang didominasi oleh paham kuasa Roh menjadi sebuah leitmotif atau tema yang secara konstan muncul, yang dikhawatirkan akan gagal dalam menjaga keseimbangan antara Kristosentrisme dan Pneumatosentrisme. Hasil penelitian ini menawarkan gagasan impresionisme dan ekspresionisme sebagai pendekatan baru yang dipercaya dapat memunculkan multiplisitas spiritualitas. Multiplisitas spiritualitas dipercaya dapat menghadirkan Kristosentrisme dan Pneumatosentrisme yang seimbang. Studi komparasi ini juga menghasilkan beberapa kontribusi yang bermanfaat secara konseptual bagi teologi gereja beraliran Karismatik dalam mewujudkan spiritualitas yang utuh.&lt;/p&gt;","author":[{"dropping-particle":"","family":"Sunjaya","given":"Angga Putra Manggala","non-dropping-particle":"","parse-names":false,"suffix":""}],"container-title":"Jurnal Abdiel: Khazanah Pemikiran Teologi, Pendidikan Agama Kristen dan Musik Gereja","id":"ITEM-1","issue":"2","issued":{"date-parts":[["2020","10","27"]]},"page":"115-131","title":"Impresionisme Dan Ekspresionisme: Multiplisitas Spiritualitas Sebagai Tawaran Teologis Bagi Gereja Beraliran Karismatik","type":"article-journal","volume":"4"},"uris":["http://www.mendeley.com/documents/?uuid=c6f6c3fe-9ab4-3ebe-9714-361dbdbfbd2f"]}],"mendeley":{"formattedCitation":"Angga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https://doi.org/10.37368/ja.v4i2.141.","plainTextFormattedCitation":"Angga Putra Manggala Sunjaya, “Impresionisme Dan Ekspresionisme: Multiplisitas Spiritualitas Sebagai Tawaran Teologis Bagi Gereja Beraliran Karismatik,” Jurnal Abdiel: Khazanah Pemikiran Teologi, Pendidikan Agama Kristen Dan Musik Gereja 4, no. 2 (October 27, 2020): 115–31, https://doi.org/10.37368/ja.v4i2.141.","previouslyFormattedCitation":"Angga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https://doi.org/10.37368/ja.v4i2.141."},"properties":{"noteIndex":28},"schema":"https://github.com/citation-style-language/schema/raw/master/csl-citation.json"}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Angga Putra Manggala Sunjaya, “Impresionisme Dan Ekspresionisme: Multiplisitas Spiritualitas Sebagai Tawaran Teologis Bagi Gereja Beraliran Karismatik,” </w:t>
      </w:r>
      <w:r w:rsidRPr="008D1F85">
        <w:rPr>
          <w:rFonts w:ascii="Times New Roman" w:hAnsi="Times New Roman" w:cs="Times New Roman"/>
          <w:i/>
          <w:noProof/>
        </w:rPr>
        <w:t>Jurnal Abdiel: Khazanah Pemikiran Teologi, Pendidikan Agama Kristen Dan Musik Gereja</w:t>
      </w:r>
      <w:r w:rsidRPr="008D1F85">
        <w:rPr>
          <w:rFonts w:ascii="Times New Roman" w:hAnsi="Times New Roman" w:cs="Times New Roman"/>
          <w:noProof/>
        </w:rPr>
        <w:t xml:space="preserve"> 4, no. 2 (October 27, 2020): 115–31, https://doi.org/10.37368/ja.v4i2.141.</w:t>
      </w:r>
      <w:r w:rsidRPr="008D1F85">
        <w:rPr>
          <w:rFonts w:ascii="Times New Roman" w:hAnsi="Times New Roman" w:cs="Times New Roman"/>
        </w:rPr>
        <w:fldChar w:fldCharType="end"/>
      </w:r>
    </w:p>
  </w:footnote>
  <w:footnote w:id="29">
    <w:p w14:paraId="08F1344A" w14:textId="0D034BA3"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{"citationItems":[{"id":"ITEM-1","itemData":{"DOI":"10.52104/harvester.v6i2.63","ISSN":"2685-0834","abstract":"&lt;p&gt;The condition of the Covid-19 pandemic that has never subsided, raises various questions for Pentecostal-Charismatics regarding the concept of God's power and specifically regarding the existence of miraculous gifts of healing. In the context of Christianity, the view of the existence of miracles of healing is divided into two views which are pro and contra. This paper departs from the controversial side especially during this pandemic situation and seeks to present a comprehensive Pentecostal-Charismatic theological perspective. The methodological approach used is descriptive qualitative. The literature study approach is used to analyze the variety of literature related to miracles of healing, as well as brief hermeneutic studies on relevant biblical texts. The results of this study indicate the difference in conceptual framework between Pentecostal-Charismatic theology regarding miracles of healing, where the difference is not only centered on the conceptual side but also backwards on the study of hermeneutics resulting in different responses in practical theological praxis in the life of the congregation today.AbstrakKondisi pandemic covid-19 yang tak kunjung mereda, menghantarkan beragam pertanyaan bagi kalangan Pentakosta-Kharismatik perihal konsep kuasa Allah dan secara khusus mengenai eksistensi karunia mukjizat kesembuhan. Dalam konteks kekristenan, padangan mengenai eksistensi mukjizat kesembuhan terbagi dalam dua pandangan yang pro dan kontra. Tulisan ini bertolak dari sisi kontroversial terutama ditengah situasi pandemic ini serta berusaha untuk menyajikan kerangka pandangan teologi Pentakosta-Kharismatik yang komprehensif. Pendekatan metodologi yang digunakna adalah kualitiatif deskriptif. Pendekatan studi kepustakaan digunakan untuk menganalisa ragam literatur yang berkaitan dengan mukjizat kesembuhan, serta kajian hermeneutik singkat pada teks-teks Alkitab yang relevan. Hasil dari penelitian ini menunjukkan perbedaan kerangka konseptual antara teologi Pentakosta-Kharismatik mengenai mukjizat kesembuhan, dimana perbedaan tersebut bukan hanya berpusat pada sisi konseptualnya namun juga mundur ke belakang pada kajian hermeneutikanya sehingga menghasilkan respons yang berbeda dalam praksis teologi praktika dalam kehidupan jemaat saat ini.&lt;/p&gt;","author":[{"dropping-particle":"","family":"Belay","given":"Yosep","non-dropping-particle":"","parse-names":false,"suffix":""},{"dropping-particle":"","family":"Simanjuntak","given":"Ferry","non-dropping-particle":"","parse-names":false,"suffix":""},{"dropping-particle":"","family":"Hermanto","given":"Yanto Paulus","non-dropping-particle":"","parse-names":false,"suffix":""}],"container-title":"HARVESTER: Jurnal Teologi dan Kepemimpinan Kristen","id":"ITEM-1","issue":"2","issued":{"date-parts":[["2021","12","21"]]},"page":"83-118","title":"Meninjau Ulang Eksistensi Mukjizat Kesembuhan Di Masa Pandemik Covid-19 Perspektif Teologi Pentakosta-Kharismatik","type":"article-journal","volume":"6"},"uris":["http://www.mendeley.com/documents/?uuid=073ae47c-edf4-36ab-9fc3-ba5a0be6a51b"]}],"mendeley":{"formattedCitation":"Yosep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https://doi.org/10.52104/harvester.v6i2.63.","plainTextFormattedCitation":"Yosep Belay, Ferry Simanjuntak, and Yanto Paulus Hermanto, “Meninjau Ulang Eksistensi Mukjizat Kesembuhan Di Masa Pandemik Covid-19 Perspektif Teologi Pentakosta-Kharismatik,” HARVESTER: Jurnal Teologi Dan Kepemimpinan Kristen 6, no. 2 (December 21, 2021): 83–118, https://doi.org/10.52104/harvester.v6i2.63.","previouslyFormattedCitation":"Yosep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https://doi.org/10.52104/harvester.v6i2.63."},"properties":{"noteIndex":29},"schema":"https://github.com/citation-style-language/schema/raw/master/csl-citation.json"}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Yosep Belay, Ferry Simanjuntak, and Yanto Paulus Hermanto, “Meninjau Ulang Eksistensi Mukjizat Kesembuhan Di Masa Pandemik Covid-19 Perspektif Teologi Pentakosta-Kharismatik,” </w:t>
      </w:r>
      <w:r w:rsidRPr="008D1F85">
        <w:rPr>
          <w:rFonts w:ascii="Times New Roman" w:hAnsi="Times New Roman" w:cs="Times New Roman"/>
          <w:i/>
          <w:noProof/>
        </w:rPr>
        <w:t>HARVESTER: Jurnal Teologi Dan Kepemimpinan Kristen</w:t>
      </w:r>
      <w:r w:rsidRPr="008D1F85">
        <w:rPr>
          <w:rFonts w:ascii="Times New Roman" w:hAnsi="Times New Roman" w:cs="Times New Roman"/>
          <w:noProof/>
        </w:rPr>
        <w:t xml:space="preserve"> 6, no. 2 (December 21, 2021): 83–118, https://doi.org/10.52104/harvester.v6i2.63.</w:t>
      </w:r>
      <w:r w:rsidRPr="008D1F85">
        <w:rPr>
          <w:rFonts w:ascii="Times New Roman" w:hAnsi="Times New Roman" w:cs="Times New Roman"/>
        </w:rPr>
        <w:fldChar w:fldCharType="end"/>
      </w:r>
    </w:p>
  </w:footnote>
  <w:footnote w:id="30">
    <w:p w14:paraId="69132F8B" w14:textId="1CCD2524"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Gereja.”"},"properties":{"noteIndex":30},"schema":"https://github.com/citation-style-language/schema/raw/master/csl-citation.json"}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Laoli et al., “AI Dalam Gereja : Mengungkap Peluang AI Bagi Pertumbuhan Iman Jemaat Dalam Gereja.”</w:t>
      </w:r>
      <w:r w:rsidRPr="008D1F85">
        <w:rPr>
          <w:rFonts w:ascii="Times New Roman" w:hAnsi="Times New Roman" w:cs="Times New Roman"/>
        </w:rPr>
        <w:fldChar w:fldCharType="end"/>
      </w:r>
    </w:p>
  </w:footnote>
  <w:footnote w:id="31">
    <w:p w14:paraId="2EFE87E5" w14:textId="3943FD65"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Pentakosta","type":"article-journal","volume":"1"},"uris":["http://www.mendeley.com/documents/?uuid=d4f9b71d-06c4-3121-be92-50958e472378"]}],"mendeley":{"formattedCitation":"Jefri Hinna, “Hermeneutika Teologi Pentakosta,” &lt;i&gt;Jurnal Teologi Amreta (ISSN: 2599-3100)&lt;/i&gt; 1, no. 2 (November 5, 2021), https://doi.org/10.54345/jta.v1i2.9.","plainTextFormattedCitation":"Jefri Hinna, “Hermeneutika Teologi Pentakosta,” Jurnal Teologi Amreta (ISSN: 2599-3100) 1, no. 2 (November 5, 2021), https://doi.org/10.54345/jta.v1i2.9.","previouslyFormattedCitation":"Jefri Hinna, “Hermeneutika Teologi Pentakosta,” &lt;i&gt;Jurnal Teologi Amreta (ISSN: 2599-3100)&lt;/i&gt; 1, no. 2 (November 5, 2021), https://doi.org/10.54345/jta.v1i2.9."},"properties":{"noteIndex":31},"schema":"https://github.com/citation-style-language/schema/raw/master/csl-citation.json"}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Jefri Hinna, “Hermeneutika Teologi Pentakosta,” </w:t>
      </w:r>
      <w:r w:rsidRPr="008D1F85">
        <w:rPr>
          <w:rFonts w:ascii="Times New Roman" w:hAnsi="Times New Roman" w:cs="Times New Roman"/>
          <w:i/>
          <w:noProof/>
        </w:rPr>
        <w:t>Jurnal Teologi Amreta (ISSN: 2599-3100)</w:t>
      </w:r>
      <w:r w:rsidRPr="008D1F85">
        <w:rPr>
          <w:rFonts w:ascii="Times New Roman" w:hAnsi="Times New Roman" w:cs="Times New Roman"/>
          <w:noProof/>
        </w:rPr>
        <w:t xml:space="preserve"> 1, no. 2 (November 5, 2021), https://doi.org/10.54345/jta.v1i2.9.</w:t>
      </w:r>
      <w:r w:rsidRPr="008D1F85">
        <w:rPr>
          <w:rFonts w:ascii="Times New Roman" w:hAnsi="Times New Roman" w:cs="Times New Roman"/>
        </w:rPr>
        <w:fldChar w:fldCharType="end"/>
      </w:r>
    </w:p>
  </w:footnote>
  <w:footnote w:id="32">
    <w:p w14:paraId="4C4F3741" w14:textId="6A1EFF6E" w:rsidR="00BB28C9" w:rsidRPr="008D1F85" w:rsidRDefault="00BB28C9"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8D1F85" w:rsidRPr="008D1F85">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Hinna.","plainTextFormattedCitation":"Hinna.","previouslyFormattedCitation":"Hinna."},"properties":{"noteIndex":32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Hinna.</w:t>
      </w:r>
      <w:r w:rsidRPr="008D1F85">
        <w:rPr>
          <w:rFonts w:ascii="Times New Roman" w:hAnsi="Times New Roman" w:cs="Times New Roman"/>
        </w:rPr>
        <w:fldChar w:fldCharType="end"/>
      </w:r>
    </w:p>
  </w:footnote>
  <w:footnote w:id="33">
    <w:p w14:paraId="71D7154E" w14:textId="48235492"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{"citationItems":[{"id":"ITEM-1","itemData":{"ISBN":"1501714503","abstract":"Language in all its modes--oral, written, print, electronic--claims the central role in Walter J. Ong's acclaimed speculations on human culture. After his death, his archives were found to contain unpublished drafts of a final book manuscript that Ong ... Frontmatter -- Contents -- Preface -- Introduction / den Berg, Sara van -- Part I. Language as Hermeneutic -- Prologue -- 1. Orality, Writing, Presence -- 2. Hermeneutics, Textual and Other -- 3. Affiliations of Hermeneutics with Text -- 4. The Interpersonalism of Hermeneutics, Oral and Other -- 5. Hermeneutics, Print, and \"Facts\" -- 6. Hermeneutics and the Unsaid -- 7. Meaning, Hermeneutic, and Interpersonal Trust -- 8. Hermeneutic and Communication in Oral Cultures -- 9. Logos and Digitization -- 10. Hermeneutics in Children's Learning to Speak -- 11. Language, Technology, and the Human -- 12. Epilogue -- Illustrations -- References -- Part II. About Language as Hermeneutic -- Language as Hermeneutic: The Evolution of the Idea and the Text / Zlatic, Thomas D. -- Language as Hermeneutic: An Unresolved Chord / Zlatic, Thomas D. -- Part III. Appendices -- Time, Digitization, and Dalí's Memory / Ong, Walter J. -- Picturing Ong's Oral Hermeneutic / Zlatic, Thomas D. -- Notes -- Select Bibliography -- Index.","author":[{"dropping-particle":"","family":"Ong","given":"Walter J..","non-dropping-particle":"","parse-names":false,"suffix":""}],"editor":[{"dropping-particle":"","family":"Thomas D. Zlatic","given":"Sara van den Berg","non-dropping-particle":"","parse-names":false,"suffix":""}],"id":"ITEM-1","issued":{"date-parts":[["2018"]]},"number-of-pages":"238","publisher":"Cornell University Press","publisher-place":"Michigan","title":"Language As Hermeneutic : a Primer on the Word and Digitization","type":"book"},"uris":["http://www.mendeley.com/documents/?uuid=ce68a9c0-7ee5-3f3e-ac12-71c9e31e6133"]}],"mendeley":{"formattedCitation":"Walter J.. Ong, &lt;i&gt;Language As Hermeneutic : A Primer on the Word and Digitization&lt;/i&gt;, ed. Sara van den Berg Thomas D. Zlatic (Michigan: Cornell University Press, 2018).","plainTextFormattedCitation":"Walter J.. Ong, Language As Hermeneutic : A Primer on the Word and Digitization, ed. Sara van den Berg Thomas D. Zlatic (Michigan: Cornell University Press, 2018).","previouslyFormattedCitation":"Walter J.. Ong, &lt;i&gt;Language As Hermeneutic : A Primer on the Word and Digitization&lt;/i&gt;, ed. Sara van den Berg Thomas D. Zlatic (Michigan: Cornell University Press, 2018)."},"properties":{"noteIndex":33},"schema":"https://github.com/citation-style-language/schema/raw/master/csl-citation.json"}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Walter J.. Ong, </w:t>
      </w:r>
      <w:r w:rsidRPr="008D1F85">
        <w:rPr>
          <w:rFonts w:ascii="Times New Roman" w:hAnsi="Times New Roman" w:cs="Times New Roman"/>
          <w:i/>
          <w:noProof/>
        </w:rPr>
        <w:t>Language As Hermeneutic : A Primer on the Word and Digitization</w:t>
      </w:r>
      <w:r w:rsidRPr="008D1F85">
        <w:rPr>
          <w:rFonts w:ascii="Times New Roman" w:hAnsi="Times New Roman" w:cs="Times New Roman"/>
          <w:noProof/>
        </w:rPr>
        <w:t>, ed. Sara van den Berg Thomas D. Zlatic (Michigan: Cornell University Press, 2018).</w:t>
      </w:r>
      <w:r w:rsidRPr="008D1F85">
        <w:rPr>
          <w:rFonts w:ascii="Times New Roman" w:hAnsi="Times New Roman" w:cs="Times New Roman"/>
        </w:rPr>
        <w:fldChar w:fldCharType="end"/>
      </w:r>
    </w:p>
  </w:footnote>
  <w:footnote w:id="34">
    <w:p w14:paraId="754EBB86" w14:textId="78A770D4"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{"citationItems":[{"id":"ITEM-1","itemData":{"author":[{"dropping-particle":"","family":"Djaka Christianto Silalahi","given":"","non-dropping-particle":"","parse-names":false,"suffix":""}],"id":"ITEM-1","issued":{"date-parts":[["2021"]]},"number-of-pages":"264","publisher":"Andi","publisher-place":"Jakarta","title":"Karismatik Bercampur Dengan Perdukunan","type":"book"},"uris":["http://www.mendeley.com/documents/?uuid=bc9eb259-3c9c-35e8-99fb-51e08684b0b4"]}],"mendeley":{"formattedCitation":"Djaka Christianto Silalahi, &lt;i&gt;Karismatik Bercampur Dengan Perdukunan&lt;/i&gt; (Jakarta: Andi, 2021).","plainTextFormattedCitation":"Djaka Christianto Silalahi, Karismatik Bercampur Dengan Perdukunan (Jakarta: Andi, 2021)."},"properties":{"noteIndex":34},"schema":"https://github.com/citation-style-language/schema/raw/master/csl-citation.json"}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Djaka Christianto Silalahi, </w:t>
      </w:r>
      <w:r w:rsidRPr="008D1F85">
        <w:rPr>
          <w:rFonts w:ascii="Times New Roman" w:hAnsi="Times New Roman" w:cs="Times New Roman"/>
          <w:i/>
          <w:noProof/>
        </w:rPr>
        <w:t>Karismatik Bercampur Dengan Perdukunan</w:t>
      </w:r>
      <w:r w:rsidRPr="008D1F85">
        <w:rPr>
          <w:rFonts w:ascii="Times New Roman" w:hAnsi="Times New Roman" w:cs="Times New Roman"/>
          <w:noProof/>
        </w:rPr>
        <w:t xml:space="preserve"> (Jakarta: Andi, 2021).</w:t>
      </w:r>
      <w:r w:rsidRPr="008D1F85">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574C4B"/>
    <w:multiLevelType w:val="singleLevel"/>
    <w:tmpl w:val="E1574C4B"/>
    <w:lvl w:ilvl="0">
      <w:start w:val="1"/>
      <w:numFmt w:val="decimal"/>
      <w:lvlText w:val="%1."/>
      <w:lvlJc w:val="left"/>
      <w:pPr>
        <w:tabs>
          <w:tab w:val="left" w:pos="425"/>
        </w:tabs>
        <w:ind w:left="425" w:hanging="425"/>
      </w:pPr>
      <w:rPr>
        <w:rFonts w:hint="default"/>
      </w:rPr>
    </w:lvl>
  </w:abstractNum>
  <w:abstractNum w:abstractNumId="1" w15:restartNumberingAfterBreak="0">
    <w:nsid w:val="027E4B60"/>
    <w:multiLevelType w:val="multilevel"/>
    <w:tmpl w:val="B4B03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C2595"/>
    <w:multiLevelType w:val="multilevel"/>
    <w:tmpl w:val="F2F4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A187C"/>
    <w:multiLevelType w:val="multilevel"/>
    <w:tmpl w:val="1576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8403B"/>
    <w:multiLevelType w:val="multilevel"/>
    <w:tmpl w:val="902C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33B60"/>
    <w:multiLevelType w:val="hybridMultilevel"/>
    <w:tmpl w:val="5B82F0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D6A1706"/>
    <w:multiLevelType w:val="multilevel"/>
    <w:tmpl w:val="05C2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5522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64ACB"/>
    <w:multiLevelType w:val="multilevel"/>
    <w:tmpl w:val="31B0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282DFF"/>
    <w:multiLevelType w:val="multilevel"/>
    <w:tmpl w:val="9FC8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5739A"/>
    <w:multiLevelType w:val="multilevel"/>
    <w:tmpl w:val="5776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07108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703D83"/>
    <w:multiLevelType w:val="multilevel"/>
    <w:tmpl w:val="F742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956667">
    <w:abstractNumId w:val="11"/>
  </w:num>
  <w:num w:numId="2" w16cid:durableId="1940215531">
    <w:abstractNumId w:val="7"/>
  </w:num>
  <w:num w:numId="3" w16cid:durableId="1510634551">
    <w:abstractNumId w:val="0"/>
  </w:num>
  <w:num w:numId="4" w16cid:durableId="1230268664">
    <w:abstractNumId w:val="5"/>
  </w:num>
  <w:num w:numId="5" w16cid:durableId="2138523654">
    <w:abstractNumId w:val="3"/>
  </w:num>
  <w:num w:numId="6" w16cid:durableId="1788347885">
    <w:abstractNumId w:val="6"/>
  </w:num>
  <w:num w:numId="7" w16cid:durableId="1191842663">
    <w:abstractNumId w:val="10"/>
  </w:num>
  <w:num w:numId="8" w16cid:durableId="1729113185">
    <w:abstractNumId w:val="12"/>
  </w:num>
  <w:num w:numId="9" w16cid:durableId="1234049321">
    <w:abstractNumId w:val="4"/>
  </w:num>
  <w:num w:numId="10" w16cid:durableId="341006481">
    <w:abstractNumId w:val="2"/>
  </w:num>
  <w:num w:numId="11" w16cid:durableId="324167635">
    <w:abstractNumId w:val="9"/>
  </w:num>
  <w:num w:numId="12" w16cid:durableId="918053730">
    <w:abstractNumId w:val="8"/>
  </w:num>
  <w:num w:numId="13" w16cid:durableId="700711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6C"/>
    <w:rsid w:val="00033A3C"/>
    <w:rsid w:val="00047AA6"/>
    <w:rsid w:val="000A0ECF"/>
    <w:rsid w:val="000C063B"/>
    <w:rsid w:val="001C7C11"/>
    <w:rsid w:val="002620CC"/>
    <w:rsid w:val="00291896"/>
    <w:rsid w:val="002E74F5"/>
    <w:rsid w:val="00314F89"/>
    <w:rsid w:val="0032630A"/>
    <w:rsid w:val="00342E03"/>
    <w:rsid w:val="00396430"/>
    <w:rsid w:val="003D3878"/>
    <w:rsid w:val="0044734C"/>
    <w:rsid w:val="004914F8"/>
    <w:rsid w:val="004A0EFA"/>
    <w:rsid w:val="004F7099"/>
    <w:rsid w:val="005006F5"/>
    <w:rsid w:val="005016EC"/>
    <w:rsid w:val="00522101"/>
    <w:rsid w:val="00595F21"/>
    <w:rsid w:val="005B3D53"/>
    <w:rsid w:val="005D231D"/>
    <w:rsid w:val="00636AE7"/>
    <w:rsid w:val="00640A21"/>
    <w:rsid w:val="00660F3B"/>
    <w:rsid w:val="00664088"/>
    <w:rsid w:val="00682602"/>
    <w:rsid w:val="006A70CE"/>
    <w:rsid w:val="006F5764"/>
    <w:rsid w:val="00702933"/>
    <w:rsid w:val="00726E6C"/>
    <w:rsid w:val="00741E09"/>
    <w:rsid w:val="0075614A"/>
    <w:rsid w:val="008124A9"/>
    <w:rsid w:val="00834BE2"/>
    <w:rsid w:val="00857998"/>
    <w:rsid w:val="00864BB3"/>
    <w:rsid w:val="008A64BA"/>
    <w:rsid w:val="008A67D4"/>
    <w:rsid w:val="008D1F85"/>
    <w:rsid w:val="008F128E"/>
    <w:rsid w:val="009026E4"/>
    <w:rsid w:val="00914897"/>
    <w:rsid w:val="009163A7"/>
    <w:rsid w:val="00A4117F"/>
    <w:rsid w:val="00A529E1"/>
    <w:rsid w:val="00A556BF"/>
    <w:rsid w:val="00B64ABE"/>
    <w:rsid w:val="00BA61C6"/>
    <w:rsid w:val="00BB28C9"/>
    <w:rsid w:val="00BD5C78"/>
    <w:rsid w:val="00BE7D41"/>
    <w:rsid w:val="00C1130A"/>
    <w:rsid w:val="00C27715"/>
    <w:rsid w:val="00C31F66"/>
    <w:rsid w:val="00C330CE"/>
    <w:rsid w:val="00C404F2"/>
    <w:rsid w:val="00C92764"/>
    <w:rsid w:val="00CA2EFB"/>
    <w:rsid w:val="00CE30D2"/>
    <w:rsid w:val="00D26E17"/>
    <w:rsid w:val="00D6219B"/>
    <w:rsid w:val="00D6785E"/>
    <w:rsid w:val="00D85AEB"/>
    <w:rsid w:val="00D90167"/>
    <w:rsid w:val="00DC1182"/>
    <w:rsid w:val="00DD781A"/>
    <w:rsid w:val="00DF75CC"/>
    <w:rsid w:val="00E11AC2"/>
    <w:rsid w:val="00E44E2C"/>
    <w:rsid w:val="00EA0E66"/>
    <w:rsid w:val="00ED4325"/>
    <w:rsid w:val="00F13207"/>
    <w:rsid w:val="00F14687"/>
    <w:rsid w:val="00F14862"/>
    <w:rsid w:val="00F323C3"/>
    <w:rsid w:val="00F330F1"/>
    <w:rsid w:val="00F34A6A"/>
    <w:rsid w:val="00F504E9"/>
    <w:rsid w:val="00F63B20"/>
    <w:rsid w:val="00F8151E"/>
    <w:rsid w:val="00FC2DFF"/>
    <w:rsid w:val="00FD0EB4"/>
    <w:rsid w:val="00FD16F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C8EED"/>
  <w15:chartTrackingRefBased/>
  <w15:docId w15:val="{06569247-26D6-9448-B5B7-4CBE3193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726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unhideWhenUsed/>
    <w:qFormat/>
    <w:rsid w:val="00726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726E6C"/>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726E6C"/>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726E6C"/>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726E6C"/>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726E6C"/>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726E6C"/>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726E6C"/>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726E6C"/>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726E6C"/>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726E6C"/>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726E6C"/>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726E6C"/>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726E6C"/>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726E6C"/>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726E6C"/>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726E6C"/>
    <w:rPr>
      <w:rFonts w:eastAsiaTheme="majorEastAsia" w:cstheme="majorBidi"/>
      <w:color w:val="272727" w:themeColor="text1" w:themeTint="D8"/>
    </w:rPr>
  </w:style>
  <w:style w:type="paragraph" w:styleId="Judul">
    <w:name w:val="Title"/>
    <w:basedOn w:val="Normal"/>
    <w:next w:val="Normal"/>
    <w:link w:val="JudulKAR"/>
    <w:uiPriority w:val="10"/>
    <w:qFormat/>
    <w:rsid w:val="00726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726E6C"/>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726E6C"/>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726E6C"/>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726E6C"/>
    <w:pPr>
      <w:spacing w:before="160"/>
      <w:jc w:val="center"/>
    </w:pPr>
    <w:rPr>
      <w:i/>
      <w:iCs/>
      <w:color w:val="404040" w:themeColor="text1" w:themeTint="BF"/>
    </w:rPr>
  </w:style>
  <w:style w:type="character" w:customStyle="1" w:styleId="KutipanKAR">
    <w:name w:val="Kutipan KAR"/>
    <w:basedOn w:val="FontParagrafDefault"/>
    <w:link w:val="Kutipan"/>
    <w:uiPriority w:val="29"/>
    <w:rsid w:val="00726E6C"/>
    <w:rPr>
      <w:i/>
      <w:iCs/>
      <w:color w:val="404040" w:themeColor="text1" w:themeTint="BF"/>
    </w:rPr>
  </w:style>
  <w:style w:type="paragraph" w:styleId="DaftarParagraf">
    <w:name w:val="List Paragraph"/>
    <w:basedOn w:val="Normal"/>
    <w:uiPriority w:val="34"/>
    <w:qFormat/>
    <w:rsid w:val="00726E6C"/>
    <w:pPr>
      <w:ind w:left="720"/>
      <w:contextualSpacing/>
    </w:pPr>
  </w:style>
  <w:style w:type="character" w:styleId="PenekananKeras">
    <w:name w:val="Intense Emphasis"/>
    <w:basedOn w:val="FontParagrafDefault"/>
    <w:uiPriority w:val="21"/>
    <w:qFormat/>
    <w:rsid w:val="00726E6C"/>
    <w:rPr>
      <w:i/>
      <w:iCs/>
      <w:color w:val="0F4761" w:themeColor="accent1" w:themeShade="BF"/>
    </w:rPr>
  </w:style>
  <w:style w:type="paragraph" w:styleId="KutipanyangSering">
    <w:name w:val="Intense Quote"/>
    <w:basedOn w:val="Normal"/>
    <w:next w:val="Normal"/>
    <w:link w:val="KutipanyangSeringKAR"/>
    <w:uiPriority w:val="30"/>
    <w:qFormat/>
    <w:rsid w:val="00726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726E6C"/>
    <w:rPr>
      <w:i/>
      <w:iCs/>
      <w:color w:val="0F4761" w:themeColor="accent1" w:themeShade="BF"/>
    </w:rPr>
  </w:style>
  <w:style w:type="character" w:styleId="ReferensiyangSering">
    <w:name w:val="Intense Reference"/>
    <w:basedOn w:val="FontParagrafDefault"/>
    <w:uiPriority w:val="32"/>
    <w:qFormat/>
    <w:rsid w:val="00726E6C"/>
    <w:rPr>
      <w:b/>
      <w:bCs/>
      <w:smallCaps/>
      <w:color w:val="0F4761" w:themeColor="accent1" w:themeShade="BF"/>
      <w:spacing w:val="5"/>
    </w:rPr>
  </w:style>
  <w:style w:type="paragraph" w:styleId="NormalWeb">
    <w:name w:val="Normal (Web)"/>
    <w:basedOn w:val="Normal"/>
    <w:uiPriority w:val="99"/>
    <w:unhideWhenUsed/>
    <w:rsid w:val="00726E6C"/>
    <w:pPr>
      <w:spacing w:before="100" w:beforeAutospacing="1" w:after="100" w:afterAutospacing="1" w:line="240" w:lineRule="auto"/>
    </w:pPr>
    <w:rPr>
      <w:rFonts w:ascii="Times New Roman" w:hAnsi="Times New Roman" w:cs="Times New Roman"/>
      <w:kern w:val="0"/>
      <w14:ligatures w14:val="none"/>
    </w:rPr>
  </w:style>
  <w:style w:type="character" w:styleId="Kuat">
    <w:name w:val="Strong"/>
    <w:basedOn w:val="FontParagrafDefault"/>
    <w:uiPriority w:val="22"/>
    <w:qFormat/>
    <w:rsid w:val="00726E6C"/>
    <w:rPr>
      <w:b/>
      <w:bCs/>
    </w:rPr>
  </w:style>
  <w:style w:type="character" w:styleId="Penekanan">
    <w:name w:val="Emphasis"/>
    <w:basedOn w:val="FontParagrafDefault"/>
    <w:uiPriority w:val="20"/>
    <w:qFormat/>
    <w:rsid w:val="00726E6C"/>
    <w:rPr>
      <w:i/>
      <w:iCs/>
    </w:rPr>
  </w:style>
  <w:style w:type="paragraph" w:styleId="HTMLSudahDiformat">
    <w:name w:val="HTML Preformatted"/>
    <w:basedOn w:val="Normal"/>
    <w:link w:val="HTMLSudahDiformatKAR"/>
    <w:uiPriority w:val="99"/>
    <w:semiHidden/>
    <w:unhideWhenUsed/>
    <w:rsid w:val="0072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SudahDiformatKAR">
    <w:name w:val="HTML Sudah Diformat KAR"/>
    <w:basedOn w:val="FontParagrafDefault"/>
    <w:link w:val="HTMLSudahDiformat"/>
    <w:uiPriority w:val="99"/>
    <w:semiHidden/>
    <w:rsid w:val="00726E6C"/>
    <w:rPr>
      <w:rFonts w:ascii="Courier New" w:hAnsi="Courier New" w:cs="Courier New"/>
      <w:kern w:val="0"/>
      <w:sz w:val="20"/>
      <w:szCs w:val="20"/>
      <w14:ligatures w14:val="none"/>
    </w:rPr>
  </w:style>
  <w:style w:type="character" w:styleId="KodeHTML">
    <w:name w:val="HTML Code"/>
    <w:basedOn w:val="FontParagrafDefault"/>
    <w:uiPriority w:val="99"/>
    <w:semiHidden/>
    <w:unhideWhenUsed/>
    <w:rsid w:val="00726E6C"/>
    <w:rPr>
      <w:rFonts w:ascii="Courier New" w:eastAsiaTheme="minorEastAsia" w:hAnsi="Courier New" w:cs="Courier New"/>
      <w:sz w:val="20"/>
      <w:szCs w:val="20"/>
    </w:rPr>
  </w:style>
  <w:style w:type="table" w:styleId="KisiTabel">
    <w:name w:val="Table Grid"/>
    <w:basedOn w:val="TabelNormal"/>
    <w:rsid w:val="004A0EFA"/>
    <w:pPr>
      <w:widowControl w:val="0"/>
      <w:spacing w:after="0" w:line="240" w:lineRule="auto"/>
      <w:jc w:val="both"/>
    </w:pPr>
    <w:rPr>
      <w:kern w:val="0"/>
      <w:sz w:val="20"/>
      <w:szCs w:val="20"/>
      <w:lang w:val="en-ID"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unhideWhenUsed/>
    <w:rsid w:val="00595F21"/>
    <w:rPr>
      <w:color w:val="467886" w:themeColor="hyperlink"/>
      <w:u w:val="single"/>
    </w:rPr>
  </w:style>
  <w:style w:type="character" w:styleId="SebutanYangBelumTerselesaikan">
    <w:name w:val="Unresolved Mention"/>
    <w:basedOn w:val="FontParagrafDefault"/>
    <w:uiPriority w:val="99"/>
    <w:semiHidden/>
    <w:unhideWhenUsed/>
    <w:rsid w:val="00595F21"/>
    <w:rPr>
      <w:color w:val="605E5C"/>
      <w:shd w:val="clear" w:color="auto" w:fill="E1DFDD"/>
    </w:rPr>
  </w:style>
  <w:style w:type="paragraph" w:styleId="TeksCatatanKaki">
    <w:name w:val="footnote text"/>
    <w:basedOn w:val="Normal"/>
    <w:link w:val="TeksCatatanKakiKAR"/>
    <w:uiPriority w:val="99"/>
    <w:semiHidden/>
    <w:unhideWhenUsed/>
    <w:rsid w:val="00660F3B"/>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660F3B"/>
    <w:rPr>
      <w:sz w:val="20"/>
      <w:szCs w:val="20"/>
    </w:rPr>
  </w:style>
  <w:style w:type="character" w:styleId="ReferensiCatatanKaki">
    <w:name w:val="footnote reference"/>
    <w:basedOn w:val="FontParagrafDefault"/>
    <w:uiPriority w:val="99"/>
    <w:semiHidden/>
    <w:unhideWhenUsed/>
    <w:rsid w:val="00660F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juardijoannes@gmail.com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dreasnugroho68@gmail.com2"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791D8-A3CF-4EC1-8E9A-76B777C82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20</Pages>
  <Words>7581</Words>
  <Characters>43215</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Johanes Juardi</dc:creator>
  <cp:keywords/>
  <dc:description/>
  <cp:lastModifiedBy>pengguna</cp:lastModifiedBy>
  <cp:revision>24</cp:revision>
  <cp:lastPrinted>2025-12-10T06:26:00Z</cp:lastPrinted>
  <dcterms:created xsi:type="dcterms:W3CDTF">2025-12-13T03:27:00Z</dcterms:created>
  <dcterms:modified xsi:type="dcterms:W3CDTF">2025-12-23T21:31:00Z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https://csl.mendeley.com/styles/475823531/apa</vt:lpwstr>
  </property>
  <property fmtid="{D5CDD505-2E9C-101B-9397-08002B2CF9AE}" pid="3" name="Mendeley Recent Style Name 0_1">
    <vt:lpwstr>American Psychological Association 6th edition - Mincho Slavov</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http://csl.mendeley.com/styles/618764871/apa-</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http://www.zotero.org/styles/citation-compass-apa-note</vt:lpwstr>
  </property>
  <property fmtid="{D5CDD505-2E9C-101B-9397-08002B2CF9AE}" pid="13" name="Mendeley Recent Style Name 5_1">
    <vt:lpwstr>Citation Compass (Kildekompasset) - APA (note)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Mendeley Document_1">
    <vt:lpwstr>True</vt:lpwstr>
  </property>
  <property fmtid="{D5CDD505-2E9C-101B-9397-08002B2CF9AE}" pid="23" name="Mendeley Unique User Id_1">
    <vt:lpwstr>0b87815d-c6d5-3017-8366-848c1ac61756</vt:lpwstr>
  </property>
  <property fmtid="{D5CDD505-2E9C-101B-9397-08002B2CF9AE}" pid="24" name="Mendeley Citation Style_1">
    <vt:lpwstr>http://www.zotero.org/styles/chicago-fullnote-bibliography</vt:lpwstr>
  </property>
</Properties>
</file>