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8789"/>
        </w:tabs>
        <w:spacing w:line="276" w:lineRule="auto"/>
        <w:jc w:val="center"/>
        <w:rPr>
          <w:color w:val="000000"/>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-29209</wp:posOffset>
            </wp:positionH>
            <wp:positionV relativeFrom="paragraph">
              <wp:posOffset>394335</wp:posOffset>
            </wp:positionV>
            <wp:extent cx="733425" cy="733425"/>
            <wp:effectExtent b="0" l="0" r="0" t="0"/>
            <wp:wrapNone/>
            <wp:docPr descr="C:\Users\pance\AppData\Local\Microsoft\Windows\INetCache\Content.Word\logo.png" id="2" name="image1.png"/>
            <a:graphic>
              <a:graphicData uri="http://schemas.openxmlformats.org/drawingml/2006/picture">
                <pic:pic>
                  <pic:nvPicPr>
                    <pic:cNvPr descr="C:\Users\pance\AppData\Local\Microsoft\Windows\INetCache\Content.Word\logo.png" id="0" name="image1.png"/>
                    <pic:cNvPicPr preferRelativeResize="0"/>
                  </pic:nvPicPr>
                  <pic:blipFill>
                    <a:blip r:embed="rId10"/>
                    <a:srcRect b="0" l="0" r="0" t="0"/>
                    <a:stretch>
                      <a:fillRect/>
                    </a:stretch>
                  </pic:blipFill>
                  <pic:spPr>
                    <a:xfrm>
                      <a:off x="0" y="0"/>
                      <a:ext cx="733425" cy="733425"/>
                    </a:xfrm>
                    <a:prstGeom prst="rect"/>
                    <a:ln/>
                  </pic:spPr>
                </pic:pic>
              </a:graphicData>
            </a:graphic>
          </wp:anchor>
        </w:drawing>
      </w:r>
    </w:p>
    <w:tbl>
      <w:tblPr>
        <w:tblStyle w:val="Table1"/>
        <w:tblW w:w="880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60"/>
        <w:gridCol w:w="6629"/>
        <w:gridCol w:w="20"/>
        <w:tblGridChange w:id="0">
          <w:tblGrid>
            <w:gridCol w:w="2160"/>
            <w:gridCol w:w="6629"/>
            <w:gridCol w:w="20"/>
          </w:tblGrid>
        </w:tblGridChange>
      </w:tblGrid>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ind w:left="34" w:firstLine="0"/>
              <w:jc w:val="center"/>
              <w:rPr>
                <w:b w:val="1"/>
                <w:bCs w:val="1"/>
                <w:i w:val="1"/>
                <w:iCs w:val="1"/>
                <w:color w:val="000000"/>
                <w:sz w:val="36"/>
                <w:szCs w:val="36"/>
              </w:rPr>
            </w:pPr>
            <w:r w:rsidDel="00000000" w:rsidR="00000000" w:rsidRPr="00000000">
              <w:rPr>
                <w:b w:val="1"/>
                <w:bCs w:val="1"/>
                <w:i w:val="1"/>
                <w:iCs w:val="1"/>
                <w:color w:val="000000"/>
                <w:sz w:val="36"/>
                <w:szCs w:val="36"/>
                <w:rtl w:val="0"/>
              </w:rPr>
              <w:t xml:space="preserve">Jurnal Arrabona: Jurnal Teologi dan Misi</w:t>
            </w:r>
            <w:r w:rsidDel="00000000" w:rsidR="00000000" w:rsidRPr="00000000">
              <w:rPr>
                <w:b w:val="1"/>
                <w:bCs w:val="1"/>
                <w:i w:val="1"/>
                <w:iCs w:val="1"/>
                <w:color w:val="000000"/>
                <w:sz w:val="28"/>
                <w:szCs w:val="28"/>
                <w:rtl w:val="0"/>
              </w:rPr>
              <w:tab/>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ind w:left="4678" w:firstLine="0"/>
              <w:rPr>
                <w:color w:val="000000"/>
                <w:sz w:val="2"/>
                <w:szCs w:val="2"/>
                <w:highlight w:val="black"/>
              </w:rPr>
            </w:pPr>
            <w:r w:rsidDel="00000000" w:rsidR="00000000" w:rsidRPr="00000000">
              <w:rPr>
                <w:color w:val="000000"/>
                <w:rtl w:val="0"/>
              </w:rPr>
              <w:t xml:space="preserve">ISSN 2622-5433 (Print)</w:t>
            </w:r>
            <w:r w:rsidDel="00000000" w:rsidR="00000000" w:rsidRPr="00000000">
              <w:rPr>
                <w:color w:val="000000"/>
                <w:sz w:val="2"/>
                <w:szCs w:val="2"/>
                <w:highlight w:val="black"/>
                <w:rtl w:val="0"/>
              </w:rPr>
              <w:t xml:space="preserve">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769938</wp:posOffset>
                      </wp:positionH>
                      <wp:positionV relativeFrom="paragraph">
                        <wp:posOffset>53657</wp:posOffset>
                      </wp:positionV>
                      <wp:extent cx="2009775" cy="543560"/>
                      <wp:effectExtent b="0" l="0" r="0" t="0"/>
                      <wp:wrapNone/>
                      <wp:docPr id="1" name=""/>
                      <a:graphic>
                        <a:graphicData uri="http://schemas.microsoft.com/office/word/2010/wordprocessingShape">
                          <wps:wsp>
                            <wps:cNvSpPr/>
                            <wps:cNvPr id="2" name="Shape 2"/>
                            <wps:spPr>
                              <a:xfrm>
                                <a:off x="4345875" y="3512983"/>
                                <a:ext cx="2000250" cy="534035"/>
                              </a:xfrm>
                              <a:prstGeom prst="rect">
                                <a:avLst/>
                              </a:prstGeom>
                              <a:solidFill>
                                <a:srgbClr val="FFFFFF"/>
                              </a:solidFill>
                              <a:ln cap="flat" cmpd="sng" w="9525">
                                <a:solidFill>
                                  <a:schemeClr val="lt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Georgia" w:cs="Georgia" w:eastAsia="Georgia" w:hAnsi="Georgia"/>
                                      <w:b w:val="0"/>
                                      <w:i w:val="0"/>
                                      <w:smallCaps w:val="0"/>
                                      <w:strike w:val="0"/>
                                      <w:color w:val="000000"/>
                                      <w:sz w:val="28"/>
                                      <w:vertAlign w:val="baseline"/>
                                    </w:rPr>
                                    <w:t xml:space="preserve">Sekolah Tinggi Teologi Arrabona Bogor</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769938</wp:posOffset>
                      </wp:positionH>
                      <wp:positionV relativeFrom="paragraph">
                        <wp:posOffset>53657</wp:posOffset>
                      </wp:positionV>
                      <wp:extent cx="2009775" cy="543560"/>
                      <wp:effectExtent b="0" l="0" r="0" t="0"/>
                      <wp:wrapNone/>
                      <wp:docPr id="1"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2009775" cy="543560"/>
                              </a:xfrm>
                              <a:prstGeom prst="rect"/>
                              <a:ln/>
                            </pic:spPr>
                          </pic:pic>
                        </a:graphicData>
                      </a:graphic>
                    </wp:anchor>
                  </w:drawing>
                </mc:Fallback>
              </mc:AlternateConten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ind w:left="4678" w:firstLine="0"/>
              <w:rPr>
                <w:color w:val="000000"/>
                <w:sz w:val="2"/>
                <w:szCs w:val="2"/>
                <w:highlight w:val="black"/>
              </w:rPr>
            </w:pPr>
            <w:r w:rsidDel="00000000" w:rsidR="00000000" w:rsidRPr="00000000">
              <w:rPr>
                <w:color w:val="000000"/>
                <w:rtl w:val="0"/>
              </w:rPr>
              <w:t xml:space="preserve">ISSN 2962-391X (Online)</w:t>
            </w:r>
            <w:r w:rsidDel="00000000" w:rsidR="00000000" w:rsidRPr="00000000">
              <w:rPr>
                <w:color w:val="000000"/>
                <w:sz w:val="2"/>
                <w:szCs w:val="2"/>
                <w:highlight w:val="black"/>
                <w:rtl w:val="0"/>
              </w:rPr>
              <w:t xml:space="preserve"> </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ind w:left="4678" w:firstLine="0"/>
              <w:rPr>
                <w:rFonts w:ascii="Lustria" w:cs="Lustria" w:eastAsia="Lustria" w:hAnsi="Lustria"/>
                <w:color w:val="000000"/>
                <w:sz w:val="20"/>
                <w:szCs w:val="20"/>
              </w:rPr>
            </w:pPr>
            <w:hyperlink r:id="rId12">
              <w:r w:rsidDel="00000000" w:rsidR="00000000" w:rsidRPr="00000000">
                <w:rPr>
                  <w:rFonts w:ascii="Lustria" w:cs="Lustria" w:eastAsia="Lustria" w:hAnsi="Lustria"/>
                  <w:color w:val="0000ff"/>
                  <w:sz w:val="20"/>
                  <w:szCs w:val="20"/>
                  <w:u w:val="single"/>
                  <w:rtl w:val="0"/>
                </w:rPr>
                <w:t xml:space="preserve">https://jurnal.sttarrabona.ac.id/JurnalSTTA/</w:t>
              </w:r>
            </w:hyperlink>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ind w:left="4678" w:firstLine="0"/>
              <w:rPr>
                <w:color w:val="000000"/>
              </w:rPr>
            </w:pPr>
            <w:r w:rsidDel="00000000" w:rsidR="00000000" w:rsidRPr="00000000">
              <w:rPr>
                <w:color w:val="000000"/>
                <w:rtl w:val="0"/>
              </w:rPr>
              <w:t xml:space="preserve">Vol.</w:t>
            </w:r>
            <w:r w:rsidDel="00000000" w:rsidR="00000000" w:rsidRPr="00000000">
              <w:rPr>
                <w:rtl w:val="0"/>
              </w:rPr>
              <w:t xml:space="preserve">8</w:t>
            </w:r>
            <w:r w:rsidDel="00000000" w:rsidR="00000000" w:rsidRPr="00000000">
              <w:rPr>
                <w:color w:val="000000"/>
                <w:rtl w:val="0"/>
              </w:rPr>
              <w:t xml:space="preserve">, No.2, Februari 202</w:t>
            </w:r>
            <w:r w:rsidDel="00000000" w:rsidR="00000000" w:rsidRPr="00000000">
              <w:rPr>
                <w:rtl w:val="0"/>
              </w:rPr>
              <w:t xml:space="preserve">6</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76" w:lineRule="auto"/>
              <w:jc w:val="center"/>
              <w:rPr>
                <w:rFonts w:ascii="Lustria" w:cs="Lustria" w:eastAsia="Lustria" w:hAnsi="Lustria"/>
                <w:color w:val="000000"/>
                <w:sz w:val="18"/>
                <w:szCs w:val="18"/>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76" w:lineRule="auto"/>
              <w:rPr>
                <w:rFonts w:ascii="Lustria" w:cs="Lustria" w:eastAsia="Lustria" w:hAnsi="Lustria"/>
                <w:b w:val="1"/>
                <w:bCs w:val="1"/>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120" w:line="276" w:lineRule="auto"/>
              <w:jc w:val="center"/>
              <w:rPr>
                <w:b w:val="1"/>
                <w:bCs w:val="1"/>
                <w:i w:val="1"/>
                <w:iCs w:val="1"/>
                <w:color w:val="000000"/>
                <w:sz w:val="32"/>
                <w:szCs w:val="32"/>
              </w:rPr>
            </w:pPr>
            <w:sdt>
              <w:sdtPr>
                <w:id w:val="-268286021"/>
                <w:tag w:val="goog_rdk_0"/>
              </w:sdtPr>
              <w:sdtContent>
                <w:commentRangeStart w:id="0"/>
              </w:sdtContent>
            </w:sdt>
            <w:r w:rsidDel="00000000" w:rsidR="00000000" w:rsidRPr="00000000">
              <w:rPr>
                <w:b w:val="1"/>
                <w:bCs w:val="1"/>
                <w:i w:val="0"/>
                <w:iCs w:val="0"/>
                <w:color w:val="404040"/>
                <w:rtl w:val="0"/>
              </w:rPr>
              <w:t xml:space="preserve">Misi Kristen di Persimpangan Injil dan Tradisi: Mengulik Kembali Strategi Misi GKPI Silaban Margu di Lintongnihuta</w:t>
            </w:r>
            <w:r w:rsidDel="00000000" w:rsidR="00000000" w:rsidRPr="00000000">
              <w:rPr>
                <w:b w:val="1"/>
                <w:bCs w:val="1"/>
                <w:i w:val="1"/>
                <w:iCs w:val="1"/>
                <w:color w:val="000000"/>
                <w:sz w:val="32"/>
                <w:szCs w:val="32"/>
                <w:rtl w:val="0"/>
              </w:rPr>
              <w:t xml:space="preserve">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B">
            <w:pPr>
              <w:keepNext w:val="1"/>
              <w:pBdr>
                <w:top w:space="0" w:sz="0" w:val="nil"/>
                <w:left w:space="0" w:sz="0" w:val="nil"/>
                <w:bottom w:space="0" w:sz="0" w:val="nil"/>
                <w:right w:space="0" w:sz="0" w:val="nil"/>
                <w:between w:space="0" w:sz="0" w:val="nil"/>
              </w:pBdr>
              <w:tabs>
                <w:tab w:val="center" w:leader="none" w:pos="5189"/>
                <w:tab w:val="left" w:leader="none" w:pos="9525"/>
              </w:tabs>
              <w:jc w:val="center"/>
              <w:rPr>
                <w:b w:val="1"/>
                <w:bCs w:val="1"/>
                <w:i w:val="1"/>
                <w:iCs w:val="1"/>
                <w:color w:val="000000"/>
                <w:sz w:val="28"/>
                <w:szCs w:val="28"/>
              </w:rPr>
            </w:pPr>
            <w:r w:rsidDel="00000000" w:rsidR="00000000" w:rsidRPr="00000000">
              <w:rPr>
                <w:b w:val="1"/>
                <w:bCs w:val="1"/>
                <w:i w:val="1"/>
                <w:iCs w:val="1"/>
                <w:color w:val="000000"/>
                <w:sz w:val="28"/>
                <w:szCs w:val="28"/>
                <w:rtl w:val="0"/>
              </w:rPr>
              <w:t xml:space="preserve">Septiarma Debora silaban</w:t>
            </w:r>
            <w:r w:rsidDel="00000000" w:rsidR="00000000" w:rsidRPr="00000000">
              <w:rPr>
                <w:color w:val="000000"/>
                <w:vertAlign w:val="superscript"/>
                <w:rtl w:val="0"/>
              </w:rPr>
              <w:t xml:space="preserve">1</w:t>
            </w:r>
            <w:r w:rsidDel="00000000" w:rsidR="00000000" w:rsidRPr="00000000">
              <w:rPr>
                <w:b w:val="1"/>
                <w:bCs w:val="1"/>
                <w:i w:val="1"/>
                <w:iCs w:val="1"/>
                <w:color w:val="000000"/>
                <w:sz w:val="28"/>
                <w:szCs w:val="28"/>
                <w:rtl w:val="0"/>
              </w:rPr>
              <w:t xml:space="preserve"> </w:t>
            </w:r>
          </w:p>
          <w:p w:rsidR="00000000" w:rsidDel="00000000" w:rsidP="00000000" w:rsidRDefault="00000000" w:rsidRPr="00000000" w14:paraId="0000000C">
            <w:pPr>
              <w:jc w:val="center"/>
              <w:rPr/>
            </w:pPr>
            <w:bookmarkStart w:colFirst="0" w:colLast="0" w:name="_heading=h.gjdgxs" w:id="0"/>
            <w:bookmarkEnd w:id="0"/>
            <w:r w:rsidDel="00000000" w:rsidR="00000000" w:rsidRPr="00000000">
              <w:rPr>
                <w:color w:val="000000"/>
                <w:vertAlign w:val="superscript"/>
                <w:rtl w:val="0"/>
              </w:rPr>
              <w:t xml:space="preserve">1</w:t>
            </w:r>
            <w:r w:rsidDel="00000000" w:rsidR="00000000" w:rsidRPr="00000000">
              <w:rPr>
                <w:i w:val="1"/>
                <w:iCs w:val="1"/>
                <w:color w:val="000000"/>
                <w:rtl w:val="0"/>
              </w:rPr>
              <w:t xml:space="preserve">Sekolah</w:t>
            </w:r>
            <w:r w:rsidDel="00000000" w:rsidR="00000000" w:rsidRPr="00000000">
              <w:rPr>
                <w:i w:val="1"/>
                <w:iCs w:val="1"/>
                <w:color w:val="000000"/>
                <w:rtl w:val="0"/>
              </w:rPr>
              <w:t xml:space="preserve"> Tinggi Teologi HKBP Pematangsiantar</w:t>
            </w:r>
            <w:r w:rsidDel="00000000" w:rsidR="00000000" w:rsidRPr="00000000">
              <w:rPr>
                <w:rtl w:val="0"/>
              </w:rPr>
            </w:r>
          </w:p>
          <w:p w:rsidR="00000000" w:rsidDel="00000000" w:rsidP="00000000" w:rsidRDefault="00000000" w:rsidRPr="00000000" w14:paraId="0000000D">
            <w:pPr>
              <w:jc w:val="center"/>
              <w:rPr/>
            </w:pPr>
            <w:hyperlink r:id="rId13">
              <w:r w:rsidDel="00000000" w:rsidR="00000000" w:rsidRPr="00000000">
                <w:rPr>
                  <w:color w:val="0000ff"/>
                  <w:u w:val="single"/>
                  <w:rtl w:val="0"/>
                </w:rPr>
                <w:t xml:space="preserve">septiarmasilaban22@gmail.com</w:t>
              </w:r>
            </w:hyperlink>
            <w:r w:rsidDel="00000000" w:rsidR="00000000" w:rsidRPr="00000000">
              <w:rPr>
                <w:rtl w:val="0"/>
              </w:rPr>
              <w:t xml:space="preserve">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76" w:lineRule="auto"/>
              <w:jc w:val="both"/>
              <w:rPr>
                <w:rFonts w:ascii="Lustria" w:cs="Lustria" w:eastAsia="Lustria" w:hAnsi="Lustria"/>
                <w:color w:val="000000"/>
                <w:sz w:val="18"/>
                <w:szCs w:val="18"/>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Lustria" w:cs="Lustria" w:eastAsia="Lustria" w:hAnsi="Lustria"/>
                <w:color w:val="000000"/>
                <w:sz w:val="36"/>
                <w:szCs w:val="36"/>
                <w:vertAlign w:val="subscript"/>
              </w:rPr>
            </w:pPr>
            <w:r w:rsidDel="00000000" w:rsidR="00000000" w:rsidRPr="00000000">
              <w:rPr>
                <w:rFonts w:ascii="Lustria" w:cs="Lustria" w:eastAsia="Lustria" w:hAnsi="Lustria"/>
                <w:b w:val="1"/>
                <w:bCs w:val="1"/>
                <w:color w:val="000000"/>
                <w:sz w:val="36"/>
                <w:szCs w:val="36"/>
                <w:vertAlign w:val="subscript"/>
                <w:rtl w:val="0"/>
              </w:rPr>
              <w:t xml:space="preserve">INFO ARTIKEL</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76" w:lineRule="auto"/>
              <w:rPr>
                <w:rFonts w:ascii="Lustria" w:cs="Lustria" w:eastAsia="Lustria" w:hAnsi="Lustria"/>
                <w:color w:val="000000"/>
                <w:sz w:val="20"/>
                <w:szCs w:val="20"/>
              </w:rPr>
            </w:pPr>
            <w:r w:rsidDel="00000000" w:rsidR="00000000" w:rsidRPr="00000000">
              <w:rPr>
                <w:rFonts w:ascii="Lustria" w:cs="Lustria" w:eastAsia="Lustria" w:hAnsi="Lustria"/>
                <w:color w:val="000000"/>
                <w:sz w:val="20"/>
                <w:szCs w:val="20"/>
                <w:rtl w:val="0"/>
              </w:rPr>
              <w:t xml:space="preserve">____________________</w:t>
            </w:r>
          </w:p>
          <w:p w:rsidR="00000000" w:rsidDel="00000000" w:rsidP="00000000" w:rsidRDefault="00000000" w:rsidRPr="00000000" w14:paraId="00000018">
            <w:pPr>
              <w:pBdr>
                <w:top w:space="0" w:sz="0" w:val="nil"/>
                <w:left w:space="0" w:sz="0" w:val="nil"/>
                <w:bottom w:space="0" w:sz="0" w:val="nil"/>
                <w:right w:space="0" w:sz="0" w:val="nil"/>
                <w:between w:space="0" w:sz="0" w:val="nil"/>
              </w:pBdr>
              <w:rPr>
                <w:color w:val="000000"/>
                <w:sz w:val="36"/>
                <w:szCs w:val="36"/>
                <w:vertAlign w:val="subscript"/>
              </w:rPr>
            </w:pPr>
            <w:r w:rsidDel="00000000" w:rsidR="00000000" w:rsidRPr="00000000">
              <w:rPr>
                <w:i w:val="1"/>
                <w:iCs w:val="1"/>
                <w:color w:val="000000"/>
                <w:sz w:val="36"/>
                <w:szCs w:val="36"/>
                <w:vertAlign w:val="subscript"/>
                <w:rtl w:val="0"/>
              </w:rPr>
              <w:t xml:space="preserve">Sejarah Artikel:</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rPr>
                <w:color w:val="000000"/>
                <w:sz w:val="36"/>
                <w:szCs w:val="36"/>
                <w:vertAlign w:val="subscript"/>
              </w:rPr>
            </w:pPr>
            <w:r w:rsidDel="00000000" w:rsidR="00000000" w:rsidRPr="00000000">
              <w:rPr>
                <w:color w:val="000000"/>
                <w:sz w:val="36"/>
                <w:szCs w:val="36"/>
                <w:vertAlign w:val="subscript"/>
                <w:rtl w:val="0"/>
              </w:rPr>
              <w:t xml:space="preserve">Diterima: 00/11/2026</w:t>
            </w:r>
          </w:p>
          <w:p w:rsidR="00000000" w:rsidDel="00000000" w:rsidP="00000000" w:rsidRDefault="00000000" w:rsidRPr="00000000" w14:paraId="0000001A">
            <w:pPr>
              <w:pBdr>
                <w:top w:space="0" w:sz="0" w:val="nil"/>
                <w:left w:space="0" w:sz="0" w:val="nil"/>
                <w:bottom w:space="0" w:sz="0" w:val="nil"/>
                <w:right w:space="0" w:sz="0" w:val="nil"/>
                <w:between w:space="0" w:sz="0" w:val="nil"/>
              </w:pBdr>
              <w:rPr>
                <w:color w:val="000000"/>
                <w:sz w:val="36"/>
                <w:szCs w:val="36"/>
                <w:vertAlign w:val="subscript"/>
              </w:rPr>
            </w:pPr>
            <w:r w:rsidDel="00000000" w:rsidR="00000000" w:rsidRPr="00000000">
              <w:rPr>
                <w:color w:val="000000"/>
                <w:sz w:val="36"/>
                <w:szCs w:val="36"/>
                <w:vertAlign w:val="subscript"/>
                <w:rtl w:val="0"/>
              </w:rPr>
              <w:t xml:space="preserve">Direvisi: 11/01/2026</w:t>
            </w:r>
          </w:p>
          <w:p w:rsidR="00000000" w:rsidDel="00000000" w:rsidP="00000000" w:rsidRDefault="00000000" w:rsidRPr="00000000" w14:paraId="0000001B">
            <w:pPr>
              <w:pBdr>
                <w:top w:space="0" w:sz="0" w:val="nil"/>
                <w:left w:space="0" w:sz="0" w:val="nil"/>
                <w:bottom w:space="0" w:sz="0" w:val="nil"/>
                <w:right w:space="0" w:sz="0" w:val="nil"/>
                <w:between w:space="0" w:sz="0" w:val="nil"/>
              </w:pBdr>
              <w:rPr>
                <w:color w:val="000000"/>
                <w:sz w:val="33"/>
                <w:szCs w:val="33"/>
                <w:vertAlign w:val="subscript"/>
              </w:rPr>
            </w:pPr>
            <w:r w:rsidDel="00000000" w:rsidR="00000000" w:rsidRPr="00000000">
              <w:rPr>
                <w:color w:val="000000"/>
                <w:sz w:val="33"/>
                <w:szCs w:val="33"/>
                <w:vertAlign w:val="subscript"/>
                <w:rtl w:val="0"/>
              </w:rPr>
              <w:t xml:space="preserve">Disetujui: 01/02/2026</w:t>
            </w:r>
          </w:p>
          <w:p w:rsidR="00000000" w:rsidDel="00000000" w:rsidP="00000000" w:rsidRDefault="00000000" w:rsidRPr="00000000" w14:paraId="0000001C">
            <w:pPr>
              <w:pBdr>
                <w:top w:space="0" w:sz="0" w:val="nil"/>
                <w:left w:space="0" w:sz="0" w:val="nil"/>
                <w:bottom w:space="0" w:sz="0" w:val="nil"/>
                <w:right w:space="0" w:sz="0" w:val="nil"/>
                <w:between w:space="0" w:sz="0" w:val="nil"/>
              </w:pBdr>
              <w:rPr>
                <w:color w:val="000000"/>
                <w:sz w:val="33"/>
                <w:szCs w:val="33"/>
                <w:vertAlign w:val="subscript"/>
              </w:rPr>
            </w:pPr>
            <w:r w:rsidDel="00000000" w:rsidR="00000000" w:rsidRPr="00000000">
              <w:rPr>
                <w:color w:val="000000"/>
                <w:sz w:val="33"/>
                <w:szCs w:val="33"/>
                <w:vertAlign w:val="subscript"/>
                <w:rtl w:val="0"/>
              </w:rPr>
              <w:t xml:space="preserve">Dipublikasi: 28/01/2025</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76" w:lineRule="auto"/>
              <w:rPr>
                <w:rFonts w:ascii="Lustria" w:cs="Lustria" w:eastAsia="Lustria" w:hAnsi="Lustria"/>
                <w:color w:val="000000"/>
                <w:sz w:val="16"/>
                <w:szCs w:val="16"/>
              </w:rPr>
            </w:pPr>
            <w:r w:rsidDel="00000000" w:rsidR="00000000" w:rsidRPr="00000000">
              <w:rPr>
                <w:rFonts w:ascii="Lustria" w:cs="Lustria" w:eastAsia="Lustria" w:hAnsi="Lustria"/>
                <w:color w:val="000000"/>
                <w:sz w:val="16"/>
                <w:szCs w:val="16"/>
                <w:rtl w:val="0"/>
              </w:rPr>
              <w:t xml:space="preserve">_________________________</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76" w:lineRule="auto"/>
              <w:rPr>
                <w:rFonts w:ascii="Lustria" w:cs="Lustria" w:eastAsia="Lustria" w:hAnsi="Lustria"/>
                <w:i w:val="1"/>
                <w:iCs w:val="1"/>
                <w:color w:val="000000"/>
                <w:sz w:val="16"/>
                <w:szCs w:val="16"/>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76" w:lineRule="auto"/>
              <w:rPr>
                <w:rFonts w:ascii="Lustria" w:cs="Lustria" w:eastAsia="Lustria" w:hAnsi="Lustria"/>
                <w:color w:val="000000"/>
              </w:rPr>
            </w:pPr>
            <w:r w:rsidDel="00000000" w:rsidR="00000000" w:rsidRPr="00000000">
              <w:rPr>
                <w:rFonts w:ascii="Lustria" w:cs="Lustria" w:eastAsia="Lustria" w:hAnsi="Lustria"/>
                <w:b w:val="1"/>
                <w:bCs w:val="1"/>
                <w:color w:val="000000"/>
                <w:sz w:val="36"/>
                <w:szCs w:val="36"/>
                <w:vertAlign w:val="subscript"/>
                <w:rtl w:val="0"/>
              </w:rPr>
              <w:t xml:space="preserve">ABSTRAK</w:t>
            </w:r>
            <w:r w:rsidDel="00000000" w:rsidR="00000000" w:rsidRPr="00000000">
              <w:rPr>
                <w:rtl w:val="0"/>
              </w:rPr>
            </w:r>
          </w:p>
          <w:p w:rsidR="00000000" w:rsidDel="00000000" w:rsidP="00000000" w:rsidRDefault="00000000" w:rsidRPr="00000000" w14:paraId="00000020">
            <w:pPr>
              <w:spacing w:line="360" w:lineRule="auto"/>
              <w:ind w:firstLine="720"/>
              <w:jc w:val="both"/>
              <w:rPr>
                <w:i w:val="0"/>
                <w:iCs w:val="0"/>
                <w:color w:val="404040"/>
              </w:rPr>
            </w:pPr>
            <w:r w:rsidDel="00000000" w:rsidR="00000000" w:rsidRPr="00000000">
              <w:rPr>
                <w:rFonts w:ascii="Lustria" w:cs="Lustria" w:eastAsia="Lustria" w:hAnsi="Lustria"/>
                <w:color w:val="000000"/>
                <w:sz w:val="20"/>
                <w:szCs w:val="20"/>
                <w:rtl w:val="0"/>
              </w:rPr>
              <w:t xml:space="preserve">______________________________________________________</w:t>
            </w:r>
            <w:r w:rsidDel="00000000" w:rsidR="00000000" w:rsidRPr="00000000">
              <w:rPr>
                <w:rFonts w:ascii="Times New Roman" w:cs="Times New Roman" w:eastAsia="Times New Roman" w:hAnsi="Times New Roman"/>
                <w:i w:val="1"/>
                <w:iCs w:val="1"/>
                <w:rtl w:val="0"/>
              </w:rPr>
              <w:t xml:space="preserve">  </w:t>
            </w:r>
            <w:r w:rsidDel="00000000" w:rsidR="00000000" w:rsidRPr="00000000">
              <w:rPr>
                <w:i w:val="0"/>
                <w:iCs w:val="0"/>
                <w:color w:val="404040"/>
                <w:rtl w:val="0"/>
              </w:rPr>
              <w:t xml:space="preserve">Penelitian ini mengkaji misi Kristen di persimpangan injil dan tradisi Batak Toba dengan fokus kajian pada Gereja Kristen Protestan Indonesia (GKPI) Silaban Margu di Lintongnihuta. Kajian ini berangkat dari pemahaman bahwa adat Batak Toba bukan sekedar ekspresi budaya, melainkan sistem nilai komunal yang mengatur relasi sosial, ritus kehidupan, dan pembentukan identitas iman jemaat. Praktik adat seperti mangongkal holi dan mangalap tondi menjadi ruang konkret perjumpaan injil dan budaya, hal ini menuntut penilaian teologis secara kritis dan bertanggung jawab. Penelitian ini berusaha mengkaji relasi injil dan tradisi, mengidentifikasi bentuk ketegangan normatif dalam praksis gereja, serta merumuskan arah strategi misi yang kontekstual. Metode penelitian yang digunakan adalah kualitatif interpretatif dengan pendekatan </w:t>
            </w:r>
            <w:r w:rsidDel="00000000" w:rsidR="00000000" w:rsidRPr="00000000">
              <w:rPr>
                <w:color w:val="404040"/>
                <w:rtl w:val="0"/>
              </w:rPr>
              <w:t xml:space="preserve">M</w:t>
            </w:r>
            <w:r w:rsidDel="00000000" w:rsidR="00000000" w:rsidRPr="00000000">
              <w:rPr>
                <w:i w:val="0"/>
                <w:iCs w:val="0"/>
                <w:color w:val="404040"/>
                <w:rtl w:val="0"/>
              </w:rPr>
              <w:t xml:space="preserve">isiologis</w:t>
            </w:r>
            <w:r w:rsidDel="00000000" w:rsidR="00000000" w:rsidRPr="00000000">
              <w:rPr>
                <w:i w:val="0"/>
                <w:iCs w:val="0"/>
                <w:color w:val="404040"/>
                <w:rtl w:val="0"/>
              </w:rPr>
              <w:t xml:space="preserve"> dan </w:t>
            </w:r>
            <w:r w:rsidDel="00000000" w:rsidR="00000000" w:rsidRPr="00000000">
              <w:rPr>
                <w:color w:val="404040"/>
                <w:rtl w:val="0"/>
              </w:rPr>
              <w:t xml:space="preserve">A</w:t>
            </w:r>
            <w:r w:rsidDel="00000000" w:rsidR="00000000" w:rsidRPr="00000000">
              <w:rPr>
                <w:i w:val="0"/>
                <w:iCs w:val="0"/>
                <w:color w:val="404040"/>
                <w:rtl w:val="0"/>
              </w:rPr>
              <w:t xml:space="preserve">ntropologis melalui studi literatur serta wawancara kepada penatua gereja dan tokoh adat setempat. Penelitian ini menegaskan pentingnya misi kontekstual dialogis dimana injil berperan sebagai praksis inkarnasional yang berakar pada konteks pedesaan yang bersifat komunal. Temuan ini memperkaya diskursus misiologi gereja pedesaan di Indonesia serta menawarkan kerangka reflektif bagi GKPI dalam merumuskan praksis misi yang kontekstual dan berkelanjutan secara teologis pastoral.</w:t>
            </w:r>
            <w:r w:rsidDel="00000000" w:rsidR="00000000" w:rsidRPr="00000000">
              <w:rPr>
                <w:i w:val="1"/>
                <w:iCs w:val="1"/>
                <w:color w:val="404040"/>
                <w:rtl w:val="0"/>
              </w:rPr>
              <w:t xml:space="preserve">  </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76" w:lineRule="auto"/>
              <w:jc w:val="both"/>
              <w:rPr>
                <w:color w:val="000000"/>
                <w:sz w:val="22"/>
                <w:szCs w:val="22"/>
              </w:rPr>
            </w:pPr>
            <w:r w:rsidDel="00000000" w:rsidR="00000000" w:rsidRPr="00000000">
              <w:rPr>
                <w:color w:val="000000"/>
                <w:sz w:val="22"/>
                <w:szCs w:val="22"/>
                <w:rtl w:val="0"/>
              </w:rPr>
              <w:t xml:space="preserve">______________________________________________________</w:t>
            </w:r>
          </w:p>
          <w:p w:rsidR="00000000" w:rsidDel="00000000" w:rsidP="00000000" w:rsidRDefault="00000000" w:rsidRPr="00000000" w14:paraId="00000022">
            <w:pPr>
              <w:pBdr>
                <w:top w:space="0" w:sz="0" w:val="nil"/>
                <w:left w:space="0" w:sz="0" w:val="nil"/>
                <w:bottom w:space="0" w:sz="0" w:val="nil"/>
                <w:right w:space="0" w:sz="0" w:val="nil"/>
                <w:between w:space="0" w:sz="0" w:val="nil"/>
              </w:pBdr>
              <w:rPr>
                <w:b w:val="1"/>
                <w:bCs w:val="1"/>
                <w:i w:val="1"/>
                <w:iCs w:val="1"/>
                <w:color w:val="000000"/>
                <w:sz w:val="22"/>
                <w:szCs w:val="22"/>
              </w:rPr>
            </w:pPr>
            <w:r w:rsidDel="00000000" w:rsidR="00000000" w:rsidRPr="00000000">
              <w:rPr>
                <w:b w:val="1"/>
                <w:bCs w:val="1"/>
                <w:i w:val="1"/>
                <w:iCs w:val="1"/>
                <w:color w:val="000000"/>
                <w:sz w:val="22"/>
                <w:szCs w:val="22"/>
                <w:rtl w:val="0"/>
              </w:rPr>
              <w:t xml:space="preserve">Kata Kunci: </w:t>
            </w:r>
          </w:p>
          <w:p w:rsidR="00000000" w:rsidDel="00000000" w:rsidP="00000000" w:rsidRDefault="00000000" w:rsidRPr="00000000" w14:paraId="00000023">
            <w:pPr>
              <w:pBdr>
                <w:top w:space="0" w:sz="0" w:val="nil"/>
                <w:left w:space="0" w:sz="0" w:val="nil"/>
                <w:bottom w:space="0" w:sz="0" w:val="nil"/>
                <w:right w:space="0" w:sz="0" w:val="nil"/>
                <w:between w:space="0" w:sz="0" w:val="nil"/>
              </w:pBdr>
              <w:rPr>
                <w:b w:val="1"/>
                <w:bCs w:val="1"/>
                <w:color w:val="000000"/>
                <w:sz w:val="22"/>
                <w:szCs w:val="22"/>
              </w:rPr>
            </w:pPr>
            <w:r w:rsidDel="00000000" w:rsidR="00000000" w:rsidRPr="00000000">
              <w:rPr>
                <w:b w:val="1"/>
                <w:bCs w:val="1"/>
                <w:i w:val="1"/>
                <w:iCs w:val="1"/>
                <w:color w:val="000000"/>
                <w:sz w:val="22"/>
                <w:szCs w:val="22"/>
                <w:rtl w:val="0"/>
              </w:rPr>
              <w:t xml:space="preserve">M</w:t>
            </w:r>
            <w:r w:rsidDel="00000000" w:rsidR="00000000" w:rsidRPr="00000000">
              <w:rPr>
                <w:b w:val="1"/>
                <w:bCs w:val="1"/>
                <w:color w:val="000000"/>
                <w:sz w:val="22"/>
                <w:szCs w:val="22"/>
                <w:rtl w:val="0"/>
              </w:rPr>
              <w:t xml:space="preserve">isi kontekstual, injil, Tradisi, Misi Pedesaan.</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color w:val="000000"/>
                <w:sz w:val="22"/>
                <w:szCs w:val="22"/>
                <w:rtl w:val="0"/>
              </w:rPr>
              <w:t xml:space="preserve">___________________________________________________________</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76" w:lineRule="auto"/>
              <w:jc w:val="both"/>
              <w:rPr>
                <w:color w:val="000000"/>
                <w:sz w:val="22"/>
                <w:szCs w:val="22"/>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76" w:lineRule="auto"/>
              <w:jc w:val="both"/>
              <w:rPr>
                <w:b w:val="1"/>
                <w:bCs w:val="1"/>
                <w:i w:val="1"/>
                <w:iCs w:val="1"/>
                <w:color w:val="000000"/>
                <w:sz w:val="36"/>
                <w:szCs w:val="36"/>
                <w:vertAlign w:val="subscript"/>
              </w:rPr>
            </w:pPr>
            <w:r w:rsidDel="00000000" w:rsidR="00000000" w:rsidRPr="00000000">
              <w:rPr>
                <w:b w:val="1"/>
                <w:bCs w:val="1"/>
                <w:i w:val="1"/>
                <w:iCs w:val="1"/>
                <w:color w:val="000000"/>
                <w:sz w:val="36"/>
                <w:szCs w:val="36"/>
                <w:vertAlign w:val="subscript"/>
                <w:rtl w:val="0"/>
              </w:rPr>
              <w:t xml:space="preserve">ABSTRACT</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jc w:val="both"/>
              <w:rPr>
                <w:b w:val="1"/>
                <w:bCs w:val="1"/>
                <w:i w:val="1"/>
                <w:iCs w:val="1"/>
                <w:color w:val="000000"/>
                <w:sz w:val="36"/>
                <w:szCs w:val="36"/>
                <w:vertAlign w:val="subscript"/>
              </w:rPr>
            </w:pPr>
            <w:r w:rsidDel="00000000" w:rsidR="00000000" w:rsidRPr="00000000">
              <w:rPr>
                <w:color w:val="000000"/>
                <w:sz w:val="22"/>
                <w:szCs w:val="22"/>
                <w:rtl w:val="0"/>
              </w:rPr>
              <w:t xml:space="preserve">___________________________________________________________</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This study examines Christian missions at the intersection of the gospel and Batak Toba traditions, focusing on the Silaban Margu Indonesian Protestant Christian Church (GKPI) in Lintongnihuta. This study is based on the understanding that Batak Toba customs are not merely cultural expressions, but rather a communal value system that governs social relations, life rituals, and the formation of the congregation's faith identity. Customary practices such as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mangongkal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holi and mangalap tondi provide a concrete space for the encounter between the gospel and culture, which requires critical and responsible theological assessment. This study attempts to examine the relationship between the gospel and tradition, identify normative tensions in church practice, and formulate a direction for contextual mission strategies. The research method used is interpretive qualitative with a missiological and anthropological approach through literature study and interviews with church elders and local traditional leaders. This study emphasizes the importance of dialogical contextual mission where the gospel plays a role as incarnational praxis rooted in a communal rural context. These findings enrich the discourse on rural church missiology in Indonesia and offer a reflective framework for GKPI in formulating contextual and theologically pastoral sustainable mission practices.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______________________________________________</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rPr>
                <w:i w:val="1"/>
                <w:iCs w:val="1"/>
              </w:rPr>
            </w:pPr>
            <w:r w:rsidDel="00000000" w:rsidR="00000000" w:rsidRPr="00000000">
              <w:rPr>
                <w:b w:val="1"/>
                <w:bCs w:val="1"/>
                <w:i w:val="1"/>
                <w:iCs w:val="1"/>
                <w:color w:val="000000"/>
                <w:sz w:val="22"/>
                <w:szCs w:val="22"/>
                <w:rtl w:val="0"/>
              </w:rPr>
              <w:t xml:space="preserve">Keywords:</w:t>
            </w:r>
            <w:r w:rsidDel="00000000" w:rsidR="00000000" w:rsidRPr="00000000">
              <w:rPr>
                <w:i w:val="1"/>
                <w:iCs w:val="1"/>
                <w:rtl w:val="0"/>
              </w:rPr>
              <w:t xml:space="preserve"> </w:t>
            </w:r>
          </w:p>
          <w:p w:rsidR="00000000" w:rsidDel="00000000" w:rsidP="00000000" w:rsidRDefault="00000000" w:rsidRPr="00000000" w14:paraId="0000002B">
            <w:pPr>
              <w:pBdr>
                <w:top w:space="0" w:sz="0" w:val="nil"/>
                <w:left w:space="0" w:sz="0" w:val="nil"/>
                <w:bottom w:space="0" w:sz="0" w:val="nil"/>
                <w:right w:space="0" w:sz="0" w:val="nil"/>
                <w:between w:space="0" w:sz="0" w:val="nil"/>
              </w:pBdr>
              <w:rPr>
                <w:b w:val="1"/>
                <w:bCs w:val="1"/>
                <w:i w:val="1"/>
                <w:iCs w:val="1"/>
                <w:color w:val="000000"/>
                <w:sz w:val="22"/>
                <w:szCs w:val="22"/>
              </w:rPr>
            </w:pPr>
            <w:r w:rsidDel="00000000" w:rsidR="00000000" w:rsidRPr="00000000">
              <w:rPr>
                <w:i w:val="1"/>
                <w:iCs w:val="1"/>
                <w:rtl w:val="0"/>
              </w:rPr>
              <w:t xml:space="preserve">Contextual mission, gospel, tradition, rural mission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76" w:lineRule="auto"/>
              <w:rPr>
                <w:rFonts w:ascii="Lustria" w:cs="Lustria" w:eastAsia="Lustria" w:hAnsi="Lustria"/>
                <w:color w:val="000000"/>
                <w:sz w:val="16"/>
                <w:szCs w:val="16"/>
              </w:rPr>
            </w:pPr>
            <w:r w:rsidDel="00000000" w:rsidR="00000000" w:rsidRPr="00000000">
              <w:rPr>
                <w:color w:val="000000"/>
                <w:sz w:val="22"/>
                <w:szCs w:val="22"/>
                <w:rtl w:val="0"/>
              </w:rPr>
              <w:t xml:space="preserve">___________________________________________________________</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EB Garamond" w:cs="EB Garamond" w:eastAsia="EB Garamond" w:hAnsi="EB Garamond"/>
                <w:color w:val="000000"/>
                <w:sz w:val="20"/>
                <w:szCs w:val="20"/>
              </w:rPr>
            </w:pPr>
            <w:r w:rsidDel="00000000" w:rsidR="00000000" w:rsidRPr="00000000">
              <w:rPr>
                <w:rtl w:val="0"/>
              </w:rPr>
            </w:r>
          </w:p>
        </w:tc>
      </w:tr>
    </w:tbl>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88" w:lineRule="auto"/>
        <w:rPr>
          <w:rFonts w:ascii="Lustria" w:cs="Lustria" w:eastAsia="Lustria" w:hAnsi="Lustria"/>
          <w:color w:val="000000"/>
          <w:sz w:val="16"/>
          <w:szCs w:val="16"/>
        </w:rPr>
        <w:sectPr>
          <w:headerReference r:id="rId14" w:type="first"/>
          <w:headerReference r:id="rId15" w:type="even"/>
          <w:footerReference r:id="rId16" w:type="default"/>
          <w:footerReference r:id="rId17" w:type="first"/>
          <w:footerReference r:id="rId18" w:type="even"/>
          <w:pgSz w:h="16838" w:w="11906" w:orient="portrait"/>
          <w:pgMar w:bottom="1418" w:top="1418" w:left="1701" w:right="1133" w:header="708" w:footer="708"/>
          <w:pgNumType w:start="1"/>
        </w:sect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line="276" w:lineRule="auto"/>
        <w:rPr>
          <w:rFonts w:ascii="Lustria" w:cs="Lustria" w:eastAsia="Lustria" w:hAnsi="Lustria"/>
          <w:color w:val="000000"/>
          <w:sz w:val="16"/>
          <w:szCs w:val="16"/>
        </w:rPr>
      </w:pPr>
      <w:r w:rsidDel="00000000" w:rsidR="00000000" w:rsidRPr="00000000">
        <w:rPr>
          <w:rtl w:val="0"/>
        </w:rPr>
      </w:r>
    </w:p>
    <w:tbl>
      <w:tblPr>
        <w:tblStyle w:val="Table2"/>
        <w:tblW w:w="866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11"/>
        <w:gridCol w:w="3556"/>
        <w:tblGridChange w:id="0">
          <w:tblGrid>
            <w:gridCol w:w="5111"/>
            <w:gridCol w:w="3556"/>
          </w:tblGrid>
        </w:tblGridChange>
      </w:tblGrid>
      <w:tr>
        <w:trPr>
          <w:cantSplit w:val="0"/>
          <w:tblHeader w:val="0"/>
        </w:trPr>
        <w:tc>
          <w:tcPr>
            <w:tcBorders>
              <w:top w:color="000000" w:space="0" w:sz="4" w:val="single"/>
            </w:tcBorders>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88" w:lineRule="auto"/>
              <w:rPr>
                <w:rFonts w:ascii="Lustria" w:cs="Lustria" w:eastAsia="Lustria" w:hAnsi="Lustria"/>
                <w:color w:val="000000"/>
                <w:sz w:val="16"/>
                <w:szCs w:val="16"/>
              </w:rPr>
            </w:pPr>
            <w:r w:rsidDel="00000000" w:rsidR="00000000" w:rsidRPr="00000000">
              <w:rPr>
                <w:rtl w:val="0"/>
              </w:rPr>
            </w:r>
          </w:p>
        </w:tc>
        <w:tc>
          <w:tcPr>
            <w:tcBorders>
              <w:top w:color="000000" w:space="0" w:sz="4" w:val="single"/>
            </w:tcBorders>
          </w:tcPr>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3431"/>
                <w:tab w:val="right" w:leader="none" w:pos="4823"/>
              </w:tabs>
              <w:spacing w:line="276" w:lineRule="auto"/>
              <w:jc w:val="right"/>
              <w:rPr>
                <w:rFonts w:ascii="Lustria" w:cs="Lustria" w:eastAsia="Lustria" w:hAnsi="Lustria"/>
                <w:color w:val="000000"/>
                <w:sz w:val="30"/>
                <w:szCs w:val="30"/>
                <w:vertAlign w:val="subscript"/>
              </w:rPr>
            </w:pPr>
            <w:r w:rsidDel="00000000" w:rsidR="00000000" w:rsidRPr="00000000">
              <w:rPr>
                <w:rtl w:val="0"/>
              </w:rPr>
            </w:r>
          </w:p>
        </w:tc>
      </w:tr>
    </w:tbl>
    <w:p w:rsidR="00000000" w:rsidDel="00000000" w:rsidP="00000000" w:rsidRDefault="00000000" w:rsidRPr="00000000" w14:paraId="00000032">
      <w:pPr>
        <w:jc w:val="both"/>
        <w:rPr>
          <w:b w:val="1"/>
          <w:bCs w:val="1"/>
        </w:rPr>
      </w:pPr>
      <w:r w:rsidDel="00000000" w:rsidR="00000000" w:rsidRPr="00000000">
        <w:rPr>
          <w:b w:val="1"/>
          <w:bCs w:val="1"/>
          <w:rtl w:val="0"/>
        </w:rPr>
        <w:t xml:space="preserve">PENDAHULUAN</w:t>
      </w:r>
    </w:p>
    <w:p w:rsidR="00000000" w:rsidDel="00000000" w:rsidP="00000000" w:rsidRDefault="00000000" w:rsidRPr="00000000" w14:paraId="00000033">
      <w:pPr>
        <w:spacing w:line="360" w:lineRule="auto"/>
        <w:ind w:firstLine="360"/>
        <w:jc w:val="both"/>
        <w:rPr>
          <w:i w:val="0"/>
          <w:iCs w:val="0"/>
          <w:color w:val="404040"/>
        </w:rPr>
      </w:pPr>
      <w:bookmarkStart w:colFirst="0" w:colLast="0" w:name="_heading=h.rf6sw9a1g6fl" w:id="1"/>
      <w:bookmarkEnd w:id="1"/>
      <w:r w:rsidDel="00000000" w:rsidR="00000000" w:rsidRPr="00000000">
        <w:rPr>
          <w:i w:val="0"/>
          <w:iCs w:val="0"/>
          <w:color w:val="404040"/>
          <w:rtl w:val="0"/>
        </w:rPr>
        <w:t xml:space="preserve">Misi Kristen merupakan salah satu aspek fundamental yang terpenting dalam gereja, misi menekankan keberadaan serta fungsi gereja di dunia. Tradisi teologi Kristen memahami misi bukan sekedar aktivitas penginjilan atau </w:t>
      </w:r>
      <w:r w:rsidDel="00000000" w:rsidR="00000000" w:rsidRPr="00000000">
        <w:rPr>
          <w:color w:val="404040"/>
          <w:rtl w:val="0"/>
        </w:rPr>
        <w:t xml:space="preserve">ekspansi</w:t>
      </w:r>
      <w:r w:rsidDel="00000000" w:rsidR="00000000" w:rsidRPr="00000000">
        <w:rPr>
          <w:i w:val="0"/>
          <w:iCs w:val="0"/>
          <w:color w:val="404040"/>
          <w:rtl w:val="0"/>
        </w:rPr>
        <w:t xml:space="preserve"> wilayah dan institusi gereja tetapi sebagai partisipasi umat Allah dalam karya penyelamatannya bagi seluruh manusia ciptaannya </w:t>
      </w:r>
      <w:r w:rsidDel="00000000" w:rsidR="00000000" w:rsidRPr="00000000">
        <w:rPr>
          <w:i w:val="1"/>
          <w:iCs w:val="1"/>
          <w:rtl w:val="0"/>
        </w:rPr>
        <w:t xml:space="preserve">(Malau dkk., 2023, hlm. 11306)</w:t>
      </w:r>
      <w:r w:rsidDel="00000000" w:rsidR="00000000" w:rsidRPr="00000000">
        <w:rPr>
          <w:i w:val="0"/>
          <w:iCs w:val="0"/>
          <w:color w:val="404040"/>
          <w:rtl w:val="0"/>
        </w:rPr>
        <w:t xml:space="preserve">. Misi bersifat dinamis dan kontekstual mengikuti perubahan, misi selalu berlangsung di tengah realitas sosial, budaya dan historis tertentu. Dengan demikian misi Kristen tidak pernah hadir dalam sebuah ruangan hampa tetapi selalu berjumpa dan berdialog dengan zaman di mana injil diwartakan </w:t>
      </w:r>
      <w:r w:rsidDel="00000000" w:rsidR="00000000" w:rsidRPr="00000000">
        <w:rPr>
          <w:i w:val="1"/>
          <w:iCs w:val="1"/>
          <w:rtl w:val="0"/>
        </w:rPr>
        <w:t xml:space="preserve">(Bosch, 2011, hlm. 1–5).</w:t>
      </w:r>
      <w:r w:rsidDel="00000000" w:rsidR="00000000" w:rsidRPr="00000000">
        <w:rPr>
          <w:rtl w:val="0"/>
        </w:rPr>
      </w:r>
    </w:p>
    <w:p w:rsidR="00000000" w:rsidDel="00000000" w:rsidP="00000000" w:rsidRDefault="00000000" w:rsidRPr="00000000" w14:paraId="00000034">
      <w:pPr>
        <w:spacing w:line="360" w:lineRule="auto"/>
        <w:ind w:firstLine="360"/>
        <w:jc w:val="both"/>
        <w:rPr>
          <w:i w:val="0"/>
          <w:iCs w:val="0"/>
          <w:color w:val="404040"/>
        </w:rPr>
      </w:pPr>
      <w:r w:rsidDel="00000000" w:rsidR="00000000" w:rsidRPr="00000000">
        <w:rPr>
          <w:i w:val="0"/>
          <w:iCs w:val="0"/>
          <w:color w:val="404040"/>
          <w:rtl w:val="0"/>
        </w:rPr>
        <w:t xml:space="preserve">Sejarah menunjukkan bahwa kerap terjadi ketegangan antara perjumpaan injil dengan tradisi lokal, ketegangan ini sering menjadi pemicu terjadinya kesalah pahaman. Suatu golongan memahami injil sebagai kabar sukacita, kabar keselamatan yang bersifat normatif, sementara golongan lain memahami </w:t>
      </w:r>
      <w:r w:rsidDel="00000000" w:rsidR="00000000" w:rsidRPr="00000000">
        <w:rPr>
          <w:color w:val="404040"/>
          <w:rtl w:val="0"/>
        </w:rPr>
        <w:t xml:space="preserve">tradisi</w:t>
      </w:r>
      <w:r w:rsidDel="00000000" w:rsidR="00000000" w:rsidRPr="00000000">
        <w:rPr>
          <w:i w:val="0"/>
          <w:iCs w:val="0"/>
          <w:color w:val="404040"/>
          <w:rtl w:val="0"/>
        </w:rPr>
        <w:t xml:space="preserve"> lokal sebagai nilai, simbol, dan praktik hidup yang membentuk jati diri suatu komunitas. Ketika misi gagal membaca dan memahami tradisi secara kritis dan dialogis, maka injil berisiko dipaksakan sebagai sistem asing yang diadopsi untuk menyingkirkan kebudayaan setempat. Sebaliknya jik</w:t>
      </w:r>
      <w:r w:rsidDel="00000000" w:rsidR="00000000" w:rsidRPr="00000000">
        <w:rPr>
          <w:color w:val="404040"/>
          <w:rtl w:val="0"/>
        </w:rPr>
        <w:t xml:space="preserve">a </w:t>
      </w:r>
      <w:r w:rsidDel="00000000" w:rsidR="00000000" w:rsidRPr="00000000">
        <w:rPr>
          <w:i w:val="0"/>
          <w:iCs w:val="0"/>
          <w:color w:val="404040"/>
          <w:rtl w:val="0"/>
        </w:rPr>
        <w:t xml:space="preserve">misi hanya dijalankan tanpa refleksi teologis maka gereja akan kehilangan daya profeti</w:t>
      </w:r>
      <w:r w:rsidDel="00000000" w:rsidR="00000000" w:rsidRPr="00000000">
        <w:rPr>
          <w:color w:val="404040"/>
          <w:rtl w:val="0"/>
        </w:rPr>
        <w:t xml:space="preserve">k</w:t>
      </w:r>
      <w:r w:rsidDel="00000000" w:rsidR="00000000" w:rsidRPr="00000000">
        <w:rPr>
          <w:i w:val="0"/>
          <w:iCs w:val="0"/>
          <w:color w:val="404040"/>
          <w:rtl w:val="0"/>
        </w:rPr>
        <w:t xml:space="preserve">.</w:t>
      </w:r>
      <w:r w:rsidDel="00000000" w:rsidR="00000000" w:rsidRPr="00000000">
        <w:rPr>
          <w:i w:val="1"/>
          <w:iCs w:val="1"/>
          <w:color w:val="404040"/>
          <w:vertAlign w:val="superscript"/>
        </w:rPr>
        <w:footnoteReference w:customMarkFollows="0" w:id="0"/>
      </w:r>
      <w:r w:rsidDel="00000000" w:rsidR="00000000" w:rsidRPr="00000000">
        <w:rPr>
          <w:i w:val="0"/>
          <w:iCs w:val="0"/>
          <w:color w:val="404040"/>
          <w:rtl w:val="0"/>
        </w:rPr>
        <w:t xml:space="preserve"> Ketegangan inilah yang sering menempatkan misi Kristen ditengah persimpangan antara kesetiaan pada injil atau penghargaan atas tradisi yang sudah lama dijalankan.</w:t>
      </w:r>
    </w:p>
    <w:p w:rsidR="00000000" w:rsidDel="00000000" w:rsidP="00000000" w:rsidRDefault="00000000" w:rsidRPr="00000000" w14:paraId="00000035">
      <w:pPr>
        <w:spacing w:line="360" w:lineRule="auto"/>
        <w:ind w:firstLine="360"/>
        <w:jc w:val="both"/>
        <w:rPr>
          <w:i w:val="0"/>
          <w:iCs w:val="0"/>
          <w:color w:val="404040"/>
        </w:rPr>
      </w:pPr>
      <w:r w:rsidDel="00000000" w:rsidR="00000000" w:rsidRPr="00000000">
        <w:rPr>
          <w:i w:val="0"/>
          <w:iCs w:val="0"/>
          <w:color w:val="404040"/>
          <w:rtl w:val="0"/>
        </w:rPr>
        <w:t xml:space="preserve">Misiologi kontemporer menanggapi masalah </w:t>
      </w:r>
      <w:r w:rsidDel="00000000" w:rsidR="00000000" w:rsidRPr="00000000">
        <w:rPr>
          <w:color w:val="404040"/>
          <w:rtl w:val="0"/>
        </w:rPr>
        <w:t xml:space="preserve">tersebut</w:t>
      </w:r>
      <w:r w:rsidDel="00000000" w:rsidR="00000000" w:rsidRPr="00000000">
        <w:rPr>
          <w:i w:val="0"/>
          <w:iCs w:val="0"/>
          <w:color w:val="404040"/>
          <w:rtl w:val="0"/>
        </w:rPr>
        <w:t xml:space="preserve"> </w:t>
      </w:r>
      <w:r w:rsidDel="00000000" w:rsidR="00000000" w:rsidRPr="00000000">
        <w:rPr>
          <w:color w:val="404040"/>
          <w:rtl w:val="0"/>
        </w:rPr>
        <w:t xml:space="preserve">dengan</w:t>
      </w:r>
      <w:r w:rsidDel="00000000" w:rsidR="00000000" w:rsidRPr="00000000">
        <w:rPr>
          <w:i w:val="0"/>
          <w:iCs w:val="0"/>
          <w:color w:val="404040"/>
          <w:rtl w:val="0"/>
        </w:rPr>
        <w:t xml:space="preserve"> metode misi kontekstual yang berupaya memahami dan </w:t>
      </w:r>
      <w:r w:rsidDel="00000000" w:rsidR="00000000" w:rsidRPr="00000000">
        <w:rPr>
          <w:color w:val="404040"/>
          <w:rtl w:val="0"/>
        </w:rPr>
        <w:t xml:space="preserve">menghayati</w:t>
      </w:r>
      <w:r w:rsidDel="00000000" w:rsidR="00000000" w:rsidRPr="00000000">
        <w:rPr>
          <w:i w:val="0"/>
          <w:iCs w:val="0"/>
          <w:color w:val="404040"/>
          <w:rtl w:val="0"/>
        </w:rPr>
        <w:t xml:space="preserve"> injil dalam dialog antara konteks budaya lokal. Pendekatan ini berangkat dari sebuah anggapan akan </w:t>
      </w:r>
      <w:r w:rsidDel="00000000" w:rsidR="00000000" w:rsidRPr="00000000">
        <w:rPr>
          <w:color w:val="404040"/>
          <w:rtl w:val="0"/>
        </w:rPr>
        <w:t xml:space="preserve">kebesaran</w:t>
      </w:r>
      <w:r w:rsidDel="00000000" w:rsidR="00000000" w:rsidRPr="00000000">
        <w:rPr>
          <w:i w:val="0"/>
          <w:iCs w:val="0"/>
          <w:color w:val="404040"/>
          <w:rtl w:val="0"/>
        </w:rPr>
        <w:t xml:space="preserve"> bahwa Allah berkarya dalam sejarah dan kebudayaan manusia, sehingga perlu </w:t>
      </w:r>
      <w:r w:rsidDel="00000000" w:rsidR="00000000" w:rsidRPr="00000000">
        <w:rPr>
          <w:color w:val="404040"/>
          <w:rtl w:val="0"/>
        </w:rPr>
        <w:t xml:space="preserve">dipahami</w:t>
      </w:r>
      <w:r w:rsidDel="00000000" w:rsidR="00000000" w:rsidRPr="00000000">
        <w:rPr>
          <w:i w:val="0"/>
          <w:iCs w:val="0"/>
          <w:color w:val="404040"/>
          <w:rtl w:val="0"/>
        </w:rPr>
        <w:t xml:space="preserve"> bahwa tradisi lokal bukan sebagai penghalang berkembangnya misi, tetapi sebagai media teologis bagaimana injil </w:t>
      </w:r>
      <w:r w:rsidDel="00000000" w:rsidR="00000000" w:rsidRPr="00000000">
        <w:rPr>
          <w:color w:val="404040"/>
          <w:rtl w:val="0"/>
        </w:rPr>
        <w:t xml:space="preserve">direinkarnasikan</w:t>
      </w:r>
      <w:r w:rsidDel="00000000" w:rsidR="00000000" w:rsidRPr="00000000">
        <w:rPr>
          <w:i w:val="0"/>
          <w:iCs w:val="0"/>
          <w:color w:val="404040"/>
          <w:rtl w:val="0"/>
        </w:rPr>
        <w:t xml:space="preserve">.</w:t>
      </w:r>
      <w:r w:rsidDel="00000000" w:rsidR="00000000" w:rsidRPr="00000000">
        <w:rPr>
          <w:i w:val="1"/>
          <w:iCs w:val="1"/>
          <w:color w:val="404040"/>
          <w:vertAlign w:val="superscript"/>
        </w:rPr>
        <w:footnoteReference w:customMarkFollows="0" w:id="1"/>
      </w:r>
      <w:r w:rsidDel="00000000" w:rsidR="00000000" w:rsidRPr="00000000">
        <w:rPr>
          <w:i w:val="0"/>
          <w:iCs w:val="0"/>
          <w:color w:val="404040"/>
          <w:rtl w:val="0"/>
        </w:rPr>
        <w:t xml:space="preserve"> Perlu dipahami bahwa misi sebagai proses transformasi yang timbal balik, </w:t>
      </w:r>
      <w:r w:rsidDel="00000000" w:rsidR="00000000" w:rsidRPr="00000000">
        <w:rPr>
          <w:color w:val="404040"/>
          <w:rtl w:val="0"/>
        </w:rPr>
        <w:t xml:space="preserve">dimana</w:t>
      </w:r>
      <w:r w:rsidDel="00000000" w:rsidR="00000000" w:rsidRPr="00000000">
        <w:rPr>
          <w:i w:val="0"/>
          <w:iCs w:val="0"/>
          <w:color w:val="404040"/>
          <w:rtl w:val="0"/>
        </w:rPr>
        <w:t xml:space="preserve"> injil memahami, menilai, dan mempengaruhi budaya, sementara tradisi budaya memberi bahasa sebagai bentuk nyata bagi penyebaran atau pewartaan injil. </w:t>
      </w:r>
    </w:p>
    <w:p w:rsidR="00000000" w:rsidDel="00000000" w:rsidP="00000000" w:rsidRDefault="00000000" w:rsidRPr="00000000" w14:paraId="00000036">
      <w:pPr>
        <w:spacing w:line="360" w:lineRule="auto"/>
        <w:ind w:firstLine="360"/>
        <w:jc w:val="both"/>
        <w:rPr>
          <w:i w:val="0"/>
          <w:iCs w:val="0"/>
          <w:color w:val="404040"/>
        </w:rPr>
      </w:pPr>
      <w:r w:rsidDel="00000000" w:rsidR="00000000" w:rsidRPr="00000000">
        <w:rPr>
          <w:i w:val="0"/>
          <w:iCs w:val="0"/>
          <w:color w:val="404040"/>
          <w:rtl w:val="0"/>
        </w:rPr>
        <w:t xml:space="preserve">Konteks pedesaan di Indonesia memperlihatkan bagaimana perjumpaan antara injil dengan tradisi, wilayah pedesaan pada umumnya memiliki ikatan adat yang kuat, struktur sosial komunal, serta pola kehidupan yang sudah diwariskan secara turun temurun. Gereja hadir menjadi salah satu institusi paling penting menjawab segala persoalan </w:t>
      </w:r>
      <w:r w:rsidDel="00000000" w:rsidR="00000000" w:rsidRPr="00000000">
        <w:rPr>
          <w:color w:val="404040"/>
          <w:rtl w:val="0"/>
        </w:rPr>
        <w:t xml:space="preserve">di tengah</w:t>
      </w:r>
      <w:r w:rsidDel="00000000" w:rsidR="00000000" w:rsidRPr="00000000">
        <w:rPr>
          <w:i w:val="0"/>
          <w:iCs w:val="0"/>
          <w:color w:val="404040"/>
          <w:rtl w:val="0"/>
        </w:rPr>
        <w:t xml:space="preserve"> jemaat, namun kenyataan nya sering menghadapi kesusahan untuk mejawab segala persoalan akibat keterbatasan </w:t>
      </w:r>
      <w:r w:rsidDel="00000000" w:rsidR="00000000" w:rsidRPr="00000000">
        <w:rPr>
          <w:color w:val="404040"/>
          <w:rtl w:val="0"/>
        </w:rPr>
        <w:t xml:space="preserve">p</w:t>
      </w:r>
      <w:r w:rsidDel="00000000" w:rsidR="00000000" w:rsidRPr="00000000">
        <w:rPr>
          <w:i w:val="0"/>
          <w:iCs w:val="0"/>
          <w:color w:val="404040"/>
          <w:rtl w:val="0"/>
        </w:rPr>
        <w:t xml:space="preserve">endidikan dan perubahan sosial yang signifikan akibat modernisasi. Dalam situasi ini misi yang fokus pada pewartaan verbal dan kegiatan internal yang kurang menyentuh realitas hidup jemaat secara menyeluruh.</w:t>
      </w:r>
      <w:r w:rsidDel="00000000" w:rsidR="00000000" w:rsidRPr="00000000">
        <w:rPr>
          <w:i w:val="1"/>
          <w:iCs w:val="1"/>
          <w:color w:val="404040"/>
          <w:vertAlign w:val="superscript"/>
        </w:rPr>
        <w:footnoteReference w:customMarkFollows="0" w:id="2"/>
      </w:r>
      <w:r w:rsidDel="00000000" w:rsidR="00000000" w:rsidRPr="00000000">
        <w:rPr>
          <w:i w:val="0"/>
          <w:iCs w:val="0"/>
          <w:color w:val="404040"/>
          <w:rtl w:val="0"/>
        </w:rPr>
        <w:t xml:space="preserve"> Lintongnihuta hadir sebagai wilayah pedesaan, menghadirkan misi yang sarat dengan tradisi Batak Toba baik dalam ritus adat, kekerabatan, maupun nilai komunal. Gereja GKPI sebagai pihak pewartaan injil tidak dapat dilepaskan dari dinamika adat yang membentuk kehidupan </w:t>
      </w:r>
      <w:r w:rsidDel="00000000" w:rsidR="00000000" w:rsidRPr="00000000">
        <w:rPr>
          <w:color w:val="404040"/>
          <w:rtl w:val="0"/>
        </w:rPr>
        <w:t xml:space="preserve">masyarakat</w:t>
      </w:r>
      <w:r w:rsidDel="00000000" w:rsidR="00000000" w:rsidRPr="00000000">
        <w:rPr>
          <w:i w:val="0"/>
          <w:iCs w:val="0"/>
          <w:color w:val="404040"/>
          <w:rtl w:val="0"/>
        </w:rPr>
        <w:t xml:space="preserve">. Situasi ini menempatkan misi Kristen di Lintongnihuta pada posisi persimpangan yang menuntut kepekaan, kebijaksanaan, dan keberanian teologis mewartakan kebenaran.  Tanpa refleksi kritis, misi gereja beresiko terjebak pada pola pelayanan yang bersifat rutin, simbolik, kurang transformatif bagi kehidupan jemaat. </w:t>
      </w:r>
    </w:p>
    <w:p w:rsidR="00000000" w:rsidDel="00000000" w:rsidP="00000000" w:rsidRDefault="00000000" w:rsidRPr="00000000" w14:paraId="00000037">
      <w:pPr>
        <w:spacing w:line="360" w:lineRule="auto"/>
        <w:ind w:firstLine="360"/>
        <w:jc w:val="both"/>
        <w:rPr>
          <w:i w:val="0"/>
          <w:iCs w:val="0"/>
          <w:color w:val="404040"/>
        </w:rPr>
      </w:pPr>
      <w:r w:rsidDel="00000000" w:rsidR="00000000" w:rsidRPr="00000000">
        <w:rPr>
          <w:i w:val="0"/>
          <w:iCs w:val="0"/>
          <w:color w:val="404040"/>
          <w:rtl w:val="0"/>
        </w:rPr>
        <w:t xml:space="preserve">Melalui kajian misiologi diperlukan bagian khusus yang membahas misi Kristen di Lintongnihuta sebagai desa yang berada di persimpangan antara kesetiaan pada injil atau penghargaan terhadap tradisi. </w:t>
      </w:r>
      <w:r w:rsidDel="00000000" w:rsidR="00000000" w:rsidRPr="00000000">
        <w:rPr>
          <w:color w:val="404040"/>
          <w:rtl w:val="0"/>
        </w:rPr>
        <w:t xml:space="preserve">m</w:t>
      </w:r>
      <w:r w:rsidDel="00000000" w:rsidR="00000000" w:rsidRPr="00000000">
        <w:rPr>
          <w:i w:val="0"/>
          <w:iCs w:val="0"/>
          <w:color w:val="404040"/>
          <w:rtl w:val="0"/>
        </w:rPr>
        <w:t xml:space="preserve">engulik </w:t>
      </w:r>
      <w:r w:rsidDel="00000000" w:rsidR="00000000" w:rsidRPr="00000000">
        <w:rPr>
          <w:color w:val="404040"/>
          <w:rtl w:val="0"/>
        </w:rPr>
        <w:t xml:space="preserve">k</w:t>
      </w:r>
      <w:r w:rsidDel="00000000" w:rsidR="00000000" w:rsidRPr="00000000">
        <w:rPr>
          <w:i w:val="0"/>
          <w:iCs w:val="0"/>
          <w:color w:val="404040"/>
          <w:rtl w:val="0"/>
        </w:rPr>
        <w:t xml:space="preserve">embali tidak hanya mempertahankan identitas Teologis tetapi menghadirkan injil sebagai kabar baik yang relevan dalam realitas kehidupan masyarakat pedesaan. </w:t>
      </w:r>
    </w:p>
    <w:p w:rsidR="00000000" w:rsidDel="00000000" w:rsidP="00000000" w:rsidRDefault="00000000" w:rsidRPr="00000000" w14:paraId="00000038">
      <w:pPr>
        <w:spacing w:line="360" w:lineRule="auto"/>
        <w:ind w:firstLine="360"/>
        <w:jc w:val="both"/>
        <w:rPr>
          <w:i w:val="0"/>
          <w:iCs w:val="0"/>
          <w:color w:val="404040"/>
        </w:rPr>
      </w:pPr>
      <w:r w:rsidDel="00000000" w:rsidR="00000000" w:rsidRPr="00000000">
        <w:rPr>
          <w:i w:val="0"/>
          <w:iCs w:val="0"/>
          <w:color w:val="404040"/>
          <w:rtl w:val="0"/>
        </w:rPr>
        <w:t xml:space="preserve">Berdasarkan konteks bahasan tersebut, penelitian ini berfokus menganalisis hubungan atau relasi antara injil dan tradisi Batak Toba di GKPI Silaban Margu Lintongnihuta. Untuk memperdalam kajian maka penelitian ini </w:t>
      </w:r>
      <w:r w:rsidDel="00000000" w:rsidR="00000000" w:rsidRPr="00000000">
        <w:rPr>
          <w:color w:val="404040"/>
          <w:rtl w:val="0"/>
        </w:rPr>
        <w:t xml:space="preserve">berupaya</w:t>
      </w:r>
      <w:r w:rsidDel="00000000" w:rsidR="00000000" w:rsidRPr="00000000">
        <w:rPr>
          <w:i w:val="0"/>
          <w:iCs w:val="0"/>
          <w:color w:val="404040"/>
          <w:rtl w:val="0"/>
        </w:rPr>
        <w:t xml:space="preserve"> menemukan apa saja tantangan misi Kristen yang muncul sebagai hasil ketegangan antara tradisi dalam konteks bermasyarakat terlebih berjemaat. Penelitian ini bertujuan untuk menganalisis pemahaman dan praktik misi gereja, mengidentifikasi ketegangan normatif antara injil dan tradisi serta merumuskan </w:t>
      </w:r>
      <w:r w:rsidDel="00000000" w:rsidR="00000000" w:rsidRPr="00000000">
        <w:rPr>
          <w:color w:val="404040"/>
          <w:rtl w:val="0"/>
        </w:rPr>
        <w:t xml:space="preserve">k</w:t>
      </w:r>
      <w:r w:rsidDel="00000000" w:rsidR="00000000" w:rsidRPr="00000000">
        <w:rPr>
          <w:i w:val="0"/>
          <w:iCs w:val="0"/>
          <w:color w:val="404040"/>
          <w:rtl w:val="0"/>
        </w:rPr>
        <w:t xml:space="preserve">embali strategi yang dapat diaplikasikan. Penelitian ini diharapkan dapat </w:t>
      </w:r>
      <w:r w:rsidDel="00000000" w:rsidR="00000000" w:rsidRPr="00000000">
        <w:rPr>
          <w:color w:val="404040"/>
          <w:rtl w:val="0"/>
        </w:rPr>
        <w:t xml:space="preserve">m</w:t>
      </w:r>
      <w:r w:rsidDel="00000000" w:rsidR="00000000" w:rsidRPr="00000000">
        <w:rPr>
          <w:i w:val="0"/>
          <w:iCs w:val="0"/>
          <w:color w:val="404040"/>
          <w:rtl w:val="0"/>
        </w:rPr>
        <w:t xml:space="preserve">engidentifikasi tantangan dan peluang misi yang muncul dari perjumpaan injil dengan tradisi Batak Toba Strategi misi ini harus setia kepada injil sekaligus lebih kontekstual supaya misi Kristen lebih transformatif dalam konteks pedesaan.</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Kajian Teori</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Misi dalam perspektif Historis-Teologis </w:t>
      </w:r>
    </w:p>
    <w:p w:rsidR="00000000" w:rsidDel="00000000" w:rsidP="00000000" w:rsidRDefault="00000000" w:rsidRPr="00000000" w14:paraId="0000003B">
      <w:pPr>
        <w:spacing w:line="360" w:lineRule="auto"/>
        <w:ind w:firstLine="360"/>
        <w:jc w:val="both"/>
        <w:rPr>
          <w:i w:val="0"/>
          <w:iCs w:val="0"/>
          <w:color w:val="404040"/>
        </w:rPr>
      </w:pPr>
      <w:r w:rsidDel="00000000" w:rsidR="00000000" w:rsidRPr="00000000">
        <w:rPr>
          <w:i w:val="0"/>
          <w:iCs w:val="0"/>
          <w:color w:val="404040"/>
          <w:rtl w:val="0"/>
        </w:rPr>
        <w:t xml:space="preserve">Seiring berkembangnya zaman terjadi pergeseran pemahaman tentang Teologi Kristen, pergeseran paradigma ini terjadi cukup signifikan di beberapa aspek. Pada masa awal dan </w:t>
      </w:r>
      <w:r w:rsidDel="00000000" w:rsidR="00000000" w:rsidRPr="00000000">
        <w:rPr>
          <w:color w:val="404040"/>
          <w:rtl w:val="0"/>
        </w:rPr>
        <w:t xml:space="preserve">periode</w:t>
      </w:r>
      <w:r w:rsidDel="00000000" w:rsidR="00000000" w:rsidRPr="00000000">
        <w:rPr>
          <w:i w:val="0"/>
          <w:iCs w:val="0"/>
          <w:color w:val="404040"/>
          <w:rtl w:val="0"/>
        </w:rPr>
        <w:t xml:space="preserve"> kolonial, misi sering dipahami sebagai ekspansi atau penyebaran ajaran agama Kristen ke berbagai wilayah. Wilayah yang dimaksud yaitu “non-kristen” penyebaran ini dilakukan untuk </w:t>
      </w:r>
      <w:r w:rsidDel="00000000" w:rsidR="00000000" w:rsidRPr="00000000">
        <w:rPr>
          <w:color w:val="404040"/>
          <w:rtl w:val="0"/>
        </w:rPr>
        <w:t xml:space="preserve">menyebarluaskan</w:t>
      </w:r>
      <w:r w:rsidDel="00000000" w:rsidR="00000000" w:rsidRPr="00000000">
        <w:rPr>
          <w:i w:val="0"/>
          <w:iCs w:val="0"/>
          <w:color w:val="404040"/>
          <w:rtl w:val="0"/>
        </w:rPr>
        <w:t xml:space="preserve"> kabar baik dan mengajak orang lain menjadi Kristen. Misiologi kontemporer menegaskan misi berakar pada Missio-Dei yang artinya misi Allah itu sendiri. Gereja tidak memiliki misi, tetapi gereja ada karena Misi Allah. Missio Dei menempatkan misi dalam suatu kerangka karya tritunggal Allah dimana Allah mengutus anak, dan Allah mengutus Roh Kudus kedalam Dunia. Gereja hadir bukan sebagai penguasa misi tetapi pelopor karya Allah yang lebih dahulu ada dan hadir dalam sejarah kebudayaan manusia. Pemahaman ini penting untuk membuka kerangka berpikir dan membuka ruang dialog antara injil dengan konteks kebudayaan lokal.</w:t>
      </w:r>
      <w:r w:rsidDel="00000000" w:rsidR="00000000" w:rsidRPr="00000000">
        <w:rPr>
          <w:i w:val="1"/>
          <w:iCs w:val="1"/>
          <w:color w:val="404040"/>
          <w:vertAlign w:val="superscript"/>
        </w:rPr>
        <w:footnoteReference w:customMarkFollows="0" w:id="3"/>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Injil dan </w:t>
      </w:r>
      <w:r w:rsidDel="00000000" w:rsidR="00000000" w:rsidRPr="00000000">
        <w:rPr>
          <w:b w:val="1"/>
          <w:bCs w:val="1"/>
          <w:color w:val="404040"/>
          <w:rtl w:val="0"/>
        </w:rPr>
        <w:t xml:space="preserve">T</w:t>
      </w: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radisi </w:t>
      </w:r>
      <w:r w:rsidDel="00000000" w:rsidR="00000000" w:rsidRPr="00000000">
        <w:rPr>
          <w:b w:val="1"/>
          <w:bCs w:val="1"/>
          <w:color w:val="404040"/>
          <w:rtl w:val="0"/>
        </w:rPr>
        <w:t xml:space="preserve">D</w:t>
      </w: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alam </w:t>
      </w:r>
      <w:r w:rsidDel="00000000" w:rsidR="00000000" w:rsidRPr="00000000">
        <w:rPr>
          <w:b w:val="1"/>
          <w:bCs w:val="1"/>
          <w:color w:val="404040"/>
          <w:rtl w:val="0"/>
        </w:rPr>
        <w:t xml:space="preserve">P</w:t>
      </w: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erspektif </w:t>
      </w:r>
      <w:r w:rsidDel="00000000" w:rsidR="00000000" w:rsidRPr="00000000">
        <w:rPr>
          <w:b w:val="1"/>
          <w:bCs w:val="1"/>
          <w:color w:val="404040"/>
          <w:rtl w:val="0"/>
        </w:rPr>
        <w:t xml:space="preserve">A</w:t>
      </w: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ntropologis-</w:t>
      </w:r>
      <w:r w:rsidDel="00000000" w:rsidR="00000000" w:rsidRPr="00000000">
        <w:rPr>
          <w:b w:val="1"/>
          <w:bCs w:val="1"/>
          <w:color w:val="404040"/>
          <w:rtl w:val="0"/>
        </w:rPr>
        <w:t xml:space="preserve">M</w:t>
      </w: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isiologis</w:t>
      </w:r>
      <w:r w:rsidDel="00000000" w:rsidR="00000000" w:rsidRPr="00000000">
        <w:rPr>
          <w:rtl w:val="0"/>
        </w:rPr>
      </w:r>
    </w:p>
    <w:p w:rsidR="00000000" w:rsidDel="00000000" w:rsidP="00000000" w:rsidRDefault="00000000" w:rsidRPr="00000000" w14:paraId="0000003D">
      <w:pPr>
        <w:spacing w:line="360" w:lineRule="auto"/>
        <w:ind w:firstLine="360"/>
        <w:jc w:val="both"/>
        <w:rPr>
          <w:i w:val="0"/>
          <w:iCs w:val="0"/>
          <w:color w:val="404040"/>
        </w:rPr>
      </w:pPr>
      <w:r w:rsidDel="00000000" w:rsidR="00000000" w:rsidRPr="00000000">
        <w:rPr>
          <w:i w:val="0"/>
          <w:iCs w:val="0"/>
          <w:color w:val="404040"/>
          <w:rtl w:val="0"/>
        </w:rPr>
        <w:t xml:space="preserve">Kajian antropologis dalam </w:t>
      </w:r>
      <w:r w:rsidDel="00000000" w:rsidR="00000000" w:rsidRPr="00000000">
        <w:rPr>
          <w:i w:val="0"/>
          <w:iCs w:val="0"/>
          <w:color w:val="404040"/>
          <w:rtl w:val="0"/>
        </w:rPr>
        <w:t xml:space="preserve">misiologis</w:t>
      </w:r>
      <w:r w:rsidDel="00000000" w:rsidR="00000000" w:rsidRPr="00000000">
        <w:rPr>
          <w:i w:val="0"/>
          <w:iCs w:val="0"/>
          <w:color w:val="404040"/>
          <w:rtl w:val="0"/>
        </w:rPr>
        <w:t xml:space="preserve"> yang menekankan manusia tidak pernah hidup diluar budaya. Dalam suatu wilayah injil sering diwartakan dengan berbagai model dan cara penyampaian dalam bentuk kultural tertentu. Melalui hal ini injil dan tradisi tidak dapat dilihat sebagai relasi yang hitam putih tetapi proses yang dialektis kompleks. Paul G. Hiebert menyatakan bahwa kegagalan misi sering terjadi karena gereja sering mengabaikan </w:t>
      </w:r>
      <w:r w:rsidDel="00000000" w:rsidR="00000000" w:rsidRPr="00000000">
        <w:rPr>
          <w:i w:val="1"/>
          <w:iCs w:val="1"/>
          <w:color w:val="404040"/>
          <w:rtl w:val="0"/>
        </w:rPr>
        <w:t xml:space="preserve">“Worldview”</w:t>
      </w:r>
      <w:r w:rsidDel="00000000" w:rsidR="00000000" w:rsidRPr="00000000">
        <w:rPr>
          <w:i w:val="0"/>
          <w:iCs w:val="0"/>
          <w:color w:val="404040"/>
          <w:rtl w:val="0"/>
        </w:rPr>
        <w:t xml:space="preserve"> masyarakat lokal. Artinya injil hanya disampaikan sebatas ritual dan doktrin tanpa menyentuh aspek cara berpikir dan cara hidup masyarakat. Masyarakat Batak Toba memahami adat atau tradisi bukan sekedar praktik ritual dan ritus tetapi sebagai </w:t>
      </w:r>
      <w:r w:rsidDel="00000000" w:rsidR="00000000" w:rsidRPr="00000000">
        <w:rPr>
          <w:color w:val="404040"/>
          <w:rtl w:val="0"/>
        </w:rPr>
        <w:t xml:space="preserve">sistem</w:t>
      </w:r>
      <w:r w:rsidDel="00000000" w:rsidR="00000000" w:rsidRPr="00000000">
        <w:rPr>
          <w:i w:val="0"/>
          <w:iCs w:val="0"/>
          <w:color w:val="404040"/>
          <w:rtl w:val="0"/>
        </w:rPr>
        <w:t xml:space="preserve"> nilai yang mengatur relasi, identitas, dan solidaritas komunal. </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Strategi teologis melalui misi kontekstual</w:t>
      </w:r>
    </w:p>
    <w:p w:rsidR="00000000" w:rsidDel="00000000" w:rsidP="00000000" w:rsidRDefault="00000000" w:rsidRPr="00000000" w14:paraId="0000003F">
      <w:pPr>
        <w:spacing w:line="360" w:lineRule="auto"/>
        <w:ind w:firstLine="360"/>
        <w:jc w:val="both"/>
        <w:rPr>
          <w:i w:val="0"/>
          <w:iCs w:val="0"/>
          <w:color w:val="404040"/>
        </w:rPr>
      </w:pPr>
      <w:r w:rsidDel="00000000" w:rsidR="00000000" w:rsidRPr="00000000">
        <w:rPr>
          <w:i w:val="0"/>
          <w:iCs w:val="0"/>
          <w:color w:val="404040"/>
          <w:rtl w:val="0"/>
        </w:rPr>
        <w:t xml:space="preserve">Misi kontekstual berakar pada kesadaran injil harus </w:t>
      </w:r>
      <w:r w:rsidDel="00000000" w:rsidR="00000000" w:rsidRPr="00000000">
        <w:rPr>
          <w:color w:val="404040"/>
          <w:rtl w:val="0"/>
        </w:rPr>
        <w:t xml:space="preserve">direinkarnasikan</w:t>
      </w:r>
      <w:r w:rsidDel="00000000" w:rsidR="00000000" w:rsidRPr="00000000">
        <w:rPr>
          <w:i w:val="0"/>
          <w:iCs w:val="0"/>
          <w:color w:val="404040"/>
          <w:rtl w:val="0"/>
        </w:rPr>
        <w:t xml:space="preserve"> ke dalam konteks kehidupan manusia. Inkarnasi kristus merupakan dasar teologis bahwa Allah memilih untuk hadir ditengah manusia, berbicara dengan manusia, dan hidup dalam satu struktur manusia pada umumnya yang lebih nyata </w:t>
      </w:r>
      <w:r w:rsidDel="00000000" w:rsidR="00000000" w:rsidRPr="00000000">
        <w:rPr>
          <w:i w:val="1"/>
          <w:iCs w:val="1"/>
          <w:rtl w:val="0"/>
        </w:rPr>
        <w:t xml:space="preserve">(Butar-butar, 2020, hlm. 39).</w:t>
      </w:r>
      <w:r w:rsidDel="00000000" w:rsidR="00000000" w:rsidRPr="00000000">
        <w:rPr>
          <w:i w:val="0"/>
          <w:iCs w:val="0"/>
          <w:color w:val="404040"/>
          <w:rtl w:val="0"/>
        </w:rPr>
        <w:t xml:space="preserve"> Dalam konteks ini, misi tidak hanya menekankan pewartaan verbal tetapi keterlibatan secara nyata dalam lapisan masyarakat. Bevans menegaskan bahwa misi Kristen menekankan pewartaan, persekutuan, pelayanan, dan kesaksian hidup sebagai satu kesatuan yang utuh layaknya sebuah tubuh.</w:t>
      </w:r>
      <w:r w:rsidDel="00000000" w:rsidR="00000000" w:rsidRPr="00000000">
        <w:rPr>
          <w:i w:val="1"/>
          <w:iCs w:val="1"/>
          <w:color w:val="404040"/>
          <w:vertAlign w:val="superscript"/>
        </w:rPr>
        <w:footnoteReference w:customMarkFollows="0" w:id="4"/>
      </w:r>
      <w:r w:rsidDel="00000000" w:rsidR="00000000" w:rsidRPr="00000000">
        <w:rPr>
          <w:i w:val="0"/>
          <w:iCs w:val="0"/>
          <w:color w:val="404040"/>
          <w:rtl w:val="0"/>
        </w:rPr>
        <w:t xml:space="preserve"> GKPI Silaban Margu memahami misi kontekstual sebagai jembatan injil dan tradisi supaya dapat lebih dipahami, injil tidak dipahami sebagai ancaman terhadap adat tetapi kekuatan untuk bertransformasi dan memurnikan Kembali nilai-nilai budaya yang sempat terkikis.</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Tradisi dalam perspektif kritis Alkitab</w:t>
      </w:r>
    </w:p>
    <w:p w:rsidR="00000000" w:rsidDel="00000000" w:rsidP="00000000" w:rsidRDefault="00000000" w:rsidRPr="00000000" w14:paraId="00000041">
      <w:pPr>
        <w:spacing w:line="360" w:lineRule="auto"/>
        <w:ind w:firstLine="360"/>
        <w:jc w:val="both"/>
        <w:rPr>
          <w:i w:val="1"/>
          <w:iCs w:val="1"/>
          <w:color w:val="404040"/>
        </w:rPr>
      </w:pPr>
      <w:r w:rsidDel="00000000" w:rsidR="00000000" w:rsidRPr="00000000">
        <w:rPr>
          <w:i w:val="0"/>
          <w:iCs w:val="0"/>
          <w:color w:val="404040"/>
          <w:rtl w:val="0"/>
        </w:rPr>
        <w:t xml:space="preserve">Secara </w:t>
      </w:r>
      <w:r w:rsidDel="00000000" w:rsidR="00000000" w:rsidRPr="00000000">
        <w:rPr>
          <w:color w:val="404040"/>
          <w:rtl w:val="0"/>
        </w:rPr>
        <w:t xml:space="preserve">B</w:t>
      </w:r>
      <w:r w:rsidDel="00000000" w:rsidR="00000000" w:rsidRPr="00000000">
        <w:rPr>
          <w:i w:val="0"/>
          <w:iCs w:val="0"/>
          <w:color w:val="404040"/>
          <w:rtl w:val="0"/>
        </w:rPr>
        <w:t xml:space="preserve">iblika, kita melihat bahwa ternyata misi Kristen tidak pernah terlepas dari konteks sosial dan budaya dimana injil tersebut diberitakan. Dalam kitab Yoh 1:14 menunjukkan inkarnasional dimana Allah masuk </w:t>
      </w:r>
      <w:r w:rsidDel="00000000" w:rsidR="00000000" w:rsidRPr="00000000">
        <w:rPr>
          <w:color w:val="404040"/>
          <w:rtl w:val="0"/>
        </w:rPr>
        <w:t xml:space="preserve">ke dalam</w:t>
      </w:r>
      <w:r w:rsidDel="00000000" w:rsidR="00000000" w:rsidRPr="00000000">
        <w:rPr>
          <w:i w:val="0"/>
          <w:iCs w:val="0"/>
          <w:color w:val="404040"/>
          <w:rtl w:val="0"/>
        </w:rPr>
        <w:t xml:space="preserve"> konteks kehidupan manusia tanpa kehilangan otoritas </w:t>
      </w:r>
      <w:r w:rsidDel="00000000" w:rsidR="00000000" w:rsidRPr="00000000">
        <w:rPr>
          <w:color w:val="404040"/>
          <w:rtl w:val="0"/>
        </w:rPr>
        <w:t xml:space="preserve">I</w:t>
      </w:r>
      <w:r w:rsidDel="00000000" w:rsidR="00000000" w:rsidRPr="00000000">
        <w:rPr>
          <w:i w:val="0"/>
          <w:iCs w:val="0"/>
          <w:color w:val="404040"/>
          <w:rtl w:val="0"/>
        </w:rPr>
        <w:t xml:space="preserve">lahinya. Prinsip inkarnasi ini dapat digunakan sebagai landasan misi kontekstual dimana pendekatan misi mengakui tradisi lokal sebagai ruang perjumpaan tradisi dan injil, namun tetap menempatkan injil sebagai norma kritis. Oleh karena itu inkarnasi tidak melegitimasi seluruh praktik kebudayaan, tetapi budaya membuka tradisi injil masuk dan berdialog dengan transformasi budaya </w:t>
      </w:r>
      <w:r w:rsidDel="00000000" w:rsidR="00000000" w:rsidRPr="00000000">
        <w:rPr>
          <w:i w:val="1"/>
          <w:iCs w:val="1"/>
          <w:rtl w:val="0"/>
        </w:rPr>
        <w:t xml:space="preserve">(Siregar dkk., 2021)</w:t>
      </w:r>
      <w:r w:rsidDel="00000000" w:rsidR="00000000" w:rsidRPr="00000000">
        <w:rPr>
          <w:i w:val="0"/>
          <w:iCs w:val="0"/>
          <w:color w:val="404040"/>
          <w:rtl w:val="0"/>
        </w:rPr>
        <w:t xml:space="preserve">.</w:t>
      </w:r>
      <w:r w:rsidDel="00000000" w:rsidR="00000000" w:rsidRPr="00000000">
        <w:rPr>
          <w:rtl w:val="0"/>
        </w:rPr>
      </w:r>
    </w:p>
    <w:p w:rsidR="00000000" w:rsidDel="00000000" w:rsidP="00000000" w:rsidRDefault="00000000" w:rsidRPr="00000000" w14:paraId="00000042">
      <w:pPr>
        <w:tabs>
          <w:tab w:val="left" w:leader="none" w:pos="284"/>
        </w:tabs>
        <w:jc w:val="both"/>
        <w:rPr>
          <w:b w:val="1"/>
          <w:bCs w:val="1"/>
        </w:rPr>
      </w:pPr>
      <w:r w:rsidDel="00000000" w:rsidR="00000000" w:rsidRPr="00000000">
        <w:rPr>
          <w:b w:val="1"/>
          <w:bCs w:val="1"/>
          <w:rtl w:val="0"/>
        </w:rPr>
        <w:t xml:space="preserve">METODE PENELITIAN</w:t>
      </w:r>
    </w:p>
    <w:p w:rsidR="00000000" w:rsidDel="00000000" w:rsidP="00000000" w:rsidRDefault="00000000" w:rsidRPr="00000000" w14:paraId="00000043">
      <w:pPr>
        <w:spacing w:line="360" w:lineRule="auto"/>
        <w:ind w:firstLine="360"/>
        <w:jc w:val="both"/>
        <w:rPr/>
      </w:pPr>
      <w:r w:rsidDel="00000000" w:rsidR="00000000" w:rsidRPr="00000000">
        <w:rPr>
          <w:rtl w:val="0"/>
        </w:rPr>
        <w:t xml:space="preserve">Penelitian ini menggunakan pendekatan penelitian kualitatif interpretatif dengan desain studi kasus kontekstual. Metode penelitian pendekatan kualitatif adalah metode penelitian yang digunakan untuk meneliti pada kondisi obyek yang alamiah, menganalisis data bersifat induktif dan hasil penelitian kualitatif lebih menekankan makna daripada generalisasi. Menurut sugiyono, metode penelitian kualitatif dapat diartikan sebagai metode penelitian yang berlandaskan pada filsafat postpositivisme.</w:t>
      </w:r>
      <w:r w:rsidDel="00000000" w:rsidR="00000000" w:rsidRPr="00000000">
        <w:rPr>
          <w:vertAlign w:val="superscript"/>
        </w:rPr>
        <w:footnoteReference w:customMarkFollows="0" w:id="5"/>
      </w:r>
      <w:r w:rsidDel="00000000" w:rsidR="00000000" w:rsidRPr="00000000">
        <w:rPr>
          <w:rtl w:val="0"/>
        </w:rPr>
        <w:t xml:space="preserve"> Adapun pendekatan ini digunakan untuk memahami bagaimana tradisi dan injil dapat bertemu di satu ruang dialog yang menuntut kebebasan berargumentasi. Teknik pengumpulan data adalah cara atau metode untuk mendapatkan suatu data.</w:t>
      </w:r>
      <w:r w:rsidDel="00000000" w:rsidR="00000000" w:rsidRPr="00000000">
        <w:rPr>
          <w:vertAlign w:val="superscript"/>
        </w:rPr>
        <w:footnoteReference w:customMarkFollows="0" w:id="6"/>
      </w:r>
      <w:r w:rsidDel="00000000" w:rsidR="00000000" w:rsidRPr="00000000">
        <w:rPr>
          <w:rtl w:val="0"/>
        </w:rPr>
      </w:r>
    </w:p>
    <w:p w:rsidR="00000000" w:rsidDel="00000000" w:rsidP="00000000" w:rsidRDefault="00000000" w:rsidRPr="00000000" w14:paraId="00000044">
      <w:pPr>
        <w:spacing w:line="360" w:lineRule="auto"/>
        <w:ind w:firstLine="360"/>
        <w:jc w:val="both"/>
        <w:rPr/>
      </w:pPr>
      <w:r w:rsidDel="00000000" w:rsidR="00000000" w:rsidRPr="00000000">
        <w:rPr>
          <w:rtl w:val="0"/>
        </w:rPr>
        <w:t xml:space="preserve">Untuk mendapatkan data yang diperlukan dalam pengabdian ini, maka penulis menggunakan berbagai teknik pengumpulan data yaitu: 1)Wawancara, Menurut Esterberg wawancara merupakan pertemuan dua orang dengan maksud tertentu yaitu bertukar informasi dan ide melalui tanya jawab.</w:t>
      </w:r>
      <w:r w:rsidDel="00000000" w:rsidR="00000000" w:rsidRPr="00000000">
        <w:rPr>
          <w:vertAlign w:val="superscript"/>
        </w:rPr>
        <w:footnoteReference w:customMarkFollows="0" w:id="7"/>
      </w:r>
      <w:r w:rsidDel="00000000" w:rsidR="00000000" w:rsidRPr="00000000">
        <w:rPr>
          <w:rtl w:val="0"/>
        </w:rPr>
        <w:t xml:space="preserve">  Secara epistemologis, penelitian ini berpijak pada paradigma konstruktivis yang memandang realitas sosial dan keagamaan sebagai hasil konstruksi makna yang dibentuk melalui interaksi sosial, budaya, dan teologis. Dalam kerangka ini injil dan tradisi tidak dapat dipahami sebagai entitas yang saling meniadakan, melainkan sebagai realitas yang berjumpa, bernegosiasi, dan membentuk praksis misi gereja secara dinamis. Pendekatan ini relevan bagi kajian misi kontekstual yang menempatkan pengalaman lokal sebagai sumber refleksi teologis.</w:t>
      </w:r>
    </w:p>
    <w:p w:rsidR="00000000" w:rsidDel="00000000" w:rsidP="00000000" w:rsidRDefault="00000000" w:rsidRPr="00000000" w14:paraId="00000045">
      <w:pPr>
        <w:spacing w:line="360" w:lineRule="auto"/>
        <w:ind w:firstLine="360"/>
        <w:jc w:val="both"/>
        <w:rPr/>
      </w:pPr>
      <w:r w:rsidDel="00000000" w:rsidR="00000000" w:rsidRPr="00000000">
        <w:rPr>
          <w:rtl w:val="0"/>
        </w:rPr>
        <w:t xml:space="preserve">2) Pengumpulan data dilakukan melalui studi literatur, wawancara semi terstruktur, dan observasi terbatas. Studi literatur didapatkan mencakup jurnal terindeks dan jurnal internasional yang secara relevan membahas misi kontekstual, teologi inkarnasional, antropologi agama, serta kekristenan dalam konteks budaya lokal. Wawancara dilakukan secara purposif terhadap penatua gereja dan tokoh adat, dengan pertimbangan bahwa kedua belah pihak memiliki pengalaman langsung dalam praktik misi yang mengolah hubungan injil dengan tradisi (Massa, 2001, hlm. 209). 3) analisis data dilakukan melalui tematik reflektif dimana data hasil wawancara langsung di observasi menjadi bagian literatur yang dikodekan dan dikelompokkan kedalam tema tema utama seperti pemahaman misi gereja, bentuk relasi injil dan tradis, ketegangan normatif, serta strategi misi kontekstual. Tema tema yang didapat kemudian dibahas dan dikembangkan menggunakan kerangka misi kontekstual dalam prinsip inkarnasional.</w:t>
      </w:r>
    </w:p>
    <w:p w:rsidR="00000000" w:rsidDel="00000000" w:rsidP="00000000" w:rsidRDefault="00000000" w:rsidRPr="00000000" w14:paraId="00000046">
      <w:pPr>
        <w:spacing w:line="360" w:lineRule="auto"/>
        <w:ind w:firstLine="360"/>
        <w:jc w:val="both"/>
        <w:rPr>
          <w:i w:val="0"/>
          <w:iCs w:val="0"/>
          <w:color w:val="000000"/>
        </w:rPr>
      </w:pPr>
      <w:r w:rsidDel="00000000" w:rsidR="00000000" w:rsidRPr="00000000">
        <w:rPr>
          <w:rtl w:val="0"/>
        </w:rPr>
        <w:t xml:space="preserve"> Keabsahan data dijaga melalui triangulasi sumber dan metode serta refleksivitas peneliti dalam melakukan penafsiran data. Pertimbangan etis diterapkan dengan menjaga kerahasiaan identitas informan dan menggunakan data penelitian secara bertanggung jawab sesuai dengan etika penelitian kualitatif.</w:t>
      </w:r>
      <w:r w:rsidDel="00000000" w:rsidR="00000000" w:rsidRPr="00000000">
        <w:rPr>
          <w:rtl w:val="0"/>
        </w:rPr>
      </w:r>
    </w:p>
    <w:p w:rsidR="00000000" w:rsidDel="00000000" w:rsidP="00000000" w:rsidRDefault="00000000" w:rsidRPr="00000000" w14:paraId="00000047">
      <w:pPr>
        <w:jc w:val="both"/>
        <w:rPr>
          <w:b w:val="1"/>
          <w:bCs w:val="1"/>
          <w:i w:val="0"/>
          <w:iCs w:val="0"/>
          <w:color w:val="000000"/>
        </w:rPr>
      </w:pPr>
      <w:r w:rsidDel="00000000" w:rsidR="00000000" w:rsidRPr="00000000">
        <w:rPr>
          <w:b w:val="1"/>
          <w:bCs w:val="1"/>
          <w:rtl w:val="0"/>
        </w:rPr>
        <w:t xml:space="preserve">HASIL DAN PEMBAHASAN</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Tradisi Batak Toba Sebagai Medan Utama Praksis Misi</w:t>
      </w:r>
    </w:p>
    <w:p w:rsidR="00000000" w:rsidDel="00000000" w:rsidP="00000000" w:rsidRDefault="00000000" w:rsidRPr="00000000" w14:paraId="00000049">
      <w:pPr>
        <w:spacing w:line="360" w:lineRule="auto"/>
        <w:ind w:firstLine="360"/>
        <w:jc w:val="both"/>
        <w:rPr>
          <w:i w:val="0"/>
          <w:iCs w:val="0"/>
          <w:color w:val="404040"/>
        </w:rPr>
      </w:pPr>
      <w:r w:rsidDel="00000000" w:rsidR="00000000" w:rsidRPr="00000000">
        <w:rPr>
          <w:i w:val="0"/>
          <w:iCs w:val="0"/>
          <w:color w:val="404040"/>
          <w:rtl w:val="0"/>
        </w:rPr>
        <w:t xml:space="preserve">Tradisi Batak toba sudah berakar dalam setiap jiwa masyarakat terutama mereka yang berasal dari golongan suku Batak Toba tersebut. Tradisi ini bukan sebagai topeng ekspresi budaya, tetapi sebagai sistem yang mengatur seluruh relasi sosial, otoritas, dan identitas komunal.GKPI Silaban Margu menjalankan misi Allah ditengah struktur budaya yang kuat dan ditengah kemajemukan </w:t>
      </w:r>
      <w:r w:rsidDel="00000000" w:rsidR="00000000" w:rsidRPr="00000000">
        <w:rPr>
          <w:color w:val="404040"/>
          <w:rtl w:val="0"/>
        </w:rPr>
        <w:t xml:space="preserve">baik antar</w:t>
      </w:r>
      <w:r w:rsidDel="00000000" w:rsidR="00000000" w:rsidRPr="00000000">
        <w:rPr>
          <w:i w:val="0"/>
          <w:iCs w:val="0"/>
          <w:color w:val="404040"/>
          <w:rtl w:val="0"/>
        </w:rPr>
        <w:t xml:space="preserve"> agama dan antar budaya. Hal ini menyebabkan GKPI Silaban Margu tidak dapat menghindar dari seluruh Ritual yang ada dalam lapisan masyarakat. Seperti </w:t>
      </w:r>
      <w:r w:rsidDel="00000000" w:rsidR="00000000" w:rsidRPr="00000000">
        <w:rPr>
          <w:color w:val="404040"/>
          <w:rtl w:val="0"/>
        </w:rPr>
        <w:t xml:space="preserve">t</w:t>
      </w:r>
      <w:r w:rsidDel="00000000" w:rsidR="00000000" w:rsidRPr="00000000">
        <w:rPr>
          <w:i w:val="0"/>
          <w:iCs w:val="0"/>
          <w:color w:val="404040"/>
          <w:rtl w:val="0"/>
        </w:rPr>
        <w:t xml:space="preserve">arian </w:t>
      </w:r>
      <w:r w:rsidDel="00000000" w:rsidR="00000000" w:rsidRPr="00000000">
        <w:rPr>
          <w:i w:val="1"/>
          <w:iCs w:val="1"/>
          <w:color w:val="404040"/>
          <w:rtl w:val="0"/>
        </w:rPr>
        <w:t xml:space="preserve">manortor</w:t>
      </w:r>
      <w:r w:rsidDel="00000000" w:rsidR="00000000" w:rsidRPr="00000000">
        <w:rPr>
          <w:i w:val="0"/>
          <w:iCs w:val="0"/>
          <w:color w:val="404040"/>
          <w:rtl w:val="0"/>
        </w:rPr>
        <w:t xml:space="preserve"> yang dipahami sebagai tarian persembahan menyenangkan hati </w:t>
      </w:r>
      <w:r w:rsidDel="00000000" w:rsidR="00000000" w:rsidRPr="00000000">
        <w:rPr>
          <w:color w:val="404040"/>
          <w:rtl w:val="0"/>
        </w:rPr>
        <w:t xml:space="preserve">T</w:t>
      </w:r>
      <w:r w:rsidDel="00000000" w:rsidR="00000000" w:rsidRPr="00000000">
        <w:rPr>
          <w:i w:val="0"/>
          <w:iCs w:val="0"/>
          <w:color w:val="404040"/>
          <w:rtl w:val="0"/>
        </w:rPr>
        <w:t xml:space="preserve">uhan dan gerakan penyembahan, namun jika dilihat melalui lensa adat gerakan manortor merupakan gerakan yang dilakukan dalam suatu acara untuk menyembah Tuhan dan menyambut tamu. Strategi misi cenderung bersifat adaptif dan akomodatif demi menjaga harmoni sosial </w:t>
      </w:r>
      <w:r w:rsidDel="00000000" w:rsidR="00000000" w:rsidRPr="00000000">
        <w:rPr>
          <w:color w:val="404040"/>
          <w:rtl w:val="0"/>
        </w:rPr>
        <w:t xml:space="preserve">dan keberterimaan</w:t>
      </w:r>
      <w:r w:rsidDel="00000000" w:rsidR="00000000" w:rsidRPr="00000000">
        <w:rPr>
          <w:i w:val="0"/>
          <w:iCs w:val="0"/>
          <w:color w:val="404040"/>
          <w:rtl w:val="0"/>
        </w:rPr>
        <w:t xml:space="preserve"> injil dalam lapisan masyarakat.</w:t>
      </w:r>
    </w:p>
    <w:p w:rsidR="00000000" w:rsidDel="00000000" w:rsidP="00000000" w:rsidRDefault="00000000" w:rsidRPr="00000000" w14:paraId="0000004A">
      <w:pPr>
        <w:spacing w:line="360" w:lineRule="auto"/>
        <w:ind w:firstLine="360"/>
        <w:jc w:val="both"/>
        <w:rPr>
          <w:i w:val="0"/>
          <w:iCs w:val="0"/>
          <w:color w:val="404040"/>
        </w:rPr>
      </w:pPr>
      <w:r w:rsidDel="00000000" w:rsidR="00000000" w:rsidRPr="00000000">
        <w:rPr>
          <w:i w:val="0"/>
          <w:iCs w:val="0"/>
          <w:color w:val="404040"/>
          <w:rtl w:val="0"/>
        </w:rPr>
        <w:t xml:space="preserve">Pendekatan ini tentunya memiliki kelebihan, dimana injil dimungkinkan berakar dalam kehidupan jemaat tanpa menimbulkan konflik terbuka. Secara </w:t>
      </w:r>
      <w:r w:rsidDel="00000000" w:rsidR="00000000" w:rsidRPr="00000000">
        <w:rPr>
          <w:i w:val="0"/>
          <w:iCs w:val="0"/>
          <w:color w:val="404040"/>
          <w:rtl w:val="0"/>
        </w:rPr>
        <w:t xml:space="preserve">misiologis</w:t>
      </w:r>
      <w:r w:rsidDel="00000000" w:rsidR="00000000" w:rsidRPr="00000000">
        <w:rPr>
          <w:i w:val="0"/>
          <w:iCs w:val="0"/>
          <w:color w:val="404040"/>
          <w:rtl w:val="0"/>
        </w:rPr>
        <w:t xml:space="preserve">, denominasi kebudayan dan dominasi budaya kerap membuat injil diterjemahkan mengikuti logika tradisi suatu wilayah. Hal ini menimbulkan suatu pandangan dimana gereja lebih tampak sebagai upaya mempertahankan suatu tatanan sosial daripada menjadi sebuah media yang selalu </w:t>
      </w:r>
      <w:r w:rsidDel="00000000" w:rsidR="00000000" w:rsidRPr="00000000">
        <w:rPr>
          <w:color w:val="404040"/>
          <w:rtl w:val="0"/>
        </w:rPr>
        <w:t xml:space="preserve">bertransformasi</w:t>
      </w:r>
      <w:r w:rsidDel="00000000" w:rsidR="00000000" w:rsidRPr="00000000">
        <w:rPr>
          <w:i w:val="0"/>
          <w:iCs w:val="0"/>
          <w:color w:val="404040"/>
          <w:rtl w:val="0"/>
        </w:rPr>
        <w:t xml:space="preserve"> dan berakar pada injil. Dalam situasi seperti ini, budaya tidak hanya sebagai medium Injil tetapi budaya dapat berpotensi sebagai kerangka penentu arah misi kedepannya</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Injil yang selalu hadir melalui budaya di GKPI Silaban Margu</w:t>
      </w:r>
    </w:p>
    <w:p w:rsidR="00000000" w:rsidDel="00000000" w:rsidP="00000000" w:rsidRDefault="00000000" w:rsidRPr="00000000" w14:paraId="0000004C">
      <w:pPr>
        <w:spacing w:line="360" w:lineRule="auto"/>
        <w:ind w:firstLine="360"/>
        <w:jc w:val="both"/>
        <w:rPr>
          <w:i w:val="0"/>
          <w:iCs w:val="0"/>
          <w:color w:val="404040"/>
        </w:rPr>
      </w:pPr>
      <w:r w:rsidDel="00000000" w:rsidR="00000000" w:rsidRPr="00000000">
        <w:rPr>
          <w:i w:val="0"/>
          <w:iCs w:val="0"/>
          <w:color w:val="404040"/>
          <w:rtl w:val="0"/>
        </w:rPr>
        <w:t xml:space="preserve">Dalam ruang lingkup GKPI Silaban Margu di Lintongnihuta, injil tidak selalu hadir dalam bentuk yang steril atau terlepas dari realitas sosial, tetapi injil hadir dan selalu dimediasi oleh kebudayaan Batak. Hal ini menyebabkan bahwa misi Kristen tidak boleh dipahami sebagai penyampaian doktrin teologis semata tetapi sebagai proses pewartaan injil yang berlangsung melalui simbol, struktur sosial, dan nilai nilai budaya lokal. Budaya bukanlah latar belakang pasif tetapi budaya adalah medium yang selalu mendominasi bagaimana cara injil diterima, dimaknai, dan dipraktikkan oleh jemaat dalam kehidupannya.</w:t>
      </w:r>
    </w:p>
    <w:p w:rsidR="00000000" w:rsidDel="00000000" w:rsidP="00000000" w:rsidRDefault="00000000" w:rsidRPr="00000000" w14:paraId="0000004D">
      <w:pPr>
        <w:spacing w:line="360" w:lineRule="auto"/>
        <w:ind w:firstLine="360"/>
        <w:jc w:val="both"/>
        <w:rPr>
          <w:i w:val="0"/>
          <w:iCs w:val="0"/>
          <w:color w:val="404040"/>
        </w:rPr>
      </w:pPr>
      <w:r w:rsidDel="00000000" w:rsidR="00000000" w:rsidRPr="00000000">
        <w:rPr>
          <w:i w:val="0"/>
          <w:iCs w:val="0"/>
          <w:color w:val="404040"/>
          <w:rtl w:val="0"/>
        </w:rPr>
        <w:t xml:space="preserve">Kerangka Missio Dei menegaskan bahwa misi berasal dari Allah yang diwujudkan dalam sejarah hidup manusia yang lebih konkret. Keterikatan injil dan tradisi bukanlah penyimpangan misi, tetapi hal tersebut merupakan konsekuensi teologis yang harus diterima sebagai cara Allah bekerja dalam dunia. Dalam konteks kebudayaan suku Batak Toba, pewartaan injil bergerak dalam seluruh aspek kehidupan manusia terutama dalam kerangka adat yang membentuk identitas kolektif masyarakat. Melalui hal ini dapat ditarik bahwa misi gereja secara </w:t>
      </w:r>
      <w:r w:rsidDel="00000000" w:rsidR="00000000" w:rsidRPr="00000000">
        <w:rPr>
          <w:color w:val="404040"/>
          <w:rtl w:val="0"/>
        </w:rPr>
        <w:t xml:space="preserve">struktural</w:t>
      </w:r>
      <w:r w:rsidDel="00000000" w:rsidR="00000000" w:rsidRPr="00000000">
        <w:rPr>
          <w:i w:val="0"/>
          <w:iCs w:val="0"/>
          <w:color w:val="404040"/>
          <w:rtl w:val="0"/>
        </w:rPr>
        <w:t xml:space="preserve"> dan praksis tidak terlepas dari tradisi lokal.</w:t>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Relasi Injil dan Tradisi dalam Praktik Gereja</w:t>
      </w:r>
    </w:p>
    <w:p w:rsidR="00000000" w:rsidDel="00000000" w:rsidP="00000000" w:rsidRDefault="00000000" w:rsidRPr="00000000" w14:paraId="0000004F">
      <w:pPr>
        <w:spacing w:line="360" w:lineRule="auto"/>
        <w:ind w:firstLine="360"/>
        <w:jc w:val="both"/>
        <w:rPr>
          <w:i w:val="0"/>
          <w:iCs w:val="0"/>
          <w:color w:val="404040"/>
        </w:rPr>
      </w:pPr>
      <w:r w:rsidDel="00000000" w:rsidR="00000000" w:rsidRPr="00000000">
        <w:rPr>
          <w:i w:val="0"/>
          <w:iCs w:val="0"/>
          <w:color w:val="404040"/>
          <w:rtl w:val="0"/>
        </w:rPr>
        <w:t xml:space="preserve">Hasil penelitian menunjukkan bahwa kehidupan bergereja jemaat GKPI Silaban Margu selalu berada dalam keterikatan yang erat dalam kebudayaan Batak Toba. Tradisi adat hadir dan berkembang bukan hanya sebagai ekspresi budaya tetapi sebagai sistem nilai yang berperan mengatur setiap aspek kehidupan jemaat selama hal tersebut tidak bertentangan dengan ajaran Kristen. Dalam praktiknya batas teologis antara injil dan nilai adat tidak selalu dirumuskan secara reflektif, melainkan ditentukan secara pragmatis demi menjaga harmoni sosial.</w:t>
      </w:r>
    </w:p>
    <w:p w:rsidR="00000000" w:rsidDel="00000000" w:rsidP="00000000" w:rsidRDefault="00000000" w:rsidRPr="00000000" w14:paraId="00000050">
      <w:pPr>
        <w:spacing w:line="360" w:lineRule="auto"/>
        <w:ind w:firstLine="720"/>
        <w:jc w:val="both"/>
        <w:rPr>
          <w:i w:val="0"/>
          <w:iCs w:val="0"/>
          <w:color w:val="404040"/>
        </w:rPr>
      </w:pPr>
      <w:r w:rsidDel="00000000" w:rsidR="00000000" w:rsidRPr="00000000">
        <w:rPr>
          <w:i w:val="0"/>
          <w:iCs w:val="0"/>
          <w:color w:val="404040"/>
          <w:rtl w:val="0"/>
        </w:rPr>
        <w:t xml:space="preserve">Sebelumnya telah dilakukan wawancara kepada beberapa informan guna mendapatkan informasi tentang bagaimana injil dan tradisi kebudayaan bertemu dalam suatu dialog. Wawancara ini dilakukan untuk mendapatkan informasi, seluruh data narasumber yang diwawancarai dijaga untuk melindungi identitas dan menjaga keabsahan data maupun informasi. Hasil penelitian didapatkan melalui wawancara kepada dua orang narasumber yang berasal dari tokoh gereja (penatua) dan tokoh pengamat adat. Terbatasnya narasumber bukanlah unsur kesengajaan melainkan suatu cara untuk melihat seberapa mirip atau </w:t>
      </w:r>
      <w:r w:rsidDel="00000000" w:rsidR="00000000" w:rsidRPr="00000000">
        <w:rPr>
          <w:color w:val="404040"/>
          <w:rtl w:val="0"/>
        </w:rPr>
        <w:t xml:space="preserve">berubahnya</w:t>
      </w:r>
      <w:r w:rsidDel="00000000" w:rsidR="00000000" w:rsidRPr="00000000">
        <w:rPr>
          <w:i w:val="0"/>
          <w:iCs w:val="0"/>
          <w:color w:val="404040"/>
          <w:rtl w:val="0"/>
        </w:rPr>
        <w:t xml:space="preserve"> suatu pandangan.</w:t>
      </w:r>
    </w:p>
    <w:p w:rsidR="00000000" w:rsidDel="00000000" w:rsidP="00000000" w:rsidRDefault="00000000" w:rsidRPr="00000000" w14:paraId="00000051">
      <w:pPr>
        <w:tabs>
          <w:tab w:val="left" w:leader="none" w:pos="8070"/>
        </w:tabs>
        <w:spacing w:line="360" w:lineRule="auto"/>
        <w:rPr/>
      </w:pPr>
      <w:r w:rsidDel="00000000" w:rsidR="00000000" w:rsidRPr="00000000">
        <w:rPr>
          <w:rtl w:val="0"/>
        </w:rPr>
        <w:t xml:space="preserve">Tabel 2.1 Gambaran Umum Informan</w:t>
      </w:r>
    </w:p>
    <w:tbl>
      <w:tblPr>
        <w:tblStyle w:val="Table3"/>
        <w:tblW w:w="9072.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8"/>
        <w:gridCol w:w="1894"/>
        <w:gridCol w:w="2008"/>
        <w:gridCol w:w="3142"/>
        <w:tblGridChange w:id="0">
          <w:tblGrid>
            <w:gridCol w:w="2028"/>
            <w:gridCol w:w="1894"/>
            <w:gridCol w:w="2008"/>
            <w:gridCol w:w="3142"/>
          </w:tblGrid>
        </w:tblGridChange>
      </w:tblGrid>
      <w:tr>
        <w:trPr>
          <w:cantSplit w:val="0"/>
          <w:trHeight w:val="278" w:hRule="atLeast"/>
          <w:tblHeader w:val="0"/>
        </w:trPr>
        <w:tc>
          <w:tcPr>
            <w:shd w:fill="eeece1" w:val="cle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Informan</w:t>
            </w:r>
            <w:r w:rsidDel="00000000" w:rsidR="00000000" w:rsidRPr="00000000">
              <w:rPr>
                <w:rtl w:val="0"/>
              </w:rPr>
            </w:r>
          </w:p>
        </w:tc>
        <w:tc>
          <w:tcPr>
            <w:shd w:fill="eeece1" w:val="cle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Usia</w:t>
            </w:r>
          </w:p>
        </w:tc>
        <w:tc>
          <w:tcPr>
            <w:shd w:fill="eeece1" w:val="cle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Latar belakang ditengah </w:t>
            </w:r>
          </w:p>
        </w:tc>
        <w:tc>
          <w:tcPr>
            <w:shd w:fill="eeece1" w:val="cle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Agama</w:t>
            </w:r>
          </w:p>
        </w:tc>
      </w:tr>
      <w:tr>
        <w:trPr>
          <w:cantSplit w:val="0"/>
          <w:trHeight w:val="811" w:hRule="atLeast"/>
          <w:tblHeader w:val="0"/>
        </w:trPr>
        <w:tc>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Pnt. M Silaban (M.S)</w:t>
            </w:r>
          </w:p>
        </w:tc>
        <w:tc>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58</w:t>
            </w:r>
          </w:p>
        </w:tc>
        <w:tc>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Penatua Gereja</w:t>
            </w:r>
          </w:p>
        </w:tc>
        <w:tc>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Kristen</w:t>
            </w:r>
          </w:p>
        </w:tc>
      </w:tr>
      <w:tr>
        <w:trPr>
          <w:cantSplit w:val="0"/>
          <w:trHeight w:val="837" w:hRule="atLeast"/>
          <w:tblHeader w:val="0"/>
        </w:trPr>
        <w:tc>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 Silaban (B.S)</w:t>
            </w:r>
          </w:p>
        </w:tc>
        <w:tc>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55</w:t>
            </w:r>
          </w:p>
        </w:tc>
        <w:tc>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Tokoh Adat</w:t>
            </w:r>
          </w:p>
        </w:tc>
        <w:tc>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Kristen</w:t>
            </w:r>
          </w:p>
        </w:tc>
      </w:tr>
    </w:tbl>
    <w:p w:rsidR="00000000" w:rsidDel="00000000" w:rsidP="00000000" w:rsidRDefault="00000000" w:rsidRPr="00000000" w14:paraId="0000005E">
      <w:pPr>
        <w:spacing w:line="360" w:lineRule="auto"/>
        <w:jc w:val="both"/>
        <w:rPr>
          <w:i w:val="0"/>
          <w:iCs w:val="0"/>
          <w:color w:val="404040"/>
        </w:rPr>
      </w:pPr>
      <w:r w:rsidDel="00000000" w:rsidR="00000000" w:rsidRPr="00000000">
        <w:rPr>
          <w:rtl w:val="0"/>
        </w:rPr>
      </w:r>
    </w:p>
    <w:p w:rsidR="00000000" w:rsidDel="00000000" w:rsidP="00000000" w:rsidRDefault="00000000" w:rsidRPr="00000000" w14:paraId="0000005F">
      <w:pPr>
        <w:spacing w:line="360" w:lineRule="auto"/>
        <w:jc w:val="both"/>
        <w:rPr>
          <w:i w:val="0"/>
          <w:iCs w:val="0"/>
          <w:color w:val="404040"/>
        </w:rPr>
      </w:pPr>
      <w:r w:rsidDel="00000000" w:rsidR="00000000" w:rsidRPr="00000000">
        <w:rPr>
          <w:i w:val="0"/>
          <w:iCs w:val="0"/>
          <w:color w:val="404040"/>
          <w:rtl w:val="0"/>
        </w:rPr>
        <w:t xml:space="preserve">Perbedaan pada kedua narasumber dilakukan untuk melihat kecocokan maupun perbedaan pendapat guna menarik suatu kesimpulan yang akan diterapkan kedepannya</w:t>
      </w:r>
    </w:p>
    <w:p w:rsidR="00000000" w:rsidDel="00000000" w:rsidP="00000000" w:rsidRDefault="00000000" w:rsidRPr="00000000" w14:paraId="00000060">
      <w:pPr>
        <w:tabs>
          <w:tab w:val="left" w:leader="none" w:pos="8070"/>
        </w:tabs>
        <w:spacing w:line="360" w:lineRule="auto"/>
        <w:jc w:val="both"/>
        <w:rPr>
          <w:i w:val="0"/>
          <w:iCs w:val="0"/>
          <w:color w:val="404040"/>
        </w:rPr>
      </w:pPr>
      <w:r w:rsidDel="00000000" w:rsidR="00000000" w:rsidRPr="00000000">
        <w:rPr>
          <w:rtl w:val="0"/>
        </w:rPr>
        <w:t xml:space="preserve">Tabel 2.2 Hasil Wawancara injil dan tradisi</w:t>
      </w:r>
      <w:r w:rsidDel="00000000" w:rsidR="00000000" w:rsidRPr="00000000">
        <w:rPr>
          <w:rtl w:val="0"/>
        </w:rPr>
      </w:r>
    </w:p>
    <w:tbl>
      <w:tblPr>
        <w:tblStyle w:val="Table4"/>
        <w:tblW w:w="877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7"/>
        <w:gridCol w:w="3162"/>
        <w:gridCol w:w="3268"/>
        <w:tblGridChange w:id="0">
          <w:tblGrid>
            <w:gridCol w:w="2347"/>
            <w:gridCol w:w="3162"/>
            <w:gridCol w:w="3268"/>
          </w:tblGrid>
        </w:tblGridChange>
      </w:tblGrid>
      <w:tr>
        <w:trPr>
          <w:cantSplit w:val="0"/>
          <w:tblHeader w:val="0"/>
        </w:trPr>
        <w:tc>
          <w:tcPr>
            <w:shd w:fill="eeece1" w:val="clear"/>
          </w:tcPr>
          <w:p w:rsidR="00000000" w:rsidDel="00000000" w:rsidP="00000000" w:rsidRDefault="00000000" w:rsidRPr="00000000" w14:paraId="00000061">
            <w:pPr>
              <w:tabs>
                <w:tab w:val="left" w:leader="none" w:pos="8070"/>
              </w:tabs>
              <w:spacing w:line="360" w:lineRule="auto"/>
              <w:jc w:val="both"/>
              <w:rPr/>
            </w:pPr>
            <w:r w:rsidDel="00000000" w:rsidR="00000000" w:rsidRPr="00000000">
              <w:rPr>
                <w:rtl w:val="0"/>
              </w:rPr>
              <w:t xml:space="preserve">Pertanyaan Wawancara</w:t>
            </w:r>
          </w:p>
        </w:tc>
        <w:tc>
          <w:tcPr>
            <w:shd w:fill="eeece1" w:val="clear"/>
          </w:tcPr>
          <w:p w:rsidR="00000000" w:rsidDel="00000000" w:rsidP="00000000" w:rsidRDefault="00000000" w:rsidRPr="00000000" w14:paraId="00000062">
            <w:pPr>
              <w:tabs>
                <w:tab w:val="left" w:leader="none" w:pos="8070"/>
              </w:tabs>
              <w:spacing w:line="360" w:lineRule="auto"/>
              <w:jc w:val="both"/>
              <w:rPr/>
            </w:pPr>
            <w:r w:rsidDel="00000000" w:rsidR="00000000" w:rsidRPr="00000000">
              <w:rPr>
                <w:rtl w:val="0"/>
              </w:rPr>
              <w:t xml:space="preserve">Jawaban Ringkas Responden 1</w:t>
            </w:r>
          </w:p>
        </w:tc>
        <w:tc>
          <w:tcPr>
            <w:shd w:fill="eeece1" w:val="clear"/>
          </w:tcPr>
          <w:p w:rsidR="00000000" w:rsidDel="00000000" w:rsidP="00000000" w:rsidRDefault="00000000" w:rsidRPr="00000000" w14:paraId="00000063">
            <w:pPr>
              <w:tabs>
                <w:tab w:val="left" w:leader="none" w:pos="8070"/>
              </w:tabs>
              <w:spacing w:line="360" w:lineRule="auto"/>
              <w:jc w:val="both"/>
              <w:rPr/>
            </w:pPr>
            <w:r w:rsidDel="00000000" w:rsidR="00000000" w:rsidRPr="00000000">
              <w:rPr>
                <w:rtl w:val="0"/>
              </w:rPr>
              <w:t xml:space="preserve">Jawaban Ringkas Responden 2</w:t>
            </w:r>
          </w:p>
        </w:tc>
      </w:tr>
      <w:tr>
        <w:trPr>
          <w:cantSplit w:val="0"/>
          <w:tblHeader w:val="0"/>
        </w:trPr>
        <w:tc>
          <w:tcPr/>
          <w:p w:rsidR="00000000" w:rsidDel="00000000" w:rsidP="00000000" w:rsidRDefault="00000000" w:rsidRPr="00000000" w14:paraId="00000064">
            <w:pPr>
              <w:tabs>
                <w:tab w:val="left" w:leader="none" w:pos="8070"/>
              </w:tabs>
              <w:spacing w:line="360" w:lineRule="auto"/>
              <w:jc w:val="both"/>
              <w:rPr/>
            </w:pPr>
            <w:r w:rsidDel="00000000" w:rsidR="00000000" w:rsidRPr="00000000">
              <w:rPr>
                <w:rtl w:val="0"/>
              </w:rPr>
              <w:t xml:space="preserve">Bagaimana jemaat memaknai relasi antara injil dan tradisi Batak toba dalam kehidupan bergereja?</w:t>
            </w:r>
          </w:p>
        </w:tc>
        <w:tc>
          <w:tcPr/>
          <w:p w:rsidR="00000000" w:rsidDel="00000000" w:rsidP="00000000" w:rsidRDefault="00000000" w:rsidRPr="00000000" w14:paraId="00000065">
            <w:pPr>
              <w:tabs>
                <w:tab w:val="left" w:leader="none" w:pos="8070"/>
              </w:tabs>
              <w:spacing w:line="360" w:lineRule="auto"/>
              <w:jc w:val="both"/>
              <w:rPr/>
            </w:pPr>
            <w:r w:rsidDel="00000000" w:rsidR="00000000" w:rsidRPr="00000000">
              <w:rPr>
                <w:rtl w:val="0"/>
              </w:rPr>
              <w:t xml:space="preserve">Menurut saya tradisi memang penting, tetapi menurut saya injil lebih penting dan menjadi tolak ukur baik benarnya suatu tradisi. Tradisi dianggap cukup membantu tetapi ada baiknya disaring, supaya ajaran Kristen tidak memiliki pemahaman yang kabur</w:t>
            </w:r>
          </w:p>
        </w:tc>
        <w:tc>
          <w:tcPr/>
          <w:p w:rsidR="00000000" w:rsidDel="00000000" w:rsidP="00000000" w:rsidRDefault="00000000" w:rsidRPr="00000000" w14:paraId="00000066">
            <w:pPr>
              <w:tabs>
                <w:tab w:val="left" w:leader="none" w:pos="8070"/>
              </w:tabs>
              <w:spacing w:line="360" w:lineRule="auto"/>
              <w:jc w:val="both"/>
              <w:rPr/>
            </w:pPr>
            <w:r w:rsidDel="00000000" w:rsidR="00000000" w:rsidRPr="00000000">
              <w:rPr>
                <w:rtl w:val="0"/>
              </w:rPr>
              <w:t xml:space="preserve">Karena saya lebih sering di acara adat, menurut saya kedua hal tersebut tidak masalah. Justru adat dan injil adalah dua hal yang saling melengkapi, menurut saya adat atau tradisi ini adalah cara kita mengekspresikan iman Kristen dalam kehidupan sehari hari. Injil adalah dasar nya dan tradisi adalah alat membantu kita memahami dan menghidupi nilai luhur yang sudah ada</w:t>
            </w:r>
          </w:p>
        </w:tc>
      </w:tr>
      <w:tr>
        <w:trPr>
          <w:cantSplit w:val="0"/>
          <w:tblHeader w:val="0"/>
        </w:trPr>
        <w:tc>
          <w:tcPr/>
          <w:p w:rsidR="00000000" w:rsidDel="00000000" w:rsidP="00000000" w:rsidRDefault="00000000" w:rsidRPr="00000000" w14:paraId="00000067">
            <w:pPr>
              <w:tabs>
                <w:tab w:val="left" w:leader="none" w:pos="8070"/>
              </w:tabs>
              <w:spacing w:line="360" w:lineRule="auto"/>
              <w:jc w:val="both"/>
              <w:rPr/>
            </w:pPr>
            <w:r w:rsidDel="00000000" w:rsidR="00000000" w:rsidRPr="00000000">
              <w:rPr>
                <w:rtl w:val="0"/>
              </w:rPr>
              <w:t xml:space="preserve">Bagaimana jemaat memahami misi gereja di tengah budaya Batak Toba</w:t>
            </w:r>
          </w:p>
        </w:tc>
        <w:tc>
          <w:tcPr/>
          <w:p w:rsidR="00000000" w:rsidDel="00000000" w:rsidP="00000000" w:rsidRDefault="00000000" w:rsidRPr="00000000" w14:paraId="00000068">
            <w:pPr>
              <w:tabs>
                <w:tab w:val="left" w:leader="none" w:pos="8070"/>
              </w:tabs>
              <w:spacing w:line="360" w:lineRule="auto"/>
              <w:jc w:val="both"/>
              <w:rPr/>
            </w:pPr>
            <w:r w:rsidDel="00000000" w:rsidR="00000000" w:rsidRPr="00000000">
              <w:rPr>
                <w:rtl w:val="0"/>
              </w:rPr>
              <w:t xml:space="preserve">Misi gereja bukan hanya berbicara tentang pemeliharaan satu komunitas, tetapi panggilan membangun solidaritas dan iman yang mendalam. Menurut daya keterlibatan budaya penting namun gereja perlu memberi refleksi iman yang lebih kritis lagi terhadap praktik budaya tertentu.</w:t>
            </w:r>
          </w:p>
        </w:tc>
        <w:tc>
          <w:tcPr/>
          <w:p w:rsidR="00000000" w:rsidDel="00000000" w:rsidP="00000000" w:rsidRDefault="00000000" w:rsidRPr="00000000" w14:paraId="00000069">
            <w:pPr>
              <w:tabs>
                <w:tab w:val="left" w:leader="none" w:pos="8070"/>
              </w:tabs>
              <w:spacing w:line="360" w:lineRule="auto"/>
              <w:jc w:val="both"/>
              <w:rPr/>
            </w:pPr>
            <w:r w:rsidDel="00000000" w:rsidR="00000000" w:rsidRPr="00000000">
              <w:rPr>
                <w:rtl w:val="0"/>
              </w:rPr>
              <w:t xml:space="preserve">Misi gereja menurut saya adalah upaya menjaga kebersamaan dalam suatu komunitas. Gereja dipandang berhasil Ketika ia sudah dapat diterima dalam kalangan masyarakat terutama dalam suatu acara adat. Kalau kita ke satu acara adat pasti akan menemukan beberapa agamawan yang membantu di acara tersebut, sebagai bukti bahwa iman juga relevan dalam praktik budaya </w:t>
            </w:r>
          </w:p>
        </w:tc>
      </w:tr>
      <w:tr>
        <w:trPr>
          <w:cantSplit w:val="0"/>
          <w:tblHeader w:val="0"/>
        </w:trPr>
        <w:tc>
          <w:tcPr/>
          <w:p w:rsidR="00000000" w:rsidDel="00000000" w:rsidP="00000000" w:rsidRDefault="00000000" w:rsidRPr="00000000" w14:paraId="0000006A">
            <w:pPr>
              <w:tabs>
                <w:tab w:val="left" w:leader="none" w:pos="8070"/>
              </w:tabs>
              <w:spacing w:line="360" w:lineRule="auto"/>
              <w:jc w:val="both"/>
              <w:rPr/>
            </w:pPr>
            <w:r w:rsidDel="00000000" w:rsidR="00000000" w:rsidRPr="00000000">
              <w:rPr>
                <w:rtl w:val="0"/>
              </w:rPr>
              <w:t xml:space="preserve">Apakah injil masih berfungsi sebagai norma utama dalam praktik misi?</w:t>
            </w:r>
          </w:p>
        </w:tc>
        <w:tc>
          <w:tcPr/>
          <w:p w:rsidR="00000000" w:rsidDel="00000000" w:rsidP="00000000" w:rsidRDefault="00000000" w:rsidRPr="00000000" w14:paraId="0000006B">
            <w:pPr>
              <w:tabs>
                <w:tab w:val="left" w:leader="none" w:pos="8070"/>
              </w:tabs>
              <w:spacing w:line="360" w:lineRule="auto"/>
              <w:jc w:val="both"/>
              <w:rPr/>
            </w:pPr>
            <w:r w:rsidDel="00000000" w:rsidR="00000000" w:rsidRPr="00000000">
              <w:rPr>
                <w:rtl w:val="0"/>
              </w:rPr>
              <w:t xml:space="preserve">Injil tetaplah dasar utama kehidupan gereja, meskipun praktiknya masih banyak dipengaruhi oleh budaya, injil tetap hadir dalam pengajaran dan ibadah dan pedoman jemaat dan sudah diaturkan dalam dokumen dokumen gereja.</w:t>
            </w:r>
          </w:p>
        </w:tc>
        <w:tc>
          <w:tcPr/>
          <w:p w:rsidR="00000000" w:rsidDel="00000000" w:rsidP="00000000" w:rsidRDefault="00000000" w:rsidRPr="00000000" w14:paraId="0000006C">
            <w:pPr>
              <w:tabs>
                <w:tab w:val="left" w:leader="none" w:pos="8070"/>
              </w:tabs>
              <w:spacing w:line="360" w:lineRule="auto"/>
              <w:jc w:val="both"/>
              <w:rPr/>
            </w:pPr>
            <w:r w:rsidDel="00000000" w:rsidR="00000000" w:rsidRPr="00000000">
              <w:rPr>
                <w:rtl w:val="0"/>
              </w:rPr>
              <w:t xml:space="preserve">Injil masih rujukan tetapi prakteknya sehari hari diekspresikan lewat budaya. Sebaliknya yang menjadi fokus utama yaitu tantangan gereja. Apakah gereja menjaga injil sebagai pendukung adat atau injil justru memberi arah dan koreksi ketika digunakan melewati batasnya.</w:t>
            </w:r>
          </w:p>
        </w:tc>
      </w:tr>
    </w:tbl>
    <w:p w:rsidR="00000000" w:rsidDel="00000000" w:rsidP="00000000" w:rsidRDefault="00000000" w:rsidRPr="00000000" w14:paraId="0000006D">
      <w:pPr>
        <w:spacing w:line="360" w:lineRule="auto"/>
        <w:jc w:val="both"/>
        <w:rPr>
          <w:i w:val="0"/>
          <w:iCs w:val="0"/>
          <w:color w:val="404040"/>
        </w:rPr>
      </w:pPr>
      <w:r w:rsidDel="00000000" w:rsidR="00000000" w:rsidRPr="00000000">
        <w:rPr>
          <w:rtl w:val="0"/>
        </w:rPr>
      </w:r>
    </w:p>
    <w:p w:rsidR="00000000" w:rsidDel="00000000" w:rsidP="00000000" w:rsidRDefault="00000000" w:rsidRPr="00000000" w14:paraId="0000006E">
      <w:pPr>
        <w:spacing w:line="360" w:lineRule="auto"/>
        <w:ind w:firstLine="360"/>
        <w:jc w:val="both"/>
        <w:rPr>
          <w:i w:val="0"/>
          <w:iCs w:val="0"/>
          <w:color w:val="404040"/>
        </w:rPr>
      </w:pPr>
      <w:r w:rsidDel="00000000" w:rsidR="00000000" w:rsidRPr="00000000">
        <w:rPr>
          <w:i w:val="0"/>
          <w:iCs w:val="0"/>
          <w:color w:val="404040"/>
          <w:rtl w:val="0"/>
        </w:rPr>
        <w:t xml:space="preserve">Temuan temuan melalui penelitian di atas menjadi dasar analisis bagi teologis-</w:t>
      </w:r>
      <w:r w:rsidDel="00000000" w:rsidR="00000000" w:rsidRPr="00000000">
        <w:rPr>
          <w:i w:val="0"/>
          <w:iCs w:val="0"/>
          <w:color w:val="404040"/>
          <w:rtl w:val="0"/>
        </w:rPr>
        <w:t xml:space="preserve">misiologis</w:t>
      </w:r>
      <w:r w:rsidDel="00000000" w:rsidR="00000000" w:rsidRPr="00000000">
        <w:rPr>
          <w:i w:val="0"/>
          <w:iCs w:val="0"/>
          <w:color w:val="404040"/>
          <w:rtl w:val="0"/>
        </w:rPr>
        <w:t xml:space="preserve">, dengan menggunakan kerangka misi kontekstual. Lalu Langkah selanjutnya menafsirkan secara reflektif realitas misi di GKPI Silaban Margu, terkhusus melihat Kembali ketegangan antara injil dan tradisi Batak Toba. Kemudian Langkah selanjutnya yang dapat diambil yaitu </w:t>
      </w:r>
      <w:r w:rsidDel="00000000" w:rsidR="00000000" w:rsidRPr="00000000">
        <w:rPr>
          <w:color w:val="404040"/>
          <w:rtl w:val="0"/>
        </w:rPr>
        <w:t xml:space="preserve">melakukan</w:t>
      </w:r>
      <w:r w:rsidDel="00000000" w:rsidR="00000000" w:rsidRPr="00000000">
        <w:rPr>
          <w:i w:val="0"/>
          <w:iCs w:val="0"/>
          <w:color w:val="404040"/>
          <w:rtl w:val="0"/>
        </w:rPr>
        <w:t xml:space="preserve"> evaluasi secara kritis mengenai strategi misi yang selama ini telah dilakukan oleh Gereja GKPI Silaban Margu.</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Strategi Misi yang dijalankan Oleh GKPI Silaban margu</w:t>
      </w:r>
    </w:p>
    <w:p w:rsidR="00000000" w:rsidDel="00000000" w:rsidP="00000000" w:rsidRDefault="00000000" w:rsidRPr="00000000" w14:paraId="00000070">
      <w:pPr>
        <w:spacing w:line="360" w:lineRule="auto"/>
        <w:ind w:firstLine="360"/>
        <w:jc w:val="both"/>
        <w:rPr>
          <w:i w:val="0"/>
          <w:iCs w:val="0"/>
          <w:color w:val="404040"/>
        </w:rPr>
      </w:pPr>
      <w:r w:rsidDel="00000000" w:rsidR="00000000" w:rsidRPr="00000000">
        <w:rPr>
          <w:i w:val="0"/>
          <w:iCs w:val="0"/>
          <w:color w:val="404040"/>
          <w:rtl w:val="0"/>
        </w:rPr>
        <w:t xml:space="preserve">Penelitian ini menunjukkan bahwa ternyata strategi misi yang dilakukan GKPI silaban Margu lebih </w:t>
      </w:r>
      <w:r w:rsidDel="00000000" w:rsidR="00000000" w:rsidRPr="00000000">
        <w:rPr>
          <w:color w:val="404040"/>
          <w:rtl w:val="0"/>
        </w:rPr>
        <w:t xml:space="preserve">berorientasi</w:t>
      </w:r>
      <w:r w:rsidDel="00000000" w:rsidR="00000000" w:rsidRPr="00000000">
        <w:rPr>
          <w:i w:val="0"/>
          <w:iCs w:val="0"/>
          <w:color w:val="404040"/>
          <w:rtl w:val="0"/>
        </w:rPr>
        <w:t xml:space="preserve"> pada pemeliharaan jemaat dan relasi sosial daripada pengembangan Teologi misi yang eksplisit. Kegiatan gereja lebih menekankan keberlangsungan komunitas, keterlibatan dalam suatu </w:t>
      </w:r>
      <w:r w:rsidDel="00000000" w:rsidR="00000000" w:rsidRPr="00000000">
        <w:rPr>
          <w:color w:val="404040"/>
          <w:rtl w:val="0"/>
        </w:rPr>
        <w:t xml:space="preserve">acara</w:t>
      </w:r>
      <w:r w:rsidDel="00000000" w:rsidR="00000000" w:rsidRPr="00000000">
        <w:rPr>
          <w:i w:val="0"/>
          <w:iCs w:val="0"/>
          <w:color w:val="404040"/>
          <w:rtl w:val="0"/>
        </w:rPr>
        <w:t xml:space="preserve"> adat serta penguatan ikatan sosial antar jemaat. Pendekatan inilah yang membuat gereja GKPI Silaban Margu dapat diterima dengan baik ditengah masyarakat. GKPI Silaban Margu terus berkembang ditengah tugas nya dalam melanjutkan misi Allah dan pelayanan kepada jemaat. Sebagian besar jemaat juga memahami misi gereja sebagai upaya memahami misi menjaga harmoni, solidaritas, dan kebersamaan dalam suatu komunitas. Hal ini menunjukkan bahwa setiap jemaat masih dipengaruhi oleh nilai nilai budaya Batak Toba.</w:t>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1"/>
          <w:bCs w:val="1"/>
          <w:i w:val="0"/>
          <w:iCs w:val="0"/>
          <w:smallCaps w:val="0"/>
          <w:strike w:val="0"/>
          <w:color w:val="404040"/>
          <w:sz w:val="24"/>
          <w:szCs w:val="24"/>
          <w:shd w:fill="auto" w:val="clear"/>
          <w:vertAlign w:val="baseline"/>
        </w:rPr>
      </w:pPr>
      <w:r w:rsidDel="00000000" w:rsidR="00000000" w:rsidRPr="00000000">
        <w:rPr>
          <w:b w:val="1"/>
          <w:bCs w:val="1"/>
          <w:i w:val="0"/>
          <w:iCs w:val="0"/>
          <w:smallCaps w:val="0"/>
          <w:strike w:val="0"/>
          <w:color w:val="404040"/>
          <w:sz w:val="24"/>
          <w:szCs w:val="24"/>
          <w:u w:val="none"/>
          <w:shd w:fill="auto" w:val="clear"/>
          <w:vertAlign w:val="baseline"/>
          <w:rtl w:val="0"/>
        </w:rPr>
        <w:t xml:space="preserve">Sintesis Hasil Penelitian</w:t>
      </w:r>
    </w:p>
    <w:p w:rsidR="00000000" w:rsidDel="00000000" w:rsidP="00000000" w:rsidRDefault="00000000" w:rsidRPr="00000000" w14:paraId="00000072">
      <w:pPr>
        <w:spacing w:line="360" w:lineRule="auto"/>
        <w:ind w:firstLine="360"/>
        <w:jc w:val="both"/>
        <w:rPr>
          <w:i w:val="0"/>
          <w:iCs w:val="0"/>
          <w:color w:val="404040"/>
        </w:rPr>
      </w:pPr>
      <w:r w:rsidDel="00000000" w:rsidR="00000000" w:rsidRPr="00000000">
        <w:rPr>
          <w:i w:val="0"/>
          <w:iCs w:val="0"/>
          <w:color w:val="404040"/>
          <w:rtl w:val="0"/>
        </w:rPr>
        <w:t xml:space="preserve">Penelitian ini menunjukkan bahwa Misi yang berlangsung di GKPI Silaban Margu berlangsung dalam kerangka budaya Batak Toba. Tradisi berfungsi sebagai medium utama penerimaan dan praksis injil, sementara injil sendiri hadir dalam budaya yang sudah </w:t>
      </w:r>
      <w:r w:rsidDel="00000000" w:rsidR="00000000" w:rsidRPr="00000000">
        <w:rPr>
          <w:color w:val="404040"/>
          <w:rtl w:val="0"/>
        </w:rPr>
        <w:t xml:space="preserve">direfleksikan</w:t>
      </w:r>
      <w:r w:rsidDel="00000000" w:rsidR="00000000" w:rsidRPr="00000000">
        <w:rPr>
          <w:i w:val="0"/>
          <w:iCs w:val="0"/>
          <w:color w:val="404040"/>
          <w:rtl w:val="0"/>
        </w:rPr>
        <w:t xml:space="preserve"> dan diterjemahkan kedalam nilai </w:t>
      </w:r>
      <w:r w:rsidDel="00000000" w:rsidR="00000000" w:rsidRPr="00000000">
        <w:rPr>
          <w:color w:val="404040"/>
          <w:rtl w:val="0"/>
        </w:rPr>
        <w:t xml:space="preserve">nilai</w:t>
      </w:r>
      <w:r w:rsidDel="00000000" w:rsidR="00000000" w:rsidRPr="00000000">
        <w:rPr>
          <w:i w:val="0"/>
          <w:iCs w:val="0"/>
          <w:color w:val="404040"/>
          <w:rtl w:val="0"/>
        </w:rPr>
        <w:t xml:space="preserve"> budaya lokal. Temuan ini mengindikasikan bahwa misi gereja berada dalam situasi persimpangan, dimana tradisi membuka jalan untuk injil berkembang dan diterima melalui nilai </w:t>
      </w:r>
      <w:r w:rsidDel="00000000" w:rsidR="00000000" w:rsidRPr="00000000">
        <w:rPr>
          <w:color w:val="404040"/>
          <w:rtl w:val="0"/>
        </w:rPr>
        <w:t xml:space="preserve">nilai</w:t>
      </w:r>
      <w:r w:rsidDel="00000000" w:rsidR="00000000" w:rsidRPr="00000000">
        <w:rPr>
          <w:i w:val="0"/>
          <w:iCs w:val="0"/>
          <w:color w:val="404040"/>
          <w:rtl w:val="0"/>
        </w:rPr>
        <w:t xml:space="preserve"> tersebut. Injil dan tradisi saling berkaitan tanpa batas teologis yang selalu jelas.</w:t>
      </w:r>
    </w:p>
    <w:p w:rsidR="00000000" w:rsidDel="00000000" w:rsidP="00000000" w:rsidRDefault="00000000" w:rsidRPr="00000000" w14:paraId="000000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Beberapa kegiatan yang ditemukan dalam tradisi Batak Toba</w:t>
      </w:r>
    </w:p>
    <w:p w:rsidR="00000000" w:rsidDel="00000000" w:rsidP="00000000" w:rsidRDefault="00000000" w:rsidRPr="00000000" w14:paraId="0000007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Tradisi </w:t>
      </w:r>
      <w:r w:rsidDel="00000000" w:rsidR="00000000" w:rsidRPr="00000000">
        <w:rPr>
          <w:b w:val="1"/>
          <w:bCs w:val="1"/>
          <w:color w:val="404040"/>
          <w:rtl w:val="0"/>
        </w:rPr>
        <w:t xml:space="preserve">mangongkal</w:t>
      </w: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 Holi</w:t>
      </w:r>
    </w:p>
    <w:p w:rsidR="00000000" w:rsidDel="00000000" w:rsidP="00000000" w:rsidRDefault="00000000" w:rsidRPr="00000000" w14:paraId="00000075">
      <w:pPr>
        <w:spacing w:line="360" w:lineRule="auto"/>
        <w:ind w:firstLine="360"/>
        <w:jc w:val="both"/>
        <w:rPr>
          <w:i w:val="0"/>
          <w:iCs w:val="0"/>
          <w:color w:val="404040"/>
        </w:rPr>
      </w:pPr>
      <w:r w:rsidDel="00000000" w:rsidR="00000000" w:rsidRPr="00000000">
        <w:rPr>
          <w:i w:val="0"/>
          <w:iCs w:val="0"/>
          <w:color w:val="404040"/>
          <w:rtl w:val="0"/>
        </w:rPr>
        <w:t xml:space="preserve">Mangongkal holi merupakan salah satu </w:t>
      </w:r>
      <w:r w:rsidDel="00000000" w:rsidR="00000000" w:rsidRPr="00000000">
        <w:rPr>
          <w:color w:val="404040"/>
          <w:rtl w:val="0"/>
        </w:rPr>
        <w:t xml:space="preserve">ritual</w:t>
      </w:r>
      <w:r w:rsidDel="00000000" w:rsidR="00000000" w:rsidRPr="00000000">
        <w:rPr>
          <w:i w:val="0"/>
          <w:iCs w:val="0"/>
          <w:color w:val="404040"/>
          <w:rtl w:val="0"/>
        </w:rPr>
        <w:t xml:space="preserve"> adat Batak Toba yang dilakukan dengan tujuan untuk memindahkan ke suatu yang tempat yang lebih layak dari sebelumnya. Tradisi mangongkal holi dilakukan saat sebuah makam tidak layak atau menyatukan dengan kerabat yang sudah meninggal sebelumnya. Dalam tradisi Batak Toba mangongkal holi merupakan bentuk penghormatan terakhir kepada leluhur sekaligus bentuk peneguhan identitas atas suatu genograf marga dan kesinambungan genealogis. Tradisi nenek moyang dahulu menyatakan bahwa mangongkal holi hanya dapat dilakukan oleh keluarga yang sudah mapan atau kaya raya, karena dalam ritual ini banyak sekali yang harus dilakukan. Disamping proses yang lama tentu memakan banyak sekali biaya oleh karena itu mangongkal holi dilakukan oleh mereka yang sudah Makmur </w:t>
      </w:r>
      <w:r w:rsidDel="00000000" w:rsidR="00000000" w:rsidRPr="00000000">
        <w:rPr>
          <w:rtl w:val="0"/>
        </w:rPr>
        <w:t xml:space="preserve">(Vioreza &amp; Lumban, 2024, hlm. 95).</w:t>
      </w:r>
      <w:r w:rsidDel="00000000" w:rsidR="00000000" w:rsidRPr="00000000">
        <w:rPr>
          <w:i w:val="0"/>
          <w:iCs w:val="0"/>
          <w:color w:val="404040"/>
          <w:rtl w:val="0"/>
        </w:rPr>
        <w:t xml:space="preserve"> Ritus ini menegaskan bahwa sekalipun manusia sudah meninggal keduanya tetap memiliki relasi yang terjalin dalam ikatan adat dan memori kolektif. Dalam kepercayaan masyarakat kuno, kematian </w:t>
      </w:r>
      <w:r w:rsidDel="00000000" w:rsidR="00000000" w:rsidRPr="00000000">
        <w:rPr>
          <w:color w:val="404040"/>
          <w:rtl w:val="0"/>
        </w:rPr>
        <w:t xml:space="preserve">hanyalah</w:t>
      </w:r>
      <w:r w:rsidDel="00000000" w:rsidR="00000000" w:rsidRPr="00000000">
        <w:rPr>
          <w:i w:val="0"/>
          <w:iCs w:val="0"/>
          <w:color w:val="404040"/>
          <w:rtl w:val="0"/>
        </w:rPr>
        <w:t xml:space="preserve"> perpindahan roh manusia, setelah kematian roh manusia akan berhenti di alam leluhur dan tubuh nya Kembali menjadi tanah </w:t>
      </w:r>
      <w:r w:rsidDel="00000000" w:rsidR="00000000" w:rsidRPr="00000000">
        <w:rPr>
          <w:rtl w:val="0"/>
        </w:rPr>
        <w:t xml:space="preserve">(Olivia, 2023, hlm. 54).</w:t>
      </w:r>
      <w:r w:rsidDel="00000000" w:rsidR="00000000" w:rsidRPr="00000000">
        <w:rPr>
          <w:rtl w:val="0"/>
        </w:rPr>
      </w:r>
    </w:p>
    <w:p w:rsidR="00000000" w:rsidDel="00000000" w:rsidP="00000000" w:rsidRDefault="00000000" w:rsidRPr="00000000" w14:paraId="00000076">
      <w:pPr>
        <w:spacing w:line="360" w:lineRule="auto"/>
        <w:ind w:firstLine="360"/>
        <w:jc w:val="both"/>
        <w:rPr>
          <w:i w:val="0"/>
          <w:iCs w:val="0"/>
          <w:color w:val="404040"/>
        </w:rPr>
      </w:pPr>
      <w:r w:rsidDel="00000000" w:rsidR="00000000" w:rsidRPr="00000000">
        <w:rPr>
          <w:i w:val="0"/>
          <w:iCs w:val="0"/>
          <w:color w:val="404040"/>
          <w:rtl w:val="0"/>
        </w:rPr>
        <w:t xml:space="preserve">Kehadiran gereja Kristen saat ini terkhusus di wilayah Batak Toba, membawa dinamika baru dalam memaknai </w:t>
      </w:r>
      <w:r w:rsidDel="00000000" w:rsidR="00000000" w:rsidRPr="00000000">
        <w:rPr>
          <w:color w:val="404040"/>
          <w:rtl w:val="0"/>
        </w:rPr>
        <w:t xml:space="preserve">ritual</w:t>
      </w:r>
      <w:r w:rsidDel="00000000" w:rsidR="00000000" w:rsidRPr="00000000">
        <w:rPr>
          <w:i w:val="0"/>
          <w:iCs w:val="0"/>
          <w:color w:val="404040"/>
          <w:rtl w:val="0"/>
        </w:rPr>
        <w:t xml:space="preserve"> </w:t>
      </w:r>
      <w:r w:rsidDel="00000000" w:rsidR="00000000" w:rsidRPr="00000000">
        <w:rPr>
          <w:i w:val="1"/>
          <w:iCs w:val="1"/>
          <w:color w:val="404040"/>
          <w:rtl w:val="0"/>
        </w:rPr>
        <w:t xml:space="preserve">mangongkal holi.</w:t>
      </w:r>
      <w:r w:rsidDel="00000000" w:rsidR="00000000" w:rsidRPr="00000000">
        <w:rPr>
          <w:i w:val="0"/>
          <w:iCs w:val="0"/>
          <w:color w:val="404040"/>
          <w:rtl w:val="0"/>
        </w:rPr>
        <w:t xml:space="preserve"> Gereja pada satu sisi memandang praktik ini sebagai bagian dari tradisi budaya yang tidak dilepaskan dari kehidupan jemaat dalam konteks adat. Dilain sisi gereja juga harus bersikap kritis terhadap kemungkinan kemungkinan yang menimbulkan pertentangan dengan iman Kristen, </w:t>
      </w:r>
      <w:r w:rsidDel="00000000" w:rsidR="00000000" w:rsidRPr="00000000">
        <w:rPr>
          <w:color w:val="404040"/>
          <w:rtl w:val="0"/>
        </w:rPr>
        <w:t xml:space="preserve">sebagian</w:t>
      </w:r>
      <w:r w:rsidDel="00000000" w:rsidR="00000000" w:rsidRPr="00000000">
        <w:rPr>
          <w:i w:val="0"/>
          <w:iCs w:val="0"/>
          <w:color w:val="404040"/>
          <w:rtl w:val="0"/>
        </w:rPr>
        <w:t xml:space="preserve"> memahami </w:t>
      </w:r>
      <w:r w:rsidDel="00000000" w:rsidR="00000000" w:rsidRPr="00000000">
        <w:rPr>
          <w:i w:val="1"/>
          <w:iCs w:val="1"/>
          <w:color w:val="404040"/>
          <w:rtl w:val="0"/>
        </w:rPr>
        <w:t xml:space="preserve">mangongkal holi </w:t>
      </w:r>
      <w:r w:rsidDel="00000000" w:rsidR="00000000" w:rsidRPr="00000000">
        <w:rPr>
          <w:i w:val="0"/>
          <w:iCs w:val="0"/>
          <w:color w:val="404040"/>
          <w:rtl w:val="0"/>
        </w:rPr>
        <w:t xml:space="preserve">sebagai pemujaan arwah. </w:t>
      </w:r>
      <w:r w:rsidDel="00000000" w:rsidR="00000000" w:rsidRPr="00000000">
        <w:rPr>
          <w:color w:val="404040"/>
          <w:rtl w:val="0"/>
        </w:rPr>
        <w:t xml:space="preserve">Ketegangan</w:t>
      </w:r>
      <w:r w:rsidDel="00000000" w:rsidR="00000000" w:rsidRPr="00000000">
        <w:rPr>
          <w:i w:val="0"/>
          <w:iCs w:val="0"/>
          <w:color w:val="404040"/>
          <w:rtl w:val="0"/>
        </w:rPr>
        <w:t xml:space="preserve"> inilah yang menempatkan tradisi mangongkal holi berada pada persimpangan injil dengan tradisi.</w:t>
      </w:r>
    </w:p>
    <w:p w:rsidR="00000000" w:rsidDel="00000000" w:rsidP="00000000" w:rsidRDefault="00000000" w:rsidRPr="00000000" w14:paraId="00000077">
      <w:pPr>
        <w:spacing w:line="360" w:lineRule="auto"/>
        <w:ind w:firstLine="360"/>
        <w:jc w:val="both"/>
        <w:rPr>
          <w:i w:val="0"/>
          <w:iCs w:val="0"/>
          <w:color w:val="404040"/>
        </w:rPr>
      </w:pPr>
      <w:r w:rsidDel="00000000" w:rsidR="00000000" w:rsidRPr="00000000">
        <w:rPr>
          <w:i w:val="0"/>
          <w:iCs w:val="0"/>
          <w:color w:val="404040"/>
          <w:rtl w:val="0"/>
        </w:rPr>
        <w:t xml:space="preserve">dalam perspektif teologi kontekstual, mangongkal holi dapat dibaca sebagai ekspresi nilai-nilai kemanusiaan yang sejalan dengan ajaran Kristen. Melalui tradisi </w:t>
      </w:r>
      <w:r w:rsidDel="00000000" w:rsidR="00000000" w:rsidRPr="00000000">
        <w:rPr>
          <w:i w:val="1"/>
          <w:iCs w:val="1"/>
          <w:color w:val="404040"/>
          <w:rtl w:val="0"/>
        </w:rPr>
        <w:t xml:space="preserve">mangongkal holi</w:t>
      </w:r>
      <w:r w:rsidDel="00000000" w:rsidR="00000000" w:rsidRPr="00000000">
        <w:rPr>
          <w:i w:val="0"/>
          <w:iCs w:val="0"/>
          <w:color w:val="404040"/>
          <w:rtl w:val="0"/>
        </w:rPr>
        <w:t xml:space="preserve"> ini ditemukan solidaritas </w:t>
      </w:r>
      <w:r w:rsidDel="00000000" w:rsidR="00000000" w:rsidRPr="00000000">
        <w:rPr>
          <w:color w:val="404040"/>
          <w:rtl w:val="0"/>
        </w:rPr>
        <w:t xml:space="preserve">tanggung jawab</w:t>
      </w:r>
      <w:r w:rsidDel="00000000" w:rsidR="00000000" w:rsidRPr="00000000">
        <w:rPr>
          <w:i w:val="0"/>
          <w:iCs w:val="0"/>
          <w:color w:val="404040"/>
          <w:rtl w:val="0"/>
        </w:rPr>
        <w:t xml:space="preserve"> antar </w:t>
      </w:r>
      <w:r w:rsidDel="00000000" w:rsidR="00000000" w:rsidRPr="00000000">
        <w:rPr>
          <w:color w:val="404040"/>
          <w:rtl w:val="0"/>
        </w:rPr>
        <w:t xml:space="preserve">sesama</w:t>
      </w:r>
      <w:r w:rsidDel="00000000" w:rsidR="00000000" w:rsidRPr="00000000">
        <w:rPr>
          <w:i w:val="0"/>
          <w:iCs w:val="0"/>
          <w:color w:val="404040"/>
          <w:rtl w:val="0"/>
        </w:rPr>
        <w:t xml:space="preserve"> masyarakat atau jemaat. Gereja melalui pendekatan pastoral </w:t>
      </w:r>
      <w:r w:rsidDel="00000000" w:rsidR="00000000" w:rsidRPr="00000000">
        <w:rPr>
          <w:color w:val="404040"/>
          <w:rtl w:val="0"/>
        </w:rPr>
        <w:t xml:space="preserve">seharusnya</w:t>
      </w:r>
      <w:r w:rsidDel="00000000" w:rsidR="00000000" w:rsidRPr="00000000">
        <w:rPr>
          <w:i w:val="0"/>
          <w:iCs w:val="0"/>
          <w:color w:val="404040"/>
          <w:rtl w:val="0"/>
        </w:rPr>
        <w:t xml:space="preserve"> melakukan proses </w:t>
      </w:r>
      <w:r w:rsidDel="00000000" w:rsidR="00000000" w:rsidRPr="00000000">
        <w:rPr>
          <w:color w:val="404040"/>
          <w:rtl w:val="0"/>
        </w:rPr>
        <w:t xml:space="preserve">reinterpretasi</w:t>
      </w:r>
      <w:r w:rsidDel="00000000" w:rsidR="00000000" w:rsidRPr="00000000">
        <w:rPr>
          <w:i w:val="0"/>
          <w:iCs w:val="0"/>
          <w:color w:val="404040"/>
          <w:rtl w:val="0"/>
        </w:rPr>
        <w:t xml:space="preserve"> makna bukan melakukan sebuah penolakan total. Doa dan ibadah dilakukan sebagai penghiburan untuk keluarga dan sebagai pengakuan bahwa kematian dan kehidupan seseorang berada dalam </w:t>
      </w:r>
      <w:r w:rsidDel="00000000" w:rsidR="00000000" w:rsidRPr="00000000">
        <w:rPr>
          <w:color w:val="404040"/>
          <w:rtl w:val="0"/>
        </w:rPr>
        <w:t xml:space="preserve">kedaulatan</w:t>
      </w:r>
      <w:r w:rsidDel="00000000" w:rsidR="00000000" w:rsidRPr="00000000">
        <w:rPr>
          <w:i w:val="0"/>
          <w:iCs w:val="0"/>
          <w:color w:val="404040"/>
          <w:rtl w:val="0"/>
        </w:rPr>
        <w:t xml:space="preserve"> Allah, bukan di bawah kekuasaan leluhur. Relasi antara mangongkal holi dan gereja mencerminkan dialog yang terus berlangsung antara injil dan budaya lokal. Mangongkal holi kemudian kita pahami sebagai ruang pembelajaran iman yang mempertegas bahwa kristus hadir dan bekerja di tengah tradisi dan sejarah suatu bangsa.</w:t>
      </w:r>
    </w:p>
    <w:p w:rsidR="00000000" w:rsidDel="00000000" w:rsidP="00000000" w:rsidRDefault="00000000" w:rsidRPr="00000000" w14:paraId="0000007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0"/>
          <w:bCs w:val="0"/>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04040"/>
          <w:sz w:val="24"/>
          <w:szCs w:val="24"/>
          <w:u w:val="none"/>
          <w:shd w:fill="auto" w:val="clear"/>
          <w:vertAlign w:val="baseline"/>
          <w:rtl w:val="0"/>
        </w:rPr>
        <w:t xml:space="preserve">Ritual Mangalap Tondi</w:t>
      </w:r>
    </w:p>
    <w:p w:rsidR="00000000" w:rsidDel="00000000" w:rsidP="00000000" w:rsidRDefault="00000000" w:rsidRPr="00000000" w14:paraId="00000079">
      <w:pPr>
        <w:spacing w:line="360" w:lineRule="auto"/>
        <w:ind w:firstLine="360"/>
        <w:jc w:val="both"/>
        <w:rPr>
          <w:i w:val="0"/>
          <w:iCs w:val="0"/>
          <w:color w:val="404040"/>
        </w:rPr>
      </w:pPr>
      <w:r w:rsidDel="00000000" w:rsidR="00000000" w:rsidRPr="00000000">
        <w:rPr>
          <w:i w:val="0"/>
          <w:iCs w:val="0"/>
          <w:color w:val="404040"/>
          <w:rtl w:val="0"/>
        </w:rPr>
        <w:t xml:space="preserve">Ritual mangalap tondi atau dalam bahasa Indonesia diterjemahkan sebagai “menjemput roh, merupakan suatu tradisi yang dilakukan Ketika seseorang mengalami suatu peristiwa baik kecelakaan dan lain-lain. Tondi atau roh dipahami sebagai unsur vital dari seluruh aspek tubuh manusia </w:t>
      </w:r>
      <w:r w:rsidDel="00000000" w:rsidR="00000000" w:rsidRPr="00000000">
        <w:rPr>
          <w:rtl w:val="0"/>
        </w:rPr>
        <w:t xml:space="preserve">(Silaban, t.t., hlm. 102).</w:t>
      </w:r>
      <w:r w:rsidDel="00000000" w:rsidR="00000000" w:rsidRPr="00000000">
        <w:rPr>
          <w:i w:val="0"/>
          <w:iCs w:val="0"/>
          <w:color w:val="404040"/>
          <w:rtl w:val="0"/>
        </w:rPr>
        <w:t xml:space="preserve"> Dalam kosmologi Batak Toba </w:t>
      </w:r>
      <w:r w:rsidDel="00000000" w:rsidR="00000000" w:rsidRPr="00000000">
        <w:rPr>
          <w:i w:val="1"/>
          <w:iCs w:val="1"/>
          <w:color w:val="404040"/>
          <w:rtl w:val="0"/>
        </w:rPr>
        <w:t xml:space="preserve">tondi</w:t>
      </w:r>
      <w:r w:rsidDel="00000000" w:rsidR="00000000" w:rsidRPr="00000000">
        <w:rPr>
          <w:i w:val="0"/>
          <w:iCs w:val="0"/>
          <w:color w:val="404040"/>
          <w:rtl w:val="0"/>
        </w:rPr>
        <w:t xml:space="preserve"> dipahami sebagai daya hidup dan roh yang memberikan keberanian, semangat hidup, kekuatan, daan keseimbangan pada diri seseorang. Mangalap tondi dapat terjadi karena sakit penyakit, trauma akan suatu kejadian, dan suatu peristiwa yang mengguncang keseimbangan pada diri seseorang. </w:t>
      </w:r>
      <w:r w:rsidDel="00000000" w:rsidR="00000000" w:rsidRPr="00000000">
        <w:rPr>
          <w:i w:val="1"/>
          <w:iCs w:val="1"/>
          <w:color w:val="404040"/>
          <w:rtl w:val="0"/>
        </w:rPr>
        <w:t xml:space="preserve">Tondi </w:t>
      </w:r>
      <w:r w:rsidDel="00000000" w:rsidR="00000000" w:rsidRPr="00000000">
        <w:rPr>
          <w:i w:val="0"/>
          <w:iCs w:val="0"/>
          <w:color w:val="404040"/>
          <w:rtl w:val="0"/>
        </w:rPr>
        <w:t xml:space="preserve">diyakini dapat pergi atau melemah tetapi bukan berarti kematian,</w:t>
      </w:r>
      <w:r w:rsidDel="00000000" w:rsidR="00000000" w:rsidRPr="00000000">
        <w:rPr>
          <w:rtl w:val="0"/>
        </w:rPr>
        <w:t xml:space="preserve">(Tondi, 2023, hlm. 33)</w:t>
      </w:r>
      <w:r w:rsidDel="00000000" w:rsidR="00000000" w:rsidRPr="00000000">
        <w:rPr>
          <w:i w:val="0"/>
          <w:iCs w:val="0"/>
          <w:color w:val="404040"/>
          <w:rtl w:val="0"/>
        </w:rPr>
        <w:t xml:space="preserve"> tondi yang pergi dalam hal ini menyebabkan seseorang linglung maka mangalap tondi dilakukan sebagai usaha menjemput, memanggil, dan mengembalikan supaya kehidupan seseorang pulih </w:t>
      </w:r>
      <w:r w:rsidDel="00000000" w:rsidR="00000000" w:rsidRPr="00000000">
        <w:rPr>
          <w:rtl w:val="0"/>
        </w:rPr>
        <w:t xml:space="preserve">(Parningotan, 2025, hlm. 125).</w:t>
      </w:r>
      <w:r w:rsidDel="00000000" w:rsidR="00000000" w:rsidRPr="00000000">
        <w:rPr>
          <w:rtl w:val="0"/>
        </w:rPr>
      </w:r>
    </w:p>
    <w:p w:rsidR="00000000" w:rsidDel="00000000" w:rsidP="00000000" w:rsidRDefault="00000000" w:rsidRPr="00000000" w14:paraId="0000007A">
      <w:pPr>
        <w:spacing w:line="360" w:lineRule="auto"/>
        <w:ind w:firstLine="360"/>
        <w:jc w:val="both"/>
        <w:rPr>
          <w:i w:val="0"/>
          <w:iCs w:val="0"/>
          <w:color w:val="404040"/>
        </w:rPr>
      </w:pPr>
      <w:r w:rsidDel="00000000" w:rsidR="00000000" w:rsidRPr="00000000">
        <w:rPr>
          <w:i w:val="0"/>
          <w:iCs w:val="0"/>
          <w:color w:val="404040"/>
          <w:rtl w:val="0"/>
        </w:rPr>
        <w:t xml:space="preserve">Gereja dalam hal ini memahami bahwa </w:t>
      </w:r>
      <w:r w:rsidDel="00000000" w:rsidR="00000000" w:rsidRPr="00000000">
        <w:rPr>
          <w:i w:val="1"/>
          <w:iCs w:val="1"/>
          <w:color w:val="404040"/>
          <w:rtl w:val="0"/>
        </w:rPr>
        <w:t xml:space="preserve">tondi</w:t>
      </w:r>
      <w:r w:rsidDel="00000000" w:rsidR="00000000" w:rsidRPr="00000000">
        <w:rPr>
          <w:i w:val="0"/>
          <w:iCs w:val="0"/>
          <w:color w:val="404040"/>
          <w:rtl w:val="0"/>
        </w:rPr>
        <w:t xml:space="preserve"> sebagai entitas spiritual yang dapat dipanggil hanya melalui melalui </w:t>
      </w:r>
      <w:r w:rsidDel="00000000" w:rsidR="00000000" w:rsidRPr="00000000">
        <w:rPr>
          <w:i w:val="0"/>
          <w:iCs w:val="0"/>
          <w:color w:val="404040"/>
          <w:rtl w:val="0"/>
        </w:rPr>
        <w:t xml:space="preserve">ritus</w:t>
      </w:r>
      <w:r w:rsidDel="00000000" w:rsidR="00000000" w:rsidRPr="00000000">
        <w:rPr>
          <w:i w:val="0"/>
          <w:iCs w:val="0"/>
          <w:color w:val="404040"/>
          <w:rtl w:val="0"/>
        </w:rPr>
        <w:t xml:space="preserve"> tertentu. Hal ini membuat gereja menolak pemahaman </w:t>
      </w:r>
      <w:r w:rsidDel="00000000" w:rsidR="00000000" w:rsidRPr="00000000">
        <w:rPr>
          <w:i w:val="1"/>
          <w:iCs w:val="1"/>
          <w:color w:val="404040"/>
          <w:rtl w:val="0"/>
        </w:rPr>
        <w:t xml:space="preserve">mangalap tondi </w:t>
      </w:r>
      <w:r w:rsidDel="00000000" w:rsidR="00000000" w:rsidRPr="00000000">
        <w:rPr>
          <w:i w:val="0"/>
          <w:iCs w:val="0"/>
          <w:color w:val="404040"/>
          <w:rtl w:val="0"/>
        </w:rPr>
        <w:t xml:space="preserve">yang bersifat magis atau </w:t>
      </w:r>
      <w:r w:rsidDel="00000000" w:rsidR="00000000" w:rsidRPr="00000000">
        <w:rPr>
          <w:color w:val="404040"/>
          <w:rtl w:val="0"/>
        </w:rPr>
        <w:t xml:space="preserve">spiritualistik</w:t>
      </w:r>
      <w:r w:rsidDel="00000000" w:rsidR="00000000" w:rsidRPr="00000000">
        <w:rPr>
          <w:i w:val="0"/>
          <w:iCs w:val="0"/>
          <w:color w:val="404040"/>
          <w:rtl w:val="0"/>
        </w:rPr>
        <w:t xml:space="preserve"> namun dengan demikian gereja tidak sepenuhnya menepikan nilai nilai budaya yang terkandung dalam ritual tersebut. Pendekatan teologi kontekstual, </w:t>
      </w:r>
      <w:r w:rsidDel="00000000" w:rsidR="00000000" w:rsidRPr="00000000">
        <w:rPr>
          <w:i w:val="1"/>
          <w:iCs w:val="1"/>
          <w:color w:val="404040"/>
          <w:rtl w:val="0"/>
        </w:rPr>
        <w:t xml:space="preserve">tondi</w:t>
      </w:r>
      <w:r w:rsidDel="00000000" w:rsidR="00000000" w:rsidRPr="00000000">
        <w:rPr>
          <w:i w:val="0"/>
          <w:iCs w:val="0"/>
          <w:color w:val="404040"/>
          <w:rtl w:val="0"/>
        </w:rPr>
        <w:t xml:space="preserve"> </w:t>
      </w:r>
      <w:r w:rsidDel="00000000" w:rsidR="00000000" w:rsidRPr="00000000">
        <w:rPr>
          <w:color w:val="404040"/>
          <w:rtl w:val="0"/>
        </w:rPr>
        <w:t xml:space="preserve">diinterpretasikan</w:t>
      </w:r>
      <w:r w:rsidDel="00000000" w:rsidR="00000000" w:rsidRPr="00000000">
        <w:rPr>
          <w:i w:val="0"/>
          <w:iCs w:val="0"/>
          <w:color w:val="404040"/>
          <w:rtl w:val="0"/>
        </w:rPr>
        <w:t xml:space="preserve"> sebagai simbol kehidupan dan semangat sehingga Ketika dilakukan ritual mangalap tondi bukan sebagai pemanggilan roh tetapi ekspresi budaya yang mencerminkan kerinduan akan sebuah pemulihan, pengharapan, dan </w:t>
      </w:r>
      <w:r w:rsidDel="00000000" w:rsidR="00000000" w:rsidRPr="00000000">
        <w:rPr>
          <w:color w:val="404040"/>
          <w:rtl w:val="0"/>
        </w:rPr>
        <w:t xml:space="preserve">kebuTuhan</w:t>
      </w:r>
      <w:r w:rsidDel="00000000" w:rsidR="00000000" w:rsidRPr="00000000">
        <w:rPr>
          <w:i w:val="0"/>
          <w:iCs w:val="0"/>
          <w:color w:val="404040"/>
          <w:rtl w:val="0"/>
        </w:rPr>
        <w:t xml:space="preserve"> hidup. Gereja menghadirkan doa, penguatan pastoral, dan ibadah sebagai iman untuk menggantikan unsur-unsur ritual yang bertentangan dengan ajaran Kristen.</w:t>
      </w:r>
    </w:p>
    <w:p w:rsidR="00000000" w:rsidDel="00000000" w:rsidP="00000000" w:rsidRDefault="00000000" w:rsidRPr="00000000" w14:paraId="000000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Strategi Misi yang diusulkan</w:t>
      </w:r>
    </w:p>
    <w:p w:rsidR="00000000" w:rsidDel="00000000" w:rsidP="00000000" w:rsidRDefault="00000000" w:rsidRPr="00000000" w14:paraId="0000007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Menghadirkan Dialog Kritis yang Membangun</w:t>
      </w:r>
    </w:p>
    <w:p w:rsidR="00000000" w:rsidDel="00000000" w:rsidP="00000000" w:rsidRDefault="00000000" w:rsidRPr="00000000" w14:paraId="0000007D">
      <w:pPr>
        <w:spacing w:line="360" w:lineRule="auto"/>
        <w:ind w:firstLine="360"/>
        <w:jc w:val="both"/>
        <w:rPr>
          <w:i w:val="0"/>
          <w:iCs w:val="0"/>
          <w:color w:val="404040"/>
        </w:rPr>
      </w:pPr>
      <w:r w:rsidDel="00000000" w:rsidR="00000000" w:rsidRPr="00000000">
        <w:rPr>
          <w:i w:val="0"/>
          <w:iCs w:val="0"/>
          <w:color w:val="404040"/>
          <w:rtl w:val="0"/>
        </w:rPr>
        <w:t xml:space="preserve">Model misi yang dimaksud dalam hal ini adalah, menghadirkan </w:t>
      </w:r>
      <w:r w:rsidDel="00000000" w:rsidR="00000000" w:rsidRPr="00000000">
        <w:rPr>
          <w:color w:val="404040"/>
          <w:rtl w:val="0"/>
        </w:rPr>
        <w:t xml:space="preserve">dialog</w:t>
      </w:r>
      <w:r w:rsidDel="00000000" w:rsidR="00000000" w:rsidRPr="00000000">
        <w:rPr>
          <w:i w:val="0"/>
          <w:iCs w:val="0"/>
          <w:color w:val="404040"/>
          <w:rtl w:val="0"/>
        </w:rPr>
        <w:t xml:space="preserve"> kritis antara injil dan sebuah tradisi dalam suatu keterhubungan yang dilakukan secara terus-menerus. Model ini diusulkan karena relevan dengan realitas yang terjadi di GKPI Silaban Margu sebagai komunitas gereja yang hidup di tengah dominasi budaya Batak. Beberapa praktik adat masih sangat kuat dilakukan dalam masyarakat namun yang paling panas dibahas yaitu </w:t>
      </w:r>
      <w:r w:rsidDel="00000000" w:rsidR="00000000" w:rsidRPr="00000000">
        <w:rPr>
          <w:i w:val="1"/>
          <w:iCs w:val="1"/>
          <w:color w:val="404040"/>
          <w:rtl w:val="0"/>
        </w:rPr>
        <w:t xml:space="preserve">mangongkal holi</w:t>
      </w:r>
      <w:r w:rsidDel="00000000" w:rsidR="00000000" w:rsidRPr="00000000">
        <w:rPr>
          <w:i w:val="0"/>
          <w:iCs w:val="0"/>
          <w:color w:val="404040"/>
          <w:rtl w:val="0"/>
        </w:rPr>
        <w:t xml:space="preserve"> dan </w:t>
      </w:r>
      <w:r w:rsidDel="00000000" w:rsidR="00000000" w:rsidRPr="00000000">
        <w:rPr>
          <w:i w:val="1"/>
          <w:iCs w:val="1"/>
          <w:color w:val="404040"/>
          <w:rtl w:val="0"/>
        </w:rPr>
        <w:t xml:space="preserve">mangalap tondi,</w:t>
      </w:r>
      <w:r w:rsidDel="00000000" w:rsidR="00000000" w:rsidRPr="00000000">
        <w:rPr>
          <w:i w:val="0"/>
          <w:iCs w:val="0"/>
          <w:color w:val="404040"/>
          <w:rtl w:val="0"/>
        </w:rPr>
        <w:t xml:space="preserve"> kedua praktik ini memang sering dilakukan tetapi memiliki pemahaman yang berbeda-beda di tengah jemaat.</w:t>
      </w:r>
    </w:p>
    <w:p w:rsidR="00000000" w:rsidDel="00000000" w:rsidP="00000000" w:rsidRDefault="00000000" w:rsidRPr="00000000" w14:paraId="0000007E">
      <w:pPr>
        <w:spacing w:line="360" w:lineRule="auto"/>
        <w:ind w:firstLine="360"/>
        <w:jc w:val="both"/>
        <w:rPr>
          <w:i w:val="0"/>
          <w:iCs w:val="0"/>
          <w:color w:val="404040"/>
        </w:rPr>
      </w:pPr>
      <w:r w:rsidDel="00000000" w:rsidR="00000000" w:rsidRPr="00000000">
        <w:rPr>
          <w:i w:val="0"/>
          <w:iCs w:val="0"/>
          <w:color w:val="404040"/>
          <w:rtl w:val="0"/>
        </w:rPr>
        <w:t xml:space="preserve">Dalam sikap ini gereja tidak bisa menolak tradisi, tetapi tidak juga menerimanya secara gamblang tanpa syarat. Injil dipandang </w:t>
      </w:r>
      <w:r w:rsidDel="00000000" w:rsidR="00000000" w:rsidRPr="00000000">
        <w:rPr>
          <w:color w:val="404040"/>
          <w:rtl w:val="0"/>
        </w:rPr>
        <w:t xml:space="preserve">sebagai norma</w:t>
      </w:r>
      <w:r w:rsidDel="00000000" w:rsidR="00000000" w:rsidRPr="00000000">
        <w:rPr>
          <w:i w:val="0"/>
          <w:iCs w:val="0"/>
          <w:color w:val="404040"/>
          <w:rtl w:val="0"/>
        </w:rPr>
        <w:t xml:space="preserve"> teologis yang menilai, mengoreksi, memurnikan, dan memberikan arah atas praktik adat yang sedang dilakukan. Dialog dapat dilakukan </w:t>
      </w:r>
      <w:r w:rsidDel="00000000" w:rsidR="00000000" w:rsidRPr="00000000">
        <w:rPr>
          <w:color w:val="404040"/>
          <w:rtl w:val="0"/>
        </w:rPr>
        <w:t xml:space="preserve">melalui</w:t>
      </w:r>
      <w:r w:rsidDel="00000000" w:rsidR="00000000" w:rsidRPr="00000000">
        <w:rPr>
          <w:i w:val="0"/>
          <w:iCs w:val="0"/>
          <w:color w:val="404040"/>
          <w:rtl w:val="0"/>
        </w:rPr>
        <w:t xml:space="preserve"> Pendidikan iman, pengajaran gereja, dan refleksi pastoral sehingga nantinya jemaat mampu membedakan unsur adat yang sejalan dengan </w:t>
      </w:r>
      <w:r w:rsidDel="00000000" w:rsidR="00000000" w:rsidRPr="00000000">
        <w:rPr>
          <w:color w:val="404040"/>
          <w:rtl w:val="0"/>
        </w:rPr>
        <w:t xml:space="preserve">injil</w:t>
      </w:r>
      <w:r w:rsidDel="00000000" w:rsidR="00000000" w:rsidRPr="00000000">
        <w:rPr>
          <w:i w:val="0"/>
          <w:iCs w:val="0"/>
          <w:color w:val="404040"/>
          <w:rtl w:val="0"/>
        </w:rPr>
        <w:t xml:space="preserve"> atau malah menyimpang dari injil tersebut. Model ini menjaga gereja tetap kontekstual sekaligus profetis </w:t>
      </w:r>
      <w:r w:rsidDel="00000000" w:rsidR="00000000" w:rsidRPr="00000000">
        <w:rPr>
          <w:color w:val="404040"/>
          <w:rtl w:val="0"/>
        </w:rPr>
        <w:t xml:space="preserve">untuk</w:t>
      </w:r>
      <w:r w:rsidDel="00000000" w:rsidR="00000000" w:rsidRPr="00000000">
        <w:rPr>
          <w:i w:val="0"/>
          <w:iCs w:val="0"/>
          <w:color w:val="404040"/>
          <w:rtl w:val="0"/>
        </w:rPr>
        <w:t xml:space="preserve"> menghindarkan misi dari bahaya </w:t>
      </w:r>
      <w:r w:rsidDel="00000000" w:rsidR="00000000" w:rsidRPr="00000000">
        <w:rPr>
          <w:color w:val="404040"/>
          <w:rtl w:val="0"/>
        </w:rPr>
        <w:t xml:space="preserve">sinkretisme</w:t>
      </w:r>
      <w:r w:rsidDel="00000000" w:rsidR="00000000" w:rsidRPr="00000000">
        <w:rPr>
          <w:i w:val="0"/>
          <w:iCs w:val="0"/>
          <w:color w:val="404040"/>
          <w:rtl w:val="0"/>
        </w:rPr>
        <w:t xml:space="preserve"> maupun penolakan budaya secara kaku.</w:t>
      </w:r>
    </w:p>
    <w:p w:rsidR="00000000" w:rsidDel="00000000" w:rsidP="00000000" w:rsidRDefault="00000000" w:rsidRPr="00000000" w14:paraId="0000007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Times New Roman" w:cs="Times New Roman" w:eastAsia="Times New Roman" w:hAnsi="Times New Roman"/>
          <w:b w:val="1"/>
          <w:bCs w:val="1"/>
          <w:i w:val="0"/>
          <w:iCs w:val="0"/>
          <w:smallCaps w:val="0"/>
          <w:strike w:val="0"/>
          <w:color w:val="40404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04040"/>
          <w:sz w:val="24"/>
          <w:szCs w:val="24"/>
          <w:u w:val="none"/>
          <w:shd w:fill="auto" w:val="clear"/>
          <w:vertAlign w:val="baseline"/>
          <w:rtl w:val="0"/>
        </w:rPr>
        <w:t xml:space="preserve">Menghadirkan Misi yang Transformatif dan Komunal.</w:t>
      </w:r>
    </w:p>
    <w:p w:rsidR="00000000" w:rsidDel="00000000" w:rsidP="00000000" w:rsidRDefault="00000000" w:rsidRPr="00000000" w14:paraId="00000080">
      <w:pPr>
        <w:spacing w:line="360" w:lineRule="auto"/>
        <w:ind w:firstLine="360"/>
        <w:jc w:val="both"/>
        <w:rPr>
          <w:i w:val="0"/>
          <w:iCs w:val="0"/>
          <w:color w:val="404040"/>
        </w:rPr>
      </w:pPr>
      <w:r w:rsidDel="00000000" w:rsidR="00000000" w:rsidRPr="00000000">
        <w:rPr>
          <w:i w:val="0"/>
          <w:iCs w:val="0"/>
          <w:color w:val="404040"/>
          <w:rtl w:val="0"/>
        </w:rPr>
        <w:t xml:space="preserve">Model ini menekankan bahwa setiap misi Kristen tidak berhenti hanya pada pewartaan verbal atau pemeliharaan ritual gereja. Model ini dimaksudkan untuk menghadirkan </w:t>
      </w:r>
      <w:r w:rsidDel="00000000" w:rsidR="00000000" w:rsidRPr="00000000">
        <w:rPr>
          <w:color w:val="404040"/>
          <w:rtl w:val="0"/>
        </w:rPr>
        <w:t xml:space="preserve">k</w:t>
      </w:r>
      <w:r w:rsidDel="00000000" w:rsidR="00000000" w:rsidRPr="00000000">
        <w:rPr>
          <w:i w:val="0"/>
          <w:iCs w:val="0"/>
          <w:color w:val="404040"/>
          <w:rtl w:val="0"/>
        </w:rPr>
        <w:t xml:space="preserve">embali misi yang bertransformasi secara nyata dalam kehidupan sosial jemaat. Letak geografis GKPI Silaban Margu sebagai gereja yang berdiri di wilayah majemuk yaitu Lintongnihuta membutuhkan misi inkarnasional yang berarti injil diwartakan dengan model dialog secara serius. Model dialog ini mempertemukan antara jemaat dengan tradisi yang biasa dilakukan untuk membentuk dan memperkuat identitas jemaat. Gereja tidak lagi memahami tradisi sebagai sebuah ancaman terhadap gereja, tetapi tradisi adalah ruang perjumpaan teologis dimana injil dihayati secara nyata melalui simbol, bahasa, ritus, dan struktur sosial secara lokal.</w:t>
      </w:r>
    </w:p>
    <w:p w:rsidR="00000000" w:rsidDel="00000000" w:rsidP="00000000" w:rsidRDefault="00000000" w:rsidRPr="00000000" w14:paraId="00000081">
      <w:pPr>
        <w:spacing w:line="360" w:lineRule="auto"/>
        <w:ind w:firstLine="360"/>
        <w:jc w:val="both"/>
        <w:rPr>
          <w:i w:val="0"/>
          <w:iCs w:val="0"/>
          <w:color w:val="404040"/>
        </w:rPr>
      </w:pPr>
      <w:r w:rsidDel="00000000" w:rsidR="00000000" w:rsidRPr="00000000">
        <w:rPr>
          <w:i w:val="0"/>
          <w:iCs w:val="0"/>
          <w:color w:val="404040"/>
          <w:rtl w:val="0"/>
        </w:rPr>
        <w:t xml:space="preserve">Model ini relevan karena praktik misi yang terjadi di GKPI Silaban Margu selama ini berlangsung melalui keterlibatan secara aktif dalam relasi adat, kekerabatan, dan solidaritas komunal. Misi yang inkarnasional membantu gereja menjaga penerimaan injil di tengah masyarakat., sekaligus membuat injil berakar secara kontekstual. Model yang </w:t>
      </w:r>
      <w:r w:rsidDel="00000000" w:rsidR="00000000" w:rsidRPr="00000000">
        <w:rPr>
          <w:color w:val="404040"/>
          <w:rtl w:val="0"/>
        </w:rPr>
        <w:t xml:space="preserve">diajukan</w:t>
      </w:r>
      <w:r w:rsidDel="00000000" w:rsidR="00000000" w:rsidRPr="00000000">
        <w:rPr>
          <w:i w:val="0"/>
          <w:iCs w:val="0"/>
          <w:color w:val="404040"/>
          <w:rtl w:val="0"/>
        </w:rPr>
        <w:t xml:space="preserve"> ini </w:t>
      </w:r>
      <w:r w:rsidDel="00000000" w:rsidR="00000000" w:rsidRPr="00000000">
        <w:rPr>
          <w:color w:val="404040"/>
          <w:rtl w:val="0"/>
        </w:rPr>
        <w:t xml:space="preserve">menuntut</w:t>
      </w:r>
      <w:r w:rsidDel="00000000" w:rsidR="00000000" w:rsidRPr="00000000">
        <w:rPr>
          <w:i w:val="0"/>
          <w:iCs w:val="0"/>
          <w:color w:val="404040"/>
          <w:rtl w:val="0"/>
        </w:rPr>
        <w:t xml:space="preserve"> kedewasaan teologis agar gereja tidak terjebak di tengah budaya yang berlebihan.</w:t>
      </w:r>
    </w:p>
    <w:p w:rsidR="00000000" w:rsidDel="00000000" w:rsidP="00000000" w:rsidRDefault="00000000" w:rsidRPr="00000000" w14:paraId="00000082">
      <w:pPr>
        <w:tabs>
          <w:tab w:val="left" w:leader="none" w:pos="284"/>
        </w:tabs>
        <w:jc w:val="both"/>
        <w:rPr>
          <w:b w:val="1"/>
          <w:bCs w:val="1"/>
        </w:rPr>
      </w:pPr>
      <w:r w:rsidDel="00000000" w:rsidR="00000000" w:rsidRPr="00000000">
        <w:rPr>
          <w:b w:val="1"/>
          <w:bCs w:val="1"/>
          <w:rtl w:val="0"/>
        </w:rPr>
        <w:t xml:space="preserve">KESIMPULAN</w:t>
      </w:r>
    </w:p>
    <w:p w:rsidR="00000000" w:rsidDel="00000000" w:rsidP="00000000" w:rsidRDefault="00000000" w:rsidRPr="00000000" w14:paraId="00000083">
      <w:pPr>
        <w:spacing w:line="360" w:lineRule="auto"/>
        <w:ind w:firstLine="360"/>
        <w:jc w:val="both"/>
        <w:rPr>
          <w:i w:val="0"/>
          <w:iCs w:val="0"/>
          <w:color w:val="404040"/>
        </w:rPr>
      </w:pPr>
      <w:r w:rsidDel="00000000" w:rsidR="00000000" w:rsidRPr="00000000">
        <w:rPr>
          <w:i w:val="0"/>
          <w:iCs w:val="0"/>
          <w:color w:val="404040"/>
          <w:rtl w:val="0"/>
        </w:rPr>
        <w:t xml:space="preserve">Berdasarkan seluruh temuan dan pembahasan dalam makalah ini dapat disimpulkan bahwa sebenarnya misi Kristen di Lintongnihuta, terlebih di GKPI Silaban Margu berlangsung dalam konteks pedesaan yang kuat yang terbukti melalui letak geografis dan tradisi Batak Toba. Tradisi tidak dibahas hanya sebatas ekspresi budaya tetapi sebagai sistem nilai, identits, dan struktur sosial yang menyebar secara nyata membentuk identitas setiap jemaat dan bagaimana jemaat mengimani terlebih </w:t>
      </w:r>
      <w:r w:rsidDel="00000000" w:rsidR="00000000" w:rsidRPr="00000000">
        <w:rPr>
          <w:color w:val="404040"/>
          <w:rtl w:val="0"/>
        </w:rPr>
        <w:t xml:space="preserve">mempraktekkannya</w:t>
      </w:r>
      <w:r w:rsidDel="00000000" w:rsidR="00000000" w:rsidRPr="00000000">
        <w:rPr>
          <w:i w:val="0"/>
          <w:iCs w:val="0"/>
          <w:color w:val="404040"/>
          <w:rtl w:val="0"/>
        </w:rPr>
        <w:t xml:space="preserve"> dalam kehidupan sehari-hari. </w:t>
      </w:r>
    </w:p>
    <w:p w:rsidR="00000000" w:rsidDel="00000000" w:rsidP="00000000" w:rsidRDefault="00000000" w:rsidRPr="00000000" w14:paraId="00000084">
      <w:pPr>
        <w:spacing w:line="360" w:lineRule="auto"/>
        <w:ind w:firstLine="360"/>
        <w:jc w:val="both"/>
        <w:rPr>
          <w:i w:val="0"/>
          <w:iCs w:val="0"/>
          <w:color w:val="404040"/>
        </w:rPr>
      </w:pPr>
      <w:r w:rsidDel="00000000" w:rsidR="00000000" w:rsidRPr="00000000">
        <w:rPr>
          <w:i w:val="0"/>
          <w:iCs w:val="0"/>
          <w:color w:val="404040"/>
          <w:rtl w:val="0"/>
        </w:rPr>
        <w:t xml:space="preserve">Hasil penelitian menunjukkan bahwa selama ini strategi misi yang diaturkan oleh GKPI Silaban margu berfokus dan berorientasi pada pemeliharaan jemaat, </w:t>
      </w:r>
      <w:r w:rsidDel="00000000" w:rsidR="00000000" w:rsidRPr="00000000">
        <w:rPr>
          <w:color w:val="404040"/>
          <w:rtl w:val="0"/>
        </w:rPr>
        <w:t xml:space="preserve">keharmonisan</w:t>
      </w:r>
      <w:r w:rsidDel="00000000" w:rsidR="00000000" w:rsidRPr="00000000">
        <w:rPr>
          <w:i w:val="0"/>
          <w:iCs w:val="0"/>
          <w:color w:val="404040"/>
          <w:rtl w:val="0"/>
        </w:rPr>
        <w:t xml:space="preserve"> sosial, dan keterlibatan dalam praktik adat. Pendekatan inilah yang akhirnya membuat gereja diterima dengan baik di tengah masyarakat, namun hal ini memberikan potensi melemahkan daya kritis dan profetis injil apabila tidak disertai refleksi teologis yang mendalam. Kajian terhadap mangongkal holi dan mangalap tondi memperlihatkan bahwa tradisi Batak Toba </w:t>
      </w:r>
      <w:r w:rsidDel="00000000" w:rsidR="00000000" w:rsidRPr="00000000">
        <w:rPr>
          <w:color w:val="404040"/>
          <w:rtl w:val="0"/>
        </w:rPr>
        <w:t xml:space="preserve">mengandung</w:t>
      </w:r>
      <w:r w:rsidDel="00000000" w:rsidR="00000000" w:rsidRPr="00000000">
        <w:rPr>
          <w:i w:val="0"/>
          <w:iCs w:val="0"/>
          <w:color w:val="404040"/>
          <w:rtl w:val="0"/>
        </w:rPr>
        <w:t xml:space="preserve"> nilai solidaritas, tanggungjawab komunal, dan penghormatan terhadap kehidupan yang sejalan dengan iman Kristen. Gereja tidak dipanggil untuk melakukan penolakan secara langsung terhadap tradisi, namun gereja dipanggil untuk melakukan reinterpretasi dan transformasi injil sebagai norma kritis untuk menilai dan memurnikan budaya. </w:t>
      </w:r>
    </w:p>
    <w:p w:rsidR="00000000" w:rsidDel="00000000" w:rsidP="00000000" w:rsidRDefault="00000000" w:rsidRPr="00000000" w14:paraId="00000085">
      <w:pPr>
        <w:spacing w:line="360" w:lineRule="auto"/>
        <w:ind w:firstLine="360"/>
        <w:jc w:val="both"/>
        <w:rPr>
          <w:i w:val="0"/>
          <w:iCs w:val="0"/>
          <w:color w:val="404040"/>
        </w:rPr>
      </w:pPr>
      <w:r w:rsidDel="00000000" w:rsidR="00000000" w:rsidRPr="00000000">
        <w:rPr>
          <w:i w:val="0"/>
          <w:iCs w:val="0"/>
          <w:color w:val="404040"/>
          <w:rtl w:val="0"/>
        </w:rPr>
        <w:t xml:space="preserve">Model misi yang diusulkan seperti dialog kritis dan </w:t>
      </w:r>
      <w:r w:rsidDel="00000000" w:rsidR="00000000" w:rsidRPr="00000000">
        <w:rPr>
          <w:color w:val="404040"/>
          <w:rtl w:val="0"/>
        </w:rPr>
        <w:t xml:space="preserve">transformasi</w:t>
      </w:r>
      <w:r w:rsidDel="00000000" w:rsidR="00000000" w:rsidRPr="00000000">
        <w:rPr>
          <w:i w:val="0"/>
          <w:iCs w:val="0"/>
          <w:color w:val="404040"/>
          <w:rtl w:val="0"/>
        </w:rPr>
        <w:t xml:space="preserve"> membangun misi gereja dan sebagai alternatif dalam merespons dinamika injil dan tradisi. Melalui model ini, misi gereja diharapkan tidak hanya menjaga harmoni sosial tetapi menghadirkan injil sebagai kabar </w:t>
      </w:r>
      <w:r w:rsidDel="00000000" w:rsidR="00000000" w:rsidRPr="00000000">
        <w:rPr>
          <w:color w:val="404040"/>
          <w:rtl w:val="0"/>
        </w:rPr>
        <w:t xml:space="preserve">baik yang</w:t>
      </w:r>
      <w:r w:rsidDel="00000000" w:rsidR="00000000" w:rsidRPr="00000000">
        <w:rPr>
          <w:i w:val="0"/>
          <w:iCs w:val="0"/>
          <w:color w:val="404040"/>
          <w:rtl w:val="0"/>
        </w:rPr>
        <w:t xml:space="preserve"> selalu memperbaharui iman, budaya, dan kehidupan berjemaat. Misi Kristen di pedesaan tidak berhenti pada pewartaan verbal di atas mimbar </w:t>
      </w:r>
      <w:r w:rsidDel="00000000" w:rsidR="00000000" w:rsidRPr="00000000">
        <w:rPr>
          <w:color w:val="404040"/>
          <w:rtl w:val="0"/>
        </w:rPr>
        <w:t xml:space="preserve">atau pewartaan</w:t>
      </w:r>
      <w:r w:rsidDel="00000000" w:rsidR="00000000" w:rsidRPr="00000000">
        <w:rPr>
          <w:i w:val="0"/>
          <w:iCs w:val="0"/>
          <w:color w:val="404040"/>
          <w:rtl w:val="0"/>
        </w:rPr>
        <w:t xml:space="preserve"> secara simbolik tetapi menunjukkan partisipasi secara nyata dalam kerangka Missio-Dei yang lebih relevan, kontekstual, dan transformatif di tengah kehidupan masyarakat Batak Toba.</w:t>
      </w:r>
    </w:p>
    <w:p w:rsidR="00000000" w:rsidDel="00000000" w:rsidP="00000000" w:rsidRDefault="00000000" w:rsidRPr="00000000" w14:paraId="00000086">
      <w:pPr>
        <w:rPr>
          <w:b w:val="1"/>
          <w:bCs w:val="1"/>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rtl w:val="0"/>
        </w:rPr>
      </w:r>
    </w:p>
    <w:p w:rsidR="00000000" w:rsidDel="00000000" w:rsidP="00000000" w:rsidRDefault="00000000" w:rsidRPr="00000000" w14:paraId="00000089">
      <w:pPr>
        <w:rPr>
          <w:b w:val="1"/>
          <w:bCs w:val="1"/>
        </w:rPr>
      </w:pPr>
      <w:r w:rsidDel="00000000" w:rsidR="00000000" w:rsidRPr="00000000">
        <w:rPr>
          <w:rtl w:val="0"/>
        </w:rPr>
      </w:r>
    </w:p>
    <w:p w:rsidR="00000000" w:rsidDel="00000000" w:rsidP="00000000" w:rsidRDefault="00000000" w:rsidRPr="00000000" w14:paraId="0000008A">
      <w:pPr>
        <w:rPr>
          <w:b w:val="1"/>
          <w:bCs w:val="1"/>
        </w:rPr>
      </w:pPr>
      <w:r w:rsidDel="00000000" w:rsidR="00000000" w:rsidRPr="00000000">
        <w:rPr>
          <w:rtl w:val="0"/>
        </w:rPr>
      </w:r>
    </w:p>
    <w:p w:rsidR="00000000" w:rsidDel="00000000" w:rsidP="00000000" w:rsidRDefault="00000000" w:rsidRPr="00000000" w14:paraId="0000008B">
      <w:pPr>
        <w:rPr>
          <w:b w:val="1"/>
          <w:bCs w:val="1"/>
        </w:rPr>
      </w:pPr>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rtl w:val="0"/>
        </w:rPr>
      </w:r>
    </w:p>
    <w:p w:rsidR="00000000" w:rsidDel="00000000" w:rsidP="00000000" w:rsidRDefault="00000000" w:rsidRPr="00000000" w14:paraId="0000008E">
      <w:pPr>
        <w:rPr>
          <w:b w:val="1"/>
          <w:bCs w:val="1"/>
        </w:rPr>
      </w:pPr>
      <w:r w:rsidDel="00000000" w:rsidR="00000000" w:rsidRPr="00000000">
        <w:rPr>
          <w:rtl w:val="0"/>
        </w:rPr>
      </w:r>
    </w:p>
    <w:p w:rsidR="00000000" w:rsidDel="00000000" w:rsidP="00000000" w:rsidRDefault="00000000" w:rsidRPr="00000000" w14:paraId="0000008F">
      <w:pPr>
        <w:rPr>
          <w:b w:val="1"/>
          <w:bCs w:val="1"/>
        </w:rPr>
      </w:pPr>
      <w:r w:rsidDel="00000000" w:rsidR="00000000" w:rsidRPr="00000000">
        <w:rPr>
          <w:rtl w:val="0"/>
        </w:rPr>
      </w:r>
    </w:p>
    <w:p w:rsidR="00000000" w:rsidDel="00000000" w:rsidP="00000000" w:rsidRDefault="00000000" w:rsidRPr="00000000" w14:paraId="00000090">
      <w:pPr>
        <w:rPr>
          <w:b w:val="1"/>
          <w:bCs w:val="1"/>
        </w:rPr>
      </w:pPr>
      <w:r w:rsidDel="00000000" w:rsidR="00000000" w:rsidRPr="00000000">
        <w:rPr>
          <w:rtl w:val="0"/>
        </w:rPr>
      </w:r>
    </w:p>
    <w:p w:rsidR="00000000" w:rsidDel="00000000" w:rsidP="00000000" w:rsidRDefault="00000000" w:rsidRPr="00000000" w14:paraId="00000091">
      <w:pPr>
        <w:rPr>
          <w:b w:val="1"/>
          <w:bCs w:val="1"/>
        </w:rPr>
      </w:pPr>
      <w:r w:rsidDel="00000000" w:rsidR="00000000" w:rsidRPr="00000000">
        <w:rPr>
          <w:rtl w:val="0"/>
        </w:rPr>
      </w:r>
    </w:p>
    <w:p w:rsidR="00000000" w:rsidDel="00000000" w:rsidP="00000000" w:rsidRDefault="00000000" w:rsidRPr="00000000" w14:paraId="00000092">
      <w:pPr>
        <w:jc w:val="center"/>
        <w:rPr>
          <w:b w:val="1"/>
          <w:bCs w:val="1"/>
        </w:rPr>
      </w:pPr>
      <w:r w:rsidDel="00000000" w:rsidR="00000000" w:rsidRPr="00000000">
        <w:rPr>
          <w:b w:val="1"/>
          <w:bCs w:val="1"/>
          <w:rtl w:val="0"/>
        </w:rPr>
        <w:t xml:space="preserve">DAFTAR PUSTAKA</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Bosch, D. J. (2011).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Transforming mission: Paradigm shifts in theology of mission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 anniversary ed). Orbis Books.</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Butar-butar, G. M. (2020). STRATEGI MISI PEDESAAN YANG RELEVAN DAN ALKITABIAH DI KABUPATEN TOBA SAMOSIR.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Jurnal Gamaliel : Teologi Praktika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https://doi.org/10.38052/gamaliel.v2i1.47</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Malau, O., Ritonga, D. P., Situmorang, E., Giovani, C., Aritonang, E., &amp; Zebua, E. (2023).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MISI ALLAH DAN RESPON GEREJA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Olivia, R. A. (2023).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TEOLOGI PENGHORMATAN UPAYA MISIOLOGI MELALUI DIALOG KRISTEN DENGAN RITUS MANGONGKAL HOLI DALAM BUDAYA BATAK TOBA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Parningotan, B. (2025).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Perspektif Iman Kristen Terhadap Ritual Mangalap Tondi Budaya Batak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Silaban, D. N. (t.t.).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RITUAL MANGALAP TONDI PADA ETNIK BATAK TOBA KAJIAN SEMIOTIKA BUDAYA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Siregar, E. H., Lingga, E., &amp; Sinaga, M. L. (2021). Perjumpaan Injil dengan Adat Batak: Memperbarui dan Menguatkan.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Immanuel: Jurnal Teologi dan Pendidikan Kristen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103–126. https://doi.org/10.46305/im.v2i2.80</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Gospel In A Pluralist Society PDF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(t.t.).</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Tondi, P. (2023).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2.1 TRADISI RITUAL MANGALAP TONDI DALAM BUDAYA BATAK TOBA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Vioreza, N., &amp; Lumban, C. (2024).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Nilai Sosial dalam Upacara Adat Mangokal Holi Suku Batak Toba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9D">
      <w:pPr>
        <w:spacing w:line="360" w:lineRule="auto"/>
        <w:ind w:left="360" w:hanging="360"/>
        <w:jc w:val="both"/>
        <w:rPr/>
      </w:pPr>
      <w:r w:rsidDel="00000000" w:rsidR="00000000" w:rsidRPr="00000000">
        <w:rPr>
          <w:rtl w:val="0"/>
        </w:rPr>
      </w:r>
    </w:p>
    <w:sectPr>
      <w:type w:val="nextPage"/>
      <w:pgSz w:h="16838" w:w="11906" w:orient="portrait"/>
      <w:pgMar w:bottom="1418" w:top="1418" w:left="1701" w:right="1418" w:header="708" w:footer="708"/>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Ed. Sect." w:id="0" w:date="2026-05-09T15:09:00Z">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Mohon membaca dengan cermat petunjuk penuliasan yang ada pada Template Jurnal atau membaca Author Guidelines agar bisa mengikuti penulisan yang telah ditetapkan Juenal Arrabona.  Jurnal Arrabona memberikan kesempatan satu kali kepada penulisa untuk dapt memperbaiki naskahnya sesuai dengan ketentuan Jurnal Arrabona. Terimakasih.</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AB"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mbria"/>
  <w:font w:name="Verdana"/>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rben">
    <w:embedRegular w:fontKey="{00000000-0000-0000-0000-000000000000}" r:id="rId5" w:subsetted="0"/>
    <w:embedBold w:fontKey="{00000000-0000-0000-0000-000000000000}" r:id="rId6" w:subsetted="0"/>
  </w:font>
  <w:font w:name="Tahoma">
    <w:embedRegular w:fontKey="{00000000-0000-0000-0000-000000000000}" r:id="rId7" w:subsetted="0"/>
    <w:embedBold w:fontKey="{00000000-0000-0000-0000-000000000000}" r:id="rId8" w:subsetted="0"/>
  </w:font>
  <w:font w:name="EB Garamon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ustria">
    <w:embedRegular w:fontKey="{00000000-0000-0000-0000-000000000000}" r:id="rId1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pBdr>
        <w:top w:color="000000" w:space="1" w:sz="4" w:val="single"/>
        <w:left w:space="0" w:sz="0" w:val="nil"/>
        <w:bottom w:space="0" w:sz="0" w:val="nil"/>
        <w:right w:space="0" w:sz="0" w:val="nil"/>
        <w:between w:space="0" w:sz="0" w:val="nil"/>
      </w:pBdr>
      <w:tabs>
        <w:tab w:val="center" w:leader="none" w:pos="4513"/>
        <w:tab w:val="right" w:leader="none" w:pos="9026"/>
      </w:tabs>
      <w:rPr>
        <w:b w:val="1"/>
        <w:bCs w:val="1"/>
        <w:color w:val="000000"/>
        <w:sz w:val="22"/>
        <w:szCs w:val="22"/>
      </w:rPr>
    </w:pP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pBdr>
        <w:top w:color="000000" w:space="1" w:sz="4" w:val="single"/>
        <w:left w:space="0" w:sz="0" w:val="nil"/>
        <w:bottom w:space="0" w:sz="0" w:val="nil"/>
        <w:right w:space="0" w:sz="0" w:val="nil"/>
        <w:between w:space="0" w:sz="0" w:val="nil"/>
      </w:pBdr>
      <w:tabs>
        <w:tab w:val="center" w:leader="none" w:pos="4513"/>
        <w:tab w:val="right" w:leader="none" w:pos="9026"/>
      </w:tabs>
      <w:jc w:val="right"/>
      <w:rPr>
        <w:color w:val="000000"/>
        <w:sz w:val="22"/>
        <w:szCs w:val="22"/>
      </w:rPr>
    </w:pP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pBdr>
        <w:top w:color="000000" w:space="1" w:sz="4" w:val="single"/>
        <w:left w:space="0" w:sz="0" w:val="nil"/>
        <w:bottom w:space="0" w:sz="0" w:val="nil"/>
        <w:right w:space="0" w:sz="0" w:val="nil"/>
        <w:between w:space="0" w:sz="0" w:val="nil"/>
      </w:pBdr>
      <w:tabs>
        <w:tab w:val="center" w:leader="none" w:pos="4513"/>
        <w:tab w:val="right" w:leader="none" w:pos="9026"/>
      </w:tabs>
      <w:jc w:val="right"/>
      <w:rPr>
        <w:rFonts w:ascii="Verdana" w:cs="Verdana" w:eastAsia="Verdana" w:hAnsi="Verdana"/>
        <w:b w:val="1"/>
        <w:bCs w:val="1"/>
        <w:color w:val="000000"/>
        <w:sz w:val="22"/>
        <w:szCs w:val="22"/>
      </w:rPr>
    </w:pPr>
    <w:r w:rsidDel="00000000" w:rsidR="00000000" w:rsidRPr="00000000">
      <w:rPr>
        <w:rFonts w:ascii="Corben" w:cs="Corben" w:eastAsia="Corben" w:hAnsi="Corben"/>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Gospel In A Pluralist Society PDF</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t.t.)142-145.</w:t>
      </w:r>
    </w:p>
  </w:footnote>
  <w:footnote w:id="1">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Stephen B. Bevans,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Models of Contextual Theology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rev. and expanded ed. (Maryknoll, NY: Orbis Books, 2003), 3-7.</w:t>
      </w:r>
    </w:p>
  </w:footnote>
  <w:footnote w:id="2">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Stephen B. Bevans and Roger P. Schroeder,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Constants in Context: A Theology of Mission for Today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(Maryknoll, NY: Orbis Books,2011), 348-352.</w:t>
      </w:r>
    </w:p>
  </w:footnote>
  <w:footnote w:id="3">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(Bosch, 2011)389-392.</w:t>
      </w:r>
    </w:p>
  </w:footnote>
  <w:footnote w:id="4">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Stephen B. Bevans and Roger P. Schroeder,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Constants in Context: A Theology of Mission for Today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(Maryknoll, NY: Orbis Books,2011), 292-296.</w:t>
      </w:r>
    </w:p>
  </w:footnote>
  <w:footnote w:id="5">
    <w:p w:rsidR="00000000" w:rsidDel="00000000" w:rsidP="00000000" w:rsidRDefault="00000000" w:rsidRPr="00000000" w14:paraId="000000A3">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ab/>
        <w:t xml:space="preserve"> Sugiyono. 2014. </w:t>
      </w:r>
      <w:r w:rsidDel="00000000" w:rsidR="00000000" w:rsidRPr="00000000">
        <w:rPr>
          <w:i w:val="1"/>
          <w:iCs w:val="1"/>
          <w:color w:val="000000"/>
          <w:sz w:val="20"/>
          <w:szCs w:val="20"/>
          <w:rtl w:val="0"/>
        </w:rPr>
        <w:t xml:space="preserve">Metode Penelitian Pendidikan: Pendekatan Kuantitatif, Kualitatif, dan R&amp;D</w:t>
      </w:r>
      <w:r w:rsidDel="00000000" w:rsidR="00000000" w:rsidRPr="00000000">
        <w:rPr>
          <w:color w:val="000000"/>
          <w:sz w:val="20"/>
          <w:szCs w:val="20"/>
          <w:rtl w:val="0"/>
        </w:rPr>
        <w:t xml:space="preserve">. Bandung: Alfabeta. 15.</w:t>
      </w:r>
    </w:p>
  </w:footnote>
  <w:footnote w:id="6">
    <w:p w:rsidR="00000000" w:rsidDel="00000000" w:rsidP="00000000" w:rsidRDefault="00000000" w:rsidRPr="00000000" w14:paraId="000000A4">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ab/>
        <w:t xml:space="preserve"> Sugiyono. 2019. </w:t>
      </w:r>
      <w:r w:rsidDel="00000000" w:rsidR="00000000" w:rsidRPr="00000000">
        <w:rPr>
          <w:i w:val="1"/>
          <w:iCs w:val="1"/>
          <w:color w:val="000000"/>
          <w:sz w:val="20"/>
          <w:szCs w:val="20"/>
          <w:rtl w:val="0"/>
        </w:rPr>
        <w:t xml:space="preserve">Metode Penelitian Kuantitatif, Kualitatif, dan R&amp;D</w:t>
      </w:r>
      <w:r w:rsidDel="00000000" w:rsidR="00000000" w:rsidRPr="00000000">
        <w:rPr>
          <w:color w:val="000000"/>
          <w:sz w:val="20"/>
          <w:szCs w:val="20"/>
          <w:rtl w:val="0"/>
        </w:rPr>
        <w:t xml:space="preserve">. (Bandung: Alfabeta), 224.</w:t>
      </w:r>
    </w:p>
  </w:footnote>
  <w:footnote w:id="7">
    <w:p w:rsidR="00000000" w:rsidDel="00000000" w:rsidP="00000000" w:rsidRDefault="00000000" w:rsidRPr="00000000" w14:paraId="000000A5">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ab/>
        <w:t xml:space="preserve"> Esterberg, Kristin G. 2002. </w:t>
      </w:r>
      <w:r w:rsidDel="00000000" w:rsidR="00000000" w:rsidRPr="00000000">
        <w:rPr>
          <w:i w:val="1"/>
          <w:iCs w:val="1"/>
          <w:color w:val="000000"/>
          <w:sz w:val="20"/>
          <w:szCs w:val="20"/>
          <w:rtl w:val="0"/>
        </w:rPr>
        <w:t xml:space="preserve">Qualitative Methods in Social Research</w:t>
      </w:r>
      <w:r w:rsidDel="00000000" w:rsidR="00000000" w:rsidRPr="00000000">
        <w:rPr>
          <w:color w:val="000000"/>
          <w:sz w:val="20"/>
          <w:szCs w:val="20"/>
          <w:rtl w:val="0"/>
        </w:rPr>
        <w:t xml:space="preserve">. Boston: McGraw-Hill. 105.</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pBdr>
        <w:top w:space="0" w:sz="0" w:val="nil"/>
        <w:left w:space="0" w:sz="0" w:val="nil"/>
        <w:bottom w:color="000000" w:space="1" w:sz="4" w:val="single"/>
        <w:right w:space="0" w:sz="0" w:val="nil"/>
        <w:between w:space="0" w:sz="0" w:val="nil"/>
      </w:pBdr>
      <w:tabs>
        <w:tab w:val="center" w:leader="none" w:pos="4513"/>
        <w:tab w:val="right" w:leader="none" w:pos="9026"/>
      </w:tabs>
      <w:jc w:val="center"/>
      <w:rPr>
        <w:rFonts w:ascii="Garamond" w:cs="Garamond" w:eastAsia="Garamond" w:hAnsi="Garamond"/>
        <w:color w:val="000000"/>
        <w:sz w:val="22"/>
        <w:szCs w:val="22"/>
      </w:rPr>
    </w:pPr>
    <w:r w:rsidDel="00000000" w:rsidR="00000000" w:rsidRPr="00000000">
      <w:rPr>
        <w:rFonts w:ascii="Cambria" w:cs="Cambria" w:eastAsia="Cambria" w:hAnsi="Cambria"/>
        <w:b w:val="1"/>
        <w:bCs w:val="1"/>
        <w:i w:val="1"/>
        <w:iCs w:val="1"/>
        <w:color w:val="000000"/>
        <w:rtl w:val="0"/>
      </w:rPr>
      <w:t xml:space="preserve">Jurnal Arrabona</w:t>
    </w:r>
    <w:r w:rsidDel="00000000" w:rsidR="00000000" w:rsidRPr="00000000">
      <w:rPr>
        <w:rFonts w:ascii="Garamond" w:cs="Garamond" w:eastAsia="Garamond" w:hAnsi="Garamond"/>
        <w:color w:val="000000"/>
        <w:sz w:val="22"/>
        <w:szCs w:val="22"/>
        <w:rtl w:val="0"/>
      </w:rPr>
      <w:t xml:space="preserve">| Volume 8, Nomor 2, (Februari, 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center" w:leader="none" w:pos="4513"/>
        <w:tab w:val="right" w:leader="none" w:pos="9026"/>
      </w:tabs>
      <w:rPr>
        <w:rFonts w:ascii="Cambria" w:cs="Cambria" w:eastAsia="Cambria" w:hAnsi="Cambria"/>
        <w:color w:val="000000"/>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4">
    <w:lvl w:ilvl="0">
      <w:start w:val="1"/>
      <w:numFmt w:val="decimal"/>
      <w:lvlText w:val="2.%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line="480" w:lineRule="auto"/>
      <w:jc w:val="center"/>
    </w:pPr>
    <w:rPr>
      <w:rFonts w:ascii="Tahoma" w:cs="Tahoma" w:eastAsia="Tahoma" w:hAnsi="Tahoma"/>
      <w:b w:val="1"/>
      <w:bCs w:val="1"/>
      <w:sz w:val="22"/>
      <w:szCs w:val="2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1.png"/><Relationship Id="rId13" Type="http://schemas.openxmlformats.org/officeDocument/2006/relationships/hyperlink" Target="mailto:septiarmasilaban22@gmail.com" TargetMode="External"/><Relationship Id="rId12" Type="http://schemas.openxmlformats.org/officeDocument/2006/relationships/hyperlink" Target="https://jurnal.sttarrabona.ac.id/JurnalSTTA/"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1/relationships/commentsExtended" Target="commentsExtended.xml"/><Relationship Id="rId15" Type="http://schemas.openxmlformats.org/officeDocument/2006/relationships/header" Target="header1.xml"/><Relationship Id="rId14" Type="http://schemas.openxmlformats.org/officeDocument/2006/relationships/header" Target="header2.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footnotes" Target="footnotes.xml"/><Relationship Id="rId6" Type="http://schemas.openxmlformats.org/officeDocument/2006/relationships/numbering" Target="numbering.xml"/><Relationship Id="rId18" Type="http://schemas.openxmlformats.org/officeDocument/2006/relationships/footer" Target="footer1.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1" Type="http://schemas.openxmlformats.org/officeDocument/2006/relationships/font" Target="fonts/EBGaramond-italic.ttf"/><Relationship Id="rId10" Type="http://schemas.openxmlformats.org/officeDocument/2006/relationships/font" Target="fonts/EBGaramond-bold.ttf"/><Relationship Id="rId13" Type="http://schemas.openxmlformats.org/officeDocument/2006/relationships/font" Target="fonts/Lustria-regular.ttf"/><Relationship Id="rId12" Type="http://schemas.openxmlformats.org/officeDocument/2006/relationships/font" Target="fonts/EBGaramond-boldItalic.ttf"/><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9" Type="http://schemas.openxmlformats.org/officeDocument/2006/relationships/font" Target="fonts/EBGaramond-regular.ttf"/><Relationship Id="rId5" Type="http://schemas.openxmlformats.org/officeDocument/2006/relationships/font" Target="fonts/Corben-regular.ttf"/><Relationship Id="rId6" Type="http://schemas.openxmlformats.org/officeDocument/2006/relationships/font" Target="fonts/Corben-bold.ttf"/><Relationship Id="rId7" Type="http://schemas.openxmlformats.org/officeDocument/2006/relationships/font" Target="fonts/Tahoma-regular.ttf"/><Relationship Id="rId8"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cavOYL5H6qIQsfGuqKWT8s5jvA==">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zotero-version="7.0.30"&gt;&lt;session id="YrAABf7E"/&gt;&lt;style id="http://www.zotero.org/styles/apa" locale="id-ID" hasBibliography="1" bibliographyStyleHasBeenSet="1"/&gt;&lt;prefs&gt;&lt;pref name="fieldType" value="Field"/&gt;&lt;pref name="automaticJourn</vt:lpwstr>
  </property>
  <property fmtid="{D5CDD505-2E9C-101B-9397-08002B2CF9AE}" pid="24" name="ZOTERO_PREF_2">
    <vt:lpwstr>alAbbreviations" value="true"/&gt;&lt;/prefs&gt;&lt;/data&gt;</vt:lpwstr>
  </property>
</Properties>
</file>