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0FF94E88" w:rsidR="00C30472" w:rsidRPr="00AE35FD" w:rsidRDefault="00942CFC" w:rsidP="00F903B5">
            <w:pPr>
              <w:pBdr>
                <w:top w:val="nil"/>
                <w:left w:val="nil"/>
                <w:bottom w:val="nil"/>
                <w:right w:val="nil"/>
                <w:between w:val="nil"/>
              </w:pBdr>
              <w:spacing w:after="120" w:line="276" w:lineRule="auto"/>
              <w:jc w:val="center"/>
              <w:rPr>
                <w:rFonts w:eastAsia="Times New Roman"/>
                <w:b/>
                <w:color w:val="000000"/>
                <w:sz w:val="32"/>
                <w:szCs w:val="32"/>
              </w:rPr>
            </w:pPr>
            <w:proofErr w:type="spellStart"/>
            <w:r w:rsidRPr="00942CFC">
              <w:rPr>
                <w:rFonts w:eastAsia="Times New Roman"/>
                <w:b/>
                <w:color w:val="000000"/>
                <w:sz w:val="32"/>
                <w:szCs w:val="32"/>
              </w:rPr>
              <w:t>Vocatio</w:t>
            </w:r>
            <w:proofErr w:type="spellEnd"/>
            <w:r w:rsidRPr="00942CFC">
              <w:rPr>
                <w:rFonts w:eastAsia="Times New Roman"/>
                <w:b/>
                <w:color w:val="000000"/>
                <w:sz w:val="32"/>
                <w:szCs w:val="32"/>
              </w:rPr>
              <w:t xml:space="preserve"> dan Etos </w:t>
            </w:r>
            <w:proofErr w:type="spellStart"/>
            <w:r w:rsidRPr="00942CFC">
              <w:rPr>
                <w:rFonts w:eastAsia="Times New Roman"/>
                <w:b/>
                <w:color w:val="000000"/>
                <w:sz w:val="32"/>
                <w:szCs w:val="32"/>
              </w:rPr>
              <w:t>Kerja</w:t>
            </w:r>
            <w:proofErr w:type="spellEnd"/>
            <w:r w:rsidRPr="00942CFC">
              <w:rPr>
                <w:rFonts w:eastAsia="Times New Roman"/>
                <w:b/>
                <w:color w:val="000000"/>
                <w:sz w:val="32"/>
                <w:szCs w:val="32"/>
              </w:rPr>
              <w:t xml:space="preserve"> Kristiani di Tengah </w:t>
            </w:r>
            <w:proofErr w:type="spellStart"/>
            <w:r w:rsidRPr="00942CFC">
              <w:rPr>
                <w:rFonts w:eastAsia="Times New Roman"/>
                <w:b/>
                <w:color w:val="000000"/>
                <w:sz w:val="32"/>
                <w:szCs w:val="32"/>
              </w:rPr>
              <w:t>Budaya</w:t>
            </w:r>
            <w:proofErr w:type="spellEnd"/>
            <w:r w:rsidRPr="00942CFC">
              <w:rPr>
                <w:rFonts w:eastAsia="Times New Roman"/>
                <w:b/>
                <w:color w:val="000000"/>
                <w:sz w:val="32"/>
                <w:szCs w:val="32"/>
              </w:rPr>
              <w:t xml:space="preserve"> </w:t>
            </w:r>
            <w:proofErr w:type="spellStart"/>
            <w:r w:rsidRPr="00942CFC">
              <w:rPr>
                <w:rFonts w:eastAsia="Times New Roman"/>
                <w:b/>
                <w:color w:val="000000"/>
                <w:sz w:val="32"/>
                <w:szCs w:val="32"/>
              </w:rPr>
              <w:t>Kerja</w:t>
            </w:r>
            <w:proofErr w:type="spellEnd"/>
            <w:r w:rsidRPr="00942CFC">
              <w:rPr>
                <w:rFonts w:eastAsia="Times New Roman"/>
                <w:b/>
                <w:color w:val="000000"/>
                <w:sz w:val="32"/>
                <w:szCs w:val="32"/>
              </w:rPr>
              <w:t xml:space="preserve"> Sekuler</w:t>
            </w:r>
          </w:p>
          <w:p w14:paraId="28AC2386" w14:textId="614E51EF" w:rsidR="00C30472" w:rsidRDefault="00942CFC"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Yustinus</w:t>
            </w:r>
          </w:p>
          <w:p w14:paraId="6EDB9016" w14:textId="43B608CB" w:rsidR="00C30472" w:rsidRDefault="00000000">
            <w:pPr>
              <w:jc w:val="center"/>
            </w:pPr>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942CFC">
              <w:rPr>
                <w:i/>
                <w:color w:val="000000"/>
              </w:rPr>
              <w:t xml:space="preserve">Bethel </w:t>
            </w:r>
            <w:proofErr w:type="gramStart"/>
            <w:r w:rsidR="00942CFC">
              <w:rPr>
                <w:i/>
                <w:color w:val="000000"/>
              </w:rPr>
              <w:t>The</w:t>
            </w:r>
            <w:proofErr w:type="gramEnd"/>
            <w:r w:rsidR="00942CFC">
              <w:rPr>
                <w:i/>
                <w:color w:val="000000"/>
              </w:rPr>
              <w:t xml:space="preserve"> Way, Jakarta</w:t>
            </w:r>
          </w:p>
          <w:p w14:paraId="783395F9" w14:textId="32182885" w:rsidR="00C30472" w:rsidRDefault="00000000">
            <w:pPr>
              <w:jc w:val="center"/>
            </w:pPr>
            <w:r>
              <w:rPr>
                <w:i/>
                <w:color w:val="000000"/>
              </w:rPr>
              <w:t>Email</w:t>
            </w:r>
            <w:r w:rsidR="00AE35FD">
              <w:rPr>
                <w:i/>
                <w:color w:val="000000"/>
              </w:rPr>
              <w:t xml:space="preserve"> </w:t>
            </w:r>
            <w:r>
              <w:rPr>
                <w:i/>
                <w:color w:val="000000"/>
              </w:rPr>
              <w:t xml:space="preserve">Correspondence: </w:t>
            </w:r>
            <w:r w:rsidR="00942CFC">
              <w:rPr>
                <w:i/>
                <w:color w:val="000000"/>
              </w:rPr>
              <w:t>yustinus2011</w:t>
            </w:r>
            <w:r>
              <w:rPr>
                <w:i/>
                <w:color w:val="000000"/>
              </w:rPr>
              <w:t>@gmail.com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F7D20" w:rsidRDefault="00000000">
            <w:pPr>
              <w:pBdr>
                <w:top w:val="nil"/>
                <w:left w:val="nil"/>
                <w:bottom w:val="nil"/>
                <w:right w:val="nil"/>
                <w:between w:val="nil"/>
              </w:pBdr>
              <w:spacing w:line="276" w:lineRule="auto"/>
              <w:rPr>
                <w:rFonts w:ascii="Lustria" w:eastAsia="Lustria" w:hAnsi="Lustria" w:cs="Lustria"/>
                <w:noProof/>
                <w:color w:val="000000"/>
                <w:lang w:val="id-ID"/>
              </w:rPr>
            </w:pPr>
            <w:r w:rsidRPr="005F7D20">
              <w:rPr>
                <w:rFonts w:ascii="Lustria" w:eastAsia="Lustria" w:hAnsi="Lustria" w:cs="Lustria"/>
                <w:b/>
                <w:noProof/>
                <w:color w:val="000000"/>
                <w:sz w:val="36"/>
                <w:szCs w:val="36"/>
                <w:vertAlign w:val="subscript"/>
                <w:lang w:val="id-ID"/>
              </w:rPr>
              <w:t>ABSTRAK</w:t>
            </w:r>
          </w:p>
          <w:p w14:paraId="6A5A1759" w14:textId="3452E5C2" w:rsidR="00C30472" w:rsidRPr="005F7D20" w:rsidRDefault="00000000">
            <w:pPr>
              <w:pBdr>
                <w:top w:val="nil"/>
                <w:left w:val="nil"/>
                <w:bottom w:val="nil"/>
                <w:right w:val="nil"/>
                <w:between w:val="nil"/>
              </w:pBdr>
              <w:jc w:val="both"/>
              <w:rPr>
                <w:rFonts w:eastAsia="Times New Roman"/>
                <w:noProof/>
                <w:color w:val="000000"/>
                <w:sz w:val="22"/>
                <w:szCs w:val="22"/>
                <w:lang w:val="id-ID"/>
              </w:rPr>
            </w:pPr>
            <w:r w:rsidRPr="005F7D20">
              <w:rPr>
                <w:rFonts w:ascii="Lustria" w:eastAsia="Lustria" w:hAnsi="Lustria" w:cs="Lustria"/>
                <w:noProof/>
                <w:color w:val="000000"/>
                <w:sz w:val="20"/>
                <w:szCs w:val="20"/>
                <w:lang w:val="id-ID"/>
              </w:rPr>
              <w:t>_____________________________________________________________</w:t>
            </w:r>
            <w:r w:rsidR="000D0ED4" w:rsidRPr="005F7D20">
              <w:rPr>
                <w:rFonts w:ascii="Cambria" w:eastAsia="Cambria" w:hAnsi="Cambria" w:cs="Cambria"/>
                <w:noProof/>
                <w:sz w:val="22"/>
                <w:szCs w:val="22"/>
                <w:highlight w:val="white"/>
                <w:lang w:val="id-ID" w:eastAsia="id-ID"/>
              </w:rPr>
              <w:t xml:space="preserve"> </w:t>
            </w:r>
            <w:r w:rsidR="005F7D20" w:rsidRPr="005F7D20">
              <w:rPr>
                <w:rFonts w:eastAsia="Times New Roman"/>
                <w:noProof/>
                <w:color w:val="000000"/>
                <w:sz w:val="22"/>
                <w:szCs w:val="22"/>
                <w:lang w:val="id-ID"/>
              </w:rPr>
              <w:t>Budaya kerja sekuler modern cenderung mengedepankan produktivitas, persaingan, dan pencapaian ekonomi. Akibatnya, kerja sering dipisahkan dari dimensi iman, yang pada gilirannya memunculkan krisis makna dan kesenjangan antara kehidupan spiritual dengan aktivitas profesional sehari-hari. Tulisan ini bertujuan menafsirkan ulang konsep </w:t>
            </w:r>
            <w:r w:rsidR="005F7D20" w:rsidRPr="005F7D20">
              <w:rPr>
                <w:rFonts w:eastAsia="Times New Roman"/>
                <w:i/>
                <w:iCs/>
                <w:noProof/>
                <w:color w:val="000000"/>
                <w:sz w:val="22"/>
                <w:szCs w:val="22"/>
                <w:lang w:val="id-ID"/>
              </w:rPr>
              <w:t>vocatio</w:t>
            </w:r>
            <w:r w:rsidR="005F7D20" w:rsidRPr="005F7D20">
              <w:rPr>
                <w:rFonts w:eastAsia="Times New Roman"/>
                <w:noProof/>
                <w:color w:val="000000"/>
                <w:sz w:val="22"/>
                <w:szCs w:val="22"/>
                <w:lang w:val="id-ID"/>
              </w:rPr>
              <w:t> sebagai landasan etos kerja Kristiani di tengah konteks tersebut. Dengan menggunakan metode studi pustaka dan pendekatan teologis konstruktif, penelitian ini menganalisis literatur tentang teologi kerja, spiritualitas kerja, serta pemikiran Reformasi. Temuannya menunjukkan bahwa dalam perspektif Kristen, kerja dipahami sebagai panggilan Allah yang diwujudkan lewat tanggung jawab, integritas, pelayanan, dan kepedulian sosial. Dengan kata lain, etos kerja Kristiani tidak hanya menyangkut moralitas pribadi, melainkan juga keterlibatan aktif dalam dunia kerja sekuler. Secara lebih luas, penelitian ini ingin ikut mengembangkan teologi kerja kontekstual di Indonesia yang memadukan iman, profesionalisme, dan tanggung jawab sosial</w:t>
            </w:r>
            <w:r w:rsidRPr="005F7D20">
              <w:rPr>
                <w:rFonts w:eastAsia="Times New Roman"/>
                <w:noProof/>
                <w:color w:val="000000"/>
                <w:sz w:val="22"/>
                <w:szCs w:val="22"/>
                <w:lang w:val="id-ID"/>
              </w:rPr>
              <w:t xml:space="preserve">. </w:t>
            </w:r>
          </w:p>
          <w:p w14:paraId="3A146C76" w14:textId="77777777" w:rsidR="003A4350" w:rsidRPr="005F7D20" w:rsidRDefault="003A4350">
            <w:pPr>
              <w:pBdr>
                <w:top w:val="nil"/>
                <w:left w:val="nil"/>
                <w:bottom w:val="nil"/>
                <w:right w:val="nil"/>
                <w:between w:val="nil"/>
              </w:pBdr>
              <w:jc w:val="both"/>
              <w:rPr>
                <w:rFonts w:eastAsia="Times New Roman"/>
                <w:noProof/>
                <w:color w:val="000000"/>
                <w:sz w:val="22"/>
                <w:szCs w:val="22"/>
                <w:lang w:val="id-ID"/>
              </w:rPr>
            </w:pPr>
          </w:p>
          <w:p w14:paraId="1D3E9357" w14:textId="77777777" w:rsidR="00C30472" w:rsidRPr="005F7D20" w:rsidRDefault="00000000">
            <w:pPr>
              <w:pBdr>
                <w:top w:val="nil"/>
                <w:left w:val="nil"/>
                <w:bottom w:val="nil"/>
                <w:right w:val="nil"/>
                <w:between w:val="nil"/>
              </w:pBdr>
              <w:spacing w:line="276" w:lineRule="auto"/>
              <w:jc w:val="both"/>
              <w:rPr>
                <w:rFonts w:eastAsia="Times New Roman"/>
                <w:noProof/>
                <w:color w:val="000000"/>
                <w:sz w:val="22"/>
                <w:szCs w:val="22"/>
                <w:lang w:val="id-ID"/>
              </w:rPr>
            </w:pPr>
            <w:r w:rsidRPr="005F7D20">
              <w:rPr>
                <w:rFonts w:eastAsia="Times New Roman"/>
                <w:noProof/>
                <w:color w:val="000000"/>
                <w:sz w:val="22"/>
                <w:szCs w:val="22"/>
                <w:lang w:val="id-ID"/>
              </w:rPr>
              <w:t>___________________________________________________________</w:t>
            </w:r>
          </w:p>
          <w:p w14:paraId="04A73A90" w14:textId="77777777" w:rsidR="00C30472" w:rsidRPr="005F7D20" w:rsidRDefault="00000000">
            <w:pPr>
              <w:pBdr>
                <w:top w:val="nil"/>
                <w:left w:val="nil"/>
                <w:bottom w:val="nil"/>
                <w:right w:val="nil"/>
                <w:between w:val="nil"/>
              </w:pBdr>
              <w:rPr>
                <w:rFonts w:eastAsia="Times New Roman"/>
                <w:b/>
                <w:i/>
                <w:noProof/>
                <w:color w:val="000000"/>
                <w:sz w:val="22"/>
                <w:szCs w:val="22"/>
                <w:lang w:val="id-ID"/>
              </w:rPr>
            </w:pPr>
            <w:r w:rsidRPr="005F7D20">
              <w:rPr>
                <w:rFonts w:eastAsia="Times New Roman"/>
                <w:b/>
                <w:i/>
                <w:noProof/>
                <w:color w:val="000000"/>
                <w:sz w:val="22"/>
                <w:szCs w:val="22"/>
                <w:lang w:val="id-ID"/>
              </w:rPr>
              <w:t>Kata Kunci:</w:t>
            </w:r>
          </w:p>
          <w:p w14:paraId="71E2798F" w14:textId="79C3BF8C" w:rsidR="00C30472" w:rsidRPr="005F7D20" w:rsidRDefault="000D0ED4">
            <w:pPr>
              <w:pBdr>
                <w:top w:val="nil"/>
                <w:left w:val="nil"/>
                <w:bottom w:val="nil"/>
                <w:right w:val="nil"/>
                <w:between w:val="nil"/>
              </w:pBdr>
              <w:spacing w:line="276" w:lineRule="auto"/>
              <w:rPr>
                <w:rFonts w:eastAsia="Times New Roman"/>
                <w:noProof/>
                <w:color w:val="000000"/>
                <w:sz w:val="22"/>
                <w:szCs w:val="22"/>
                <w:lang w:val="id-ID"/>
              </w:rPr>
            </w:pPr>
            <w:r w:rsidRPr="005F7D20">
              <w:rPr>
                <w:rFonts w:eastAsia="Times New Roman"/>
                <w:i/>
                <w:iCs/>
                <w:noProof/>
                <w:color w:val="000000"/>
                <w:sz w:val="22"/>
                <w:szCs w:val="22"/>
                <w:lang w:val="id-ID"/>
              </w:rPr>
              <w:t>Vocatio</w:t>
            </w:r>
            <w:r w:rsidRPr="005F7D20">
              <w:rPr>
                <w:rFonts w:eastAsia="Times New Roman"/>
                <w:noProof/>
                <w:color w:val="000000"/>
                <w:sz w:val="22"/>
                <w:szCs w:val="22"/>
                <w:lang w:val="id-ID"/>
              </w:rPr>
              <w:t>, Etos Kerja Kristiani, Teologi Kerja, Spiritualitas Kerja, Budaya Kerja Sekuler ___________________________________________________________</w:t>
            </w:r>
          </w:p>
          <w:p w14:paraId="185E54D8" w14:textId="77777777" w:rsidR="00C30472" w:rsidRPr="005F7D20" w:rsidRDefault="00C30472">
            <w:pPr>
              <w:pBdr>
                <w:top w:val="nil"/>
                <w:left w:val="nil"/>
                <w:bottom w:val="nil"/>
                <w:right w:val="nil"/>
                <w:between w:val="nil"/>
              </w:pBdr>
              <w:spacing w:line="276" w:lineRule="auto"/>
              <w:jc w:val="both"/>
              <w:rPr>
                <w:rFonts w:eastAsia="Times New Roman"/>
                <w:noProof/>
                <w:color w:val="000000"/>
                <w:sz w:val="22"/>
                <w:szCs w:val="22"/>
                <w:lang w:val="id-ID"/>
              </w:rPr>
            </w:pPr>
          </w:p>
          <w:p w14:paraId="75E9998A" w14:textId="77777777" w:rsidR="00C30472" w:rsidRPr="005F7D20" w:rsidRDefault="00000000">
            <w:pPr>
              <w:pBdr>
                <w:top w:val="nil"/>
                <w:left w:val="nil"/>
                <w:bottom w:val="nil"/>
                <w:right w:val="nil"/>
                <w:between w:val="nil"/>
              </w:pBdr>
              <w:spacing w:line="276" w:lineRule="auto"/>
              <w:jc w:val="both"/>
              <w:rPr>
                <w:rFonts w:eastAsia="Times New Roman"/>
                <w:b/>
                <w:i/>
                <w:noProof/>
                <w:color w:val="000000"/>
                <w:sz w:val="36"/>
                <w:szCs w:val="36"/>
                <w:vertAlign w:val="subscript"/>
                <w:lang w:val="id-ID"/>
              </w:rPr>
            </w:pPr>
            <w:r w:rsidRPr="005F7D20">
              <w:rPr>
                <w:rFonts w:eastAsia="Times New Roman"/>
                <w:b/>
                <w:i/>
                <w:noProof/>
                <w:color w:val="000000"/>
                <w:sz w:val="36"/>
                <w:szCs w:val="36"/>
                <w:vertAlign w:val="subscript"/>
                <w:lang w:val="id-ID"/>
              </w:rPr>
              <w:t>ABSTRACT</w:t>
            </w:r>
          </w:p>
          <w:p w14:paraId="1DB43061" w14:textId="77777777" w:rsidR="00C30472" w:rsidRPr="005F7D20" w:rsidRDefault="00000000">
            <w:pPr>
              <w:pBdr>
                <w:top w:val="nil"/>
                <w:left w:val="nil"/>
                <w:bottom w:val="nil"/>
                <w:right w:val="nil"/>
                <w:between w:val="nil"/>
              </w:pBdr>
              <w:spacing w:line="276" w:lineRule="auto"/>
              <w:jc w:val="both"/>
              <w:rPr>
                <w:rFonts w:eastAsia="Times New Roman"/>
                <w:b/>
                <w:i/>
                <w:noProof/>
                <w:color w:val="000000"/>
                <w:sz w:val="36"/>
                <w:szCs w:val="36"/>
                <w:vertAlign w:val="subscript"/>
                <w:lang w:val="id-ID"/>
              </w:rPr>
            </w:pPr>
            <w:r w:rsidRPr="005F7D20">
              <w:rPr>
                <w:rFonts w:eastAsia="Times New Roman"/>
                <w:noProof/>
                <w:color w:val="000000"/>
                <w:sz w:val="22"/>
                <w:szCs w:val="22"/>
                <w:lang w:val="id-ID"/>
              </w:rPr>
              <w:t>___________________________________________________________</w:t>
            </w:r>
          </w:p>
          <w:p w14:paraId="24B0CCC9" w14:textId="04F1F876" w:rsidR="00C30472" w:rsidRPr="005F7D20" w:rsidRDefault="005F7D20" w:rsidP="003A4350">
            <w:pPr>
              <w:pBdr>
                <w:top w:val="nil"/>
                <w:left w:val="nil"/>
                <w:bottom w:val="nil"/>
                <w:right w:val="nil"/>
                <w:between w:val="nil"/>
              </w:pBdr>
              <w:jc w:val="both"/>
              <w:rPr>
                <w:rFonts w:eastAsia="Times New Roman"/>
                <w:i/>
                <w:noProof/>
                <w:color w:val="000000"/>
                <w:sz w:val="22"/>
                <w:szCs w:val="22"/>
                <w:lang w:val="id-ID"/>
              </w:rPr>
            </w:pPr>
            <w:r w:rsidRPr="005F7D20">
              <w:rPr>
                <w:rFonts w:eastAsia="Times New Roman"/>
                <w:i/>
                <w:noProof/>
                <w:color w:val="000000"/>
                <w:sz w:val="22"/>
                <w:szCs w:val="22"/>
                <w:lang w:val="id-ID"/>
              </w:rPr>
              <w:t>Today's secular work culture prioritizes productivity, competition, and economic achievement. As a result, work is often detached from faith, leading to a crisis of meaning and a growing gap between spiritual life and professional activities. This study reinterprets the concept of </w:t>
            </w:r>
            <w:r w:rsidRPr="005F7D20">
              <w:rPr>
                <w:rFonts w:eastAsia="Times New Roman"/>
                <w:i/>
                <w:iCs/>
                <w:noProof/>
                <w:color w:val="000000"/>
                <w:sz w:val="22"/>
                <w:szCs w:val="22"/>
                <w:lang w:val="id-ID"/>
              </w:rPr>
              <w:t>vocatio</w:t>
            </w:r>
            <w:r w:rsidRPr="005F7D20">
              <w:rPr>
                <w:rFonts w:eastAsia="Times New Roman"/>
                <w:i/>
                <w:noProof/>
                <w:color w:val="000000"/>
                <w:sz w:val="22"/>
                <w:szCs w:val="22"/>
                <w:lang w:val="id-ID"/>
              </w:rPr>
              <w:t xml:space="preserve"> as the foundation of a Christian work ethic within that secular context. Using library research and a constructive theological approach, the author analyzes literature on the theology of work, workplace spirituality, and </w:t>
            </w:r>
            <w:r w:rsidRPr="005F7D20">
              <w:rPr>
                <w:rFonts w:eastAsia="Times New Roman"/>
                <w:i/>
                <w:noProof/>
                <w:color w:val="000000"/>
                <w:sz w:val="22"/>
                <w:szCs w:val="22"/>
                <w:lang w:val="id-ID"/>
              </w:rPr>
              <w:lastRenderedPageBreak/>
              <w:t>Reformation thought. The findings suggest that, from a Christian viewpoint, work is a calling from God, manifested through responsibility, integrity, service, and social concern. The reconstruction of </w:t>
            </w:r>
            <w:r w:rsidRPr="005F7D20">
              <w:rPr>
                <w:rFonts w:eastAsia="Times New Roman"/>
                <w:i/>
                <w:iCs/>
                <w:noProof/>
                <w:color w:val="000000"/>
                <w:sz w:val="22"/>
                <w:szCs w:val="22"/>
                <w:lang w:val="id-ID"/>
              </w:rPr>
              <w:t>vocatio</w:t>
            </w:r>
            <w:r w:rsidRPr="005F7D20">
              <w:rPr>
                <w:rFonts w:eastAsia="Times New Roman"/>
                <w:i/>
                <w:noProof/>
                <w:color w:val="000000"/>
                <w:sz w:val="22"/>
                <w:szCs w:val="22"/>
                <w:lang w:val="id-ID"/>
              </w:rPr>
              <w:t> affirms that the Christian work ethic pertains not only to personal morality but also to active engagement within the secular work environment. This study contributes to the development of a contextual theology of work in Indonesia that integrates faith, professionalism, and social responsibility.</w:t>
            </w:r>
            <w:r w:rsidR="000D0ED4" w:rsidRPr="005F7D20">
              <w:rPr>
                <w:rFonts w:eastAsia="Times New Roman"/>
                <w:i/>
                <w:noProof/>
                <w:color w:val="000000"/>
                <w:sz w:val="22"/>
                <w:szCs w:val="22"/>
                <w:lang w:val="id-ID"/>
              </w:rPr>
              <w:t xml:space="preserve"> </w:t>
            </w:r>
          </w:p>
          <w:p w14:paraId="61514CC2" w14:textId="0F5B438B" w:rsidR="00C30472" w:rsidRPr="005F7D20" w:rsidRDefault="00000000">
            <w:pPr>
              <w:pBdr>
                <w:top w:val="nil"/>
                <w:left w:val="nil"/>
                <w:bottom w:val="nil"/>
                <w:right w:val="nil"/>
                <w:between w:val="nil"/>
              </w:pBdr>
              <w:rPr>
                <w:rFonts w:eastAsia="Times New Roman"/>
                <w:i/>
                <w:noProof/>
                <w:color w:val="000000"/>
                <w:sz w:val="22"/>
                <w:szCs w:val="22"/>
                <w:lang w:val="id-ID"/>
              </w:rPr>
            </w:pPr>
            <w:r w:rsidRPr="005F7D20">
              <w:rPr>
                <w:rFonts w:eastAsia="Times New Roman"/>
                <w:i/>
                <w:noProof/>
                <w:color w:val="000000"/>
                <w:sz w:val="22"/>
                <w:szCs w:val="22"/>
                <w:lang w:val="id-ID"/>
              </w:rPr>
              <w:t>_____________________________________________</w:t>
            </w:r>
            <w:r w:rsidR="005F7D20" w:rsidRPr="005F7D20">
              <w:rPr>
                <w:rFonts w:eastAsia="Times New Roman"/>
                <w:i/>
                <w:noProof/>
                <w:color w:val="000000"/>
                <w:sz w:val="22"/>
                <w:szCs w:val="22"/>
                <w:lang w:val="id-ID"/>
              </w:rPr>
              <w:t>_______________</w:t>
            </w:r>
          </w:p>
          <w:p w14:paraId="06FAA9F6" w14:textId="77777777" w:rsidR="00C30472" w:rsidRPr="005F7D20" w:rsidRDefault="00000000">
            <w:pPr>
              <w:pBdr>
                <w:top w:val="nil"/>
                <w:left w:val="nil"/>
                <w:bottom w:val="nil"/>
                <w:right w:val="nil"/>
                <w:between w:val="nil"/>
              </w:pBdr>
              <w:rPr>
                <w:rFonts w:eastAsia="Times New Roman"/>
                <w:b/>
                <w:i/>
                <w:noProof/>
                <w:color w:val="000000"/>
                <w:sz w:val="22"/>
                <w:szCs w:val="22"/>
                <w:lang w:val="id-ID"/>
              </w:rPr>
            </w:pPr>
            <w:r w:rsidRPr="005F7D20">
              <w:rPr>
                <w:rFonts w:eastAsia="Times New Roman"/>
                <w:b/>
                <w:i/>
                <w:noProof/>
                <w:color w:val="000000"/>
                <w:sz w:val="22"/>
                <w:szCs w:val="22"/>
                <w:lang w:val="id-ID"/>
              </w:rPr>
              <w:t>Keywords:</w:t>
            </w:r>
          </w:p>
          <w:p w14:paraId="7A1C1A60" w14:textId="3B3AE737" w:rsidR="00C30472" w:rsidRPr="005F7D20" w:rsidRDefault="000D0ED4">
            <w:pPr>
              <w:pBdr>
                <w:top w:val="nil"/>
                <w:left w:val="nil"/>
                <w:bottom w:val="nil"/>
                <w:right w:val="nil"/>
                <w:between w:val="nil"/>
              </w:pBdr>
              <w:spacing w:line="276" w:lineRule="auto"/>
              <w:rPr>
                <w:rFonts w:ascii="Lustria" w:eastAsia="Lustria" w:hAnsi="Lustria" w:cs="Lustria"/>
                <w:noProof/>
                <w:color w:val="000000"/>
                <w:sz w:val="16"/>
                <w:szCs w:val="16"/>
                <w:lang w:val="id-ID"/>
              </w:rPr>
            </w:pPr>
            <w:r w:rsidRPr="005F7D20">
              <w:rPr>
                <w:rFonts w:eastAsia="Times New Roman"/>
                <w:i/>
                <w:iCs/>
                <w:noProof/>
                <w:color w:val="000000"/>
                <w:sz w:val="22"/>
                <w:szCs w:val="22"/>
                <w:lang w:val="id-ID"/>
              </w:rPr>
              <w:t>Vocatio</w:t>
            </w:r>
            <w:r w:rsidRPr="005F7D20">
              <w:rPr>
                <w:rFonts w:eastAsia="Times New Roman"/>
                <w:iCs/>
                <w:noProof/>
                <w:color w:val="000000"/>
                <w:sz w:val="22"/>
                <w:szCs w:val="22"/>
                <w:lang w:val="id-ID"/>
              </w:rPr>
              <w:t xml:space="preserve">, </w:t>
            </w:r>
            <w:r w:rsidRPr="005F7D20">
              <w:rPr>
                <w:rFonts w:eastAsia="Times New Roman"/>
                <w:i/>
                <w:noProof/>
                <w:color w:val="000000"/>
                <w:sz w:val="22"/>
                <w:szCs w:val="22"/>
                <w:lang w:val="id-ID"/>
              </w:rPr>
              <w:t>Christian Work Ethics, Theology Of Work, Workplace Spirituality, Secular Work Culture</w:t>
            </w:r>
            <w:r w:rsidRPr="005F7D20">
              <w:rPr>
                <w:rFonts w:eastAsia="Times New Roman"/>
                <w:noProof/>
                <w:color w:val="000000"/>
                <w:sz w:val="22"/>
                <w:szCs w:val="22"/>
                <w:lang w:val="id-ID"/>
              </w:rPr>
              <w:t xml:space="preserve"> ___________________________________________________________</w:t>
            </w:r>
            <w:r w:rsidR="005F7D20" w:rsidRPr="005F7D20">
              <w:rPr>
                <w:rFonts w:eastAsia="Times New Roman"/>
                <w:noProof/>
                <w:color w:val="000000"/>
                <w:sz w:val="22"/>
                <w:szCs w:val="22"/>
                <w:lang w:val="id-ID"/>
              </w:rPr>
              <w:t>_</w:t>
            </w:r>
          </w:p>
          <w:p w14:paraId="232CD83A" w14:textId="77777777" w:rsidR="00C30472" w:rsidRPr="005F7D20" w:rsidRDefault="00C30472">
            <w:pPr>
              <w:pBdr>
                <w:top w:val="nil"/>
                <w:left w:val="nil"/>
                <w:bottom w:val="nil"/>
                <w:right w:val="nil"/>
                <w:between w:val="nil"/>
              </w:pBdr>
              <w:jc w:val="both"/>
              <w:rPr>
                <w:rFonts w:ascii="EB Garamond" w:eastAsia="EB Garamond" w:hAnsi="EB Garamond" w:cs="EB Garamond"/>
                <w:noProof/>
                <w:color w:val="000000"/>
                <w:sz w:val="20"/>
                <w:szCs w:val="20"/>
                <w:lang w:val="id-ID"/>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C6324D9" w14:textId="77777777" w:rsidR="005F0BF5" w:rsidRPr="005F0BF5" w:rsidRDefault="005F0BF5" w:rsidP="005F0BF5">
      <w:pPr>
        <w:ind w:firstLine="720"/>
        <w:jc w:val="both"/>
        <w:rPr>
          <w:lang w:val="id-ID"/>
        </w:rPr>
      </w:pPr>
      <w:r w:rsidRPr="005F0BF5">
        <w:rPr>
          <w:lang w:val="id-ID"/>
        </w:rPr>
        <w:t>Budaya kerja sekuler dewasa ini cenderung mengedepankan produktivitas, efisiensi, dan persaingan. Dalam kerangka seperti itu, agama sering dipandang tidak memiliki hubungan langsung dengan pekerjaan.</w:t>
      </w:r>
      <w:r w:rsidRPr="005F0BF5">
        <w:rPr>
          <w:vertAlign w:val="superscript"/>
          <w:lang w:val="id-ID"/>
        </w:rPr>
        <w:footnoteReference w:id="1"/>
      </w:r>
      <w:r w:rsidRPr="005F0BF5">
        <w:rPr>
          <w:lang w:val="id-ID"/>
        </w:rPr>
        <w:t xml:space="preserve"> Akibatnya, kerja lebih dipahami sebagai sarana untuk meraih penghasilan dan keberhasilan pribadi.</w:t>
      </w:r>
      <w:r w:rsidRPr="005F0BF5">
        <w:rPr>
          <w:vertAlign w:val="superscript"/>
          <w:lang w:val="id-ID"/>
        </w:rPr>
        <w:footnoteReference w:id="2"/>
      </w:r>
      <w:r w:rsidRPr="005F0BF5">
        <w:rPr>
          <w:lang w:val="id-ID"/>
        </w:rPr>
        <w:t xml:space="preserve"> Tidak mengherankan jika kemudian muncul kelelahan spiritual, hilangnya makna hidup, serta kesenjangan antara iman dan praktik kerja sehari-hari.</w:t>
      </w:r>
      <w:r w:rsidRPr="005F0BF5">
        <w:rPr>
          <w:vertAlign w:val="superscript"/>
          <w:lang w:val="id-ID"/>
        </w:rPr>
        <w:footnoteReference w:id="3"/>
      </w:r>
      <w:r w:rsidRPr="005F0BF5">
        <w:rPr>
          <w:lang w:val="id-ID"/>
        </w:rPr>
        <w:t xml:space="preserve"> Karena itu, kita perlu kembali menggali pemahaman teologis tentang kerja sebagai panggilan (</w:t>
      </w:r>
      <w:proofErr w:type="spellStart"/>
      <w:r w:rsidRPr="005F0BF5">
        <w:rPr>
          <w:i/>
          <w:iCs/>
          <w:lang w:val="id-ID"/>
        </w:rPr>
        <w:t>vocatio</w:t>
      </w:r>
      <w:proofErr w:type="spellEnd"/>
      <w:r w:rsidRPr="005F0BF5">
        <w:rPr>
          <w:lang w:val="id-ID"/>
        </w:rPr>
        <w:t>), bukan sekadar profesi ekonomi.</w:t>
      </w:r>
    </w:p>
    <w:p w14:paraId="12898089" w14:textId="7642A5E4" w:rsidR="005F0BF5" w:rsidRPr="005F0BF5" w:rsidRDefault="005F0BF5" w:rsidP="005F0BF5">
      <w:pPr>
        <w:ind w:firstLine="720"/>
        <w:jc w:val="both"/>
        <w:rPr>
          <w:lang w:val="id-ID"/>
        </w:rPr>
      </w:pPr>
      <w:r w:rsidRPr="005F0BF5">
        <w:rPr>
          <w:lang w:val="id-ID"/>
        </w:rPr>
        <w:t>Tekanan untuk menyesuaikan diri dengan budaya kerja yang kompetitif dan berorientasi hasil semakin memisahkan iman dari pekerjaan, terutama bagi pekerja Kristen. Banyak di antara mereka aktif di gereja, tetapi tidak melihat pekerjaan profesionalnya sebagai panggilan Allah.</w:t>
      </w:r>
      <w:r w:rsidR="00CE2F70">
        <w:rPr>
          <w:rStyle w:val="FootnoteReference"/>
          <w:lang w:val="id-ID"/>
        </w:rPr>
        <w:footnoteReference w:id="4"/>
      </w:r>
      <w:r w:rsidRPr="005F0BF5">
        <w:rPr>
          <w:lang w:val="id-ID"/>
        </w:rPr>
        <w:t xml:space="preserve"> Sementara itu, perusahaan dan institusi publik cenderung menganggap agama sebagai urusan pribadi.</w:t>
      </w:r>
      <w:r w:rsidRPr="005F0BF5">
        <w:rPr>
          <w:vertAlign w:val="superscript"/>
          <w:lang w:val="id-ID"/>
        </w:rPr>
        <w:footnoteReference w:id="5"/>
      </w:r>
      <w:r w:rsidRPr="005F0BF5">
        <w:rPr>
          <w:lang w:val="id-ID"/>
        </w:rPr>
        <w:t xml:space="preserve"> Namun demikian, penelitian Miller dan </w:t>
      </w:r>
      <w:proofErr w:type="spellStart"/>
      <w:r w:rsidRPr="005F0BF5">
        <w:rPr>
          <w:lang w:val="id-ID"/>
        </w:rPr>
        <w:t>Ewest</w:t>
      </w:r>
      <w:proofErr w:type="spellEnd"/>
      <w:r w:rsidRPr="005F0BF5">
        <w:rPr>
          <w:lang w:val="id-ID"/>
        </w:rPr>
        <w:t xml:space="preserve"> menunjukkan bahwa pekerja religius tetap membawa nilai-nilai iman dalam pengambilan keputusan profesional mereka.</w:t>
      </w:r>
      <w:r w:rsidRPr="005F0BF5">
        <w:rPr>
          <w:vertAlign w:val="superscript"/>
          <w:lang w:val="id-ID"/>
        </w:rPr>
        <w:footnoteReference w:id="6"/>
      </w:r>
      <w:r w:rsidRPr="005F0BF5">
        <w:rPr>
          <w:lang w:val="id-ID"/>
        </w:rPr>
        <w:t xml:space="preserve"> Ini mengindikasikan bahwa kebutuhan akan makna spiritual dalam kerja tidak dapat dihapuskan begitu saja oleh arus modernisasi.</w:t>
      </w:r>
    </w:p>
    <w:p w14:paraId="4014CA3B" w14:textId="77777777" w:rsidR="005F0BF5" w:rsidRPr="005F0BF5" w:rsidRDefault="005F0BF5" w:rsidP="005F0BF5">
      <w:pPr>
        <w:ind w:firstLine="720"/>
        <w:jc w:val="both"/>
        <w:rPr>
          <w:lang w:val="id-ID"/>
        </w:rPr>
      </w:pPr>
      <w:r w:rsidRPr="005F0BF5">
        <w:rPr>
          <w:lang w:val="id-ID"/>
        </w:rPr>
        <w:t xml:space="preserve">Menariknya, spiritualitas kerja justru semakin mendapat perhatian di kalangan profesional sekuler. Sharma dan </w:t>
      </w:r>
      <w:proofErr w:type="spellStart"/>
      <w:r w:rsidRPr="005F0BF5">
        <w:rPr>
          <w:lang w:val="id-ID"/>
        </w:rPr>
        <w:t>Singh</w:t>
      </w:r>
      <w:proofErr w:type="spellEnd"/>
      <w:r w:rsidRPr="005F0BF5">
        <w:rPr>
          <w:lang w:val="id-ID"/>
        </w:rPr>
        <w:t xml:space="preserve"> menemukan bahwa spiritualitas di tempat kerja berkorelasi positif dengan efektivitas organisasi, terutama dalam hal komitmen, kesejahteraan, dan kualitas relasi kerja.</w:t>
      </w:r>
      <w:r w:rsidRPr="005F0BF5">
        <w:rPr>
          <w:vertAlign w:val="superscript"/>
          <w:lang w:val="id-ID"/>
        </w:rPr>
        <w:footnoteReference w:id="7"/>
      </w:r>
      <w:r w:rsidRPr="005F0BF5">
        <w:rPr>
          <w:lang w:val="id-ID"/>
        </w:rPr>
        <w:t xml:space="preserve"> </w:t>
      </w:r>
      <w:proofErr w:type="spellStart"/>
      <w:r w:rsidRPr="005F0BF5">
        <w:rPr>
          <w:lang w:val="id-ID"/>
        </w:rPr>
        <w:t>Neal</w:t>
      </w:r>
      <w:proofErr w:type="spellEnd"/>
      <w:r w:rsidRPr="005F0BF5">
        <w:rPr>
          <w:lang w:val="id-ID"/>
        </w:rPr>
        <w:t xml:space="preserve"> juga mencatat bahwa organisasi sekuler mulai melirik spiritualitas karena dinilai mampu membangun integritas dan hubungan kerja yang lebih sehat.</w:t>
      </w:r>
      <w:r w:rsidRPr="005F0BF5">
        <w:rPr>
          <w:vertAlign w:val="superscript"/>
          <w:lang w:val="id-ID"/>
        </w:rPr>
        <w:footnoteReference w:id="8"/>
      </w:r>
      <w:r w:rsidRPr="005F0BF5">
        <w:rPr>
          <w:lang w:val="id-ID"/>
        </w:rPr>
        <w:t xml:space="preserve"> Dengan kata lain, di tengah sekularisasi yang gencar, kebutuhan akan dimensi spiritual tetap hadir dan bahkan diakui manfaatnya.</w:t>
      </w:r>
    </w:p>
    <w:p w14:paraId="789F17B1" w14:textId="77777777" w:rsidR="005F0BF5" w:rsidRPr="005F0BF5" w:rsidRDefault="005F0BF5" w:rsidP="005F0BF5">
      <w:pPr>
        <w:ind w:firstLine="720"/>
        <w:jc w:val="both"/>
        <w:rPr>
          <w:lang w:val="id-ID"/>
        </w:rPr>
      </w:pPr>
      <w:r w:rsidRPr="005F0BF5">
        <w:rPr>
          <w:lang w:val="id-ID"/>
        </w:rPr>
        <w:t xml:space="preserve">Beberapa studi sebelumnya juga menyoroti sisi positif spiritualitas kerja dari sudut pengalaman pekerja. Misalnya, </w:t>
      </w:r>
      <w:proofErr w:type="spellStart"/>
      <w:r w:rsidRPr="005F0BF5">
        <w:rPr>
          <w:lang w:val="id-ID"/>
        </w:rPr>
        <w:t>Nguyen</w:t>
      </w:r>
      <w:proofErr w:type="spellEnd"/>
      <w:r w:rsidRPr="005F0BF5">
        <w:rPr>
          <w:lang w:val="id-ID"/>
        </w:rPr>
        <w:t xml:space="preserve"> </w:t>
      </w:r>
      <w:proofErr w:type="spellStart"/>
      <w:r w:rsidRPr="005F0BF5">
        <w:rPr>
          <w:lang w:val="id-ID"/>
        </w:rPr>
        <w:t>et</w:t>
      </w:r>
      <w:proofErr w:type="spellEnd"/>
      <w:r w:rsidRPr="005F0BF5">
        <w:rPr>
          <w:lang w:val="id-ID"/>
        </w:rPr>
        <w:t xml:space="preserve"> </w:t>
      </w:r>
      <w:proofErr w:type="spellStart"/>
      <w:r w:rsidRPr="005F0BF5">
        <w:rPr>
          <w:lang w:val="id-ID"/>
        </w:rPr>
        <w:t>al.</w:t>
      </w:r>
      <w:proofErr w:type="spellEnd"/>
      <w:r w:rsidRPr="005F0BF5">
        <w:rPr>
          <w:lang w:val="id-ID"/>
        </w:rPr>
        <w:t xml:space="preserve"> melaporkan adanya hubungan positif antara spiritualitas kerja dengan kesejahteraan, keterikatan, dan komitmen pekerja dalam organisasi sekuler.</w:t>
      </w:r>
      <w:r w:rsidRPr="005F0BF5">
        <w:rPr>
          <w:vertAlign w:val="superscript"/>
          <w:lang w:val="id-ID"/>
        </w:rPr>
        <w:footnoteReference w:id="9"/>
      </w:r>
      <w:r w:rsidRPr="005F0BF5">
        <w:rPr>
          <w:lang w:val="id-ID"/>
        </w:rPr>
        <w:t xml:space="preserve"> Dalam konteks Indonesia, Simamora </w:t>
      </w:r>
      <w:proofErr w:type="spellStart"/>
      <w:r w:rsidRPr="005F0BF5">
        <w:rPr>
          <w:lang w:val="id-ID"/>
        </w:rPr>
        <w:t>et</w:t>
      </w:r>
      <w:proofErr w:type="spellEnd"/>
      <w:r w:rsidRPr="005F0BF5">
        <w:rPr>
          <w:lang w:val="id-ID"/>
        </w:rPr>
        <w:t xml:space="preserve"> </w:t>
      </w:r>
      <w:proofErr w:type="spellStart"/>
      <w:r w:rsidRPr="005F0BF5">
        <w:rPr>
          <w:lang w:val="id-ID"/>
        </w:rPr>
        <w:t>al.</w:t>
      </w:r>
      <w:proofErr w:type="spellEnd"/>
      <w:r w:rsidRPr="005F0BF5">
        <w:rPr>
          <w:lang w:val="id-ID"/>
        </w:rPr>
        <w:t xml:space="preserve"> menunjukkan bahwa pemahaman teologi </w:t>
      </w:r>
      <w:r w:rsidRPr="005F0BF5">
        <w:rPr>
          <w:lang w:val="id-ID"/>
        </w:rPr>
        <w:lastRenderedPageBreak/>
        <w:t>kerja memiliki hubungan dengan kesejahteraan dan performa kerja guru Kristen di lingkungan pendidikan anak usia dini.</w:t>
      </w:r>
      <w:r w:rsidRPr="005F0BF5">
        <w:rPr>
          <w:vertAlign w:val="superscript"/>
          <w:lang w:val="id-ID"/>
        </w:rPr>
        <w:footnoteReference w:id="10"/>
      </w:r>
      <w:r w:rsidRPr="005F0BF5">
        <w:rPr>
          <w:lang w:val="id-ID"/>
        </w:rPr>
        <w:t xml:space="preserve"> Namun, </w:t>
      </w:r>
      <w:proofErr w:type="spellStart"/>
      <w:r w:rsidRPr="005F0BF5">
        <w:rPr>
          <w:lang w:val="id-ID"/>
        </w:rPr>
        <w:t>Praptowarso</w:t>
      </w:r>
      <w:proofErr w:type="spellEnd"/>
      <w:r w:rsidRPr="005F0BF5">
        <w:rPr>
          <w:lang w:val="id-ID"/>
        </w:rPr>
        <w:t xml:space="preserve"> </w:t>
      </w:r>
      <w:proofErr w:type="spellStart"/>
      <w:r w:rsidRPr="005F0BF5">
        <w:rPr>
          <w:lang w:val="id-ID"/>
        </w:rPr>
        <w:t>et</w:t>
      </w:r>
      <w:proofErr w:type="spellEnd"/>
      <w:r w:rsidRPr="005F0BF5">
        <w:rPr>
          <w:lang w:val="id-ID"/>
        </w:rPr>
        <w:t xml:space="preserve"> </w:t>
      </w:r>
      <w:proofErr w:type="spellStart"/>
      <w:r w:rsidRPr="005F0BF5">
        <w:rPr>
          <w:lang w:val="id-ID"/>
        </w:rPr>
        <w:t>al.</w:t>
      </w:r>
      <w:proofErr w:type="spellEnd"/>
      <w:r w:rsidRPr="005F0BF5">
        <w:rPr>
          <w:lang w:val="id-ID"/>
        </w:rPr>
        <w:t xml:space="preserve"> juga menjelaskan bahwa masih banyak orang Kristen yang memisahkan panggilan iman dari profesi sehari hari sehingga spiritualitas kerja belum terintegrasi secara utuh dalam kehidupan profesional.</w:t>
      </w:r>
      <w:r w:rsidRPr="005F0BF5">
        <w:rPr>
          <w:vertAlign w:val="superscript"/>
          <w:lang w:val="id-ID"/>
        </w:rPr>
        <w:footnoteReference w:id="11"/>
      </w:r>
      <w:r w:rsidRPr="005F0BF5">
        <w:rPr>
          <w:lang w:val="id-ID"/>
        </w:rPr>
        <w:t xml:space="preserve"> justru mengingatkan bahwa banyak orang Kristen masih memisahkan panggilan iman dari profesi mereka, sehingga spiritualitas kerja belum terintegrasi secara utuh. Artinya, kerja bukan hanya soal produktivitas, tetapi juga menyangkut kebutuhan manusia akan makna dan panggilan hidup.</w:t>
      </w:r>
    </w:p>
    <w:p w14:paraId="0A5CCE7A" w14:textId="77777777" w:rsidR="005F0BF5" w:rsidRPr="005F0BF5" w:rsidRDefault="005F0BF5" w:rsidP="005F0BF5">
      <w:pPr>
        <w:ind w:firstLine="720"/>
        <w:jc w:val="both"/>
        <w:rPr>
          <w:lang w:val="id-ID"/>
        </w:rPr>
      </w:pPr>
      <w:r w:rsidRPr="005F0BF5">
        <w:rPr>
          <w:lang w:val="id-ID"/>
        </w:rPr>
        <w:t xml:space="preserve">Tetapi perlu diakui, pemahaman spiritualitas kerja juga menyimpan potensi masalah. </w:t>
      </w:r>
      <w:proofErr w:type="spellStart"/>
      <w:r w:rsidRPr="005F0BF5">
        <w:rPr>
          <w:lang w:val="id-ID"/>
        </w:rPr>
        <w:t>Ecklund</w:t>
      </w:r>
      <w:proofErr w:type="spellEnd"/>
      <w:r w:rsidRPr="005F0BF5">
        <w:rPr>
          <w:lang w:val="id-ID"/>
        </w:rPr>
        <w:t xml:space="preserve"> </w:t>
      </w:r>
      <w:proofErr w:type="spellStart"/>
      <w:r w:rsidRPr="005F0BF5">
        <w:rPr>
          <w:lang w:val="id-ID"/>
        </w:rPr>
        <w:t>et</w:t>
      </w:r>
      <w:proofErr w:type="spellEnd"/>
      <w:r w:rsidRPr="005F0BF5">
        <w:rPr>
          <w:lang w:val="id-ID"/>
        </w:rPr>
        <w:t xml:space="preserve"> </w:t>
      </w:r>
      <w:proofErr w:type="spellStart"/>
      <w:r w:rsidRPr="005F0BF5">
        <w:rPr>
          <w:lang w:val="id-ID"/>
        </w:rPr>
        <w:t>al.</w:t>
      </w:r>
      <w:proofErr w:type="spellEnd"/>
      <w:r w:rsidRPr="005F0BF5">
        <w:rPr>
          <w:lang w:val="id-ID"/>
        </w:rPr>
        <w:t xml:space="preserve"> menemukan bahwa pekerja yang merasa memiliki panggilan kerja terkadang lebih mudah </w:t>
      </w:r>
      <w:proofErr w:type="spellStart"/>
      <w:r w:rsidRPr="005F0BF5">
        <w:rPr>
          <w:lang w:val="id-ID"/>
        </w:rPr>
        <w:t>mentolerir</w:t>
      </w:r>
      <w:proofErr w:type="spellEnd"/>
      <w:r w:rsidRPr="005F0BF5">
        <w:rPr>
          <w:lang w:val="id-ID"/>
        </w:rPr>
        <w:t xml:space="preserve"> ketidakadilan dan kurang peka terhadap kondisi rekan kerja.</w:t>
      </w:r>
      <w:r w:rsidRPr="005F0BF5">
        <w:rPr>
          <w:vertAlign w:val="superscript"/>
          <w:lang w:val="id-ID"/>
        </w:rPr>
        <w:footnoteReference w:id="12"/>
      </w:r>
      <w:r w:rsidRPr="005F0BF5">
        <w:rPr>
          <w:lang w:val="id-ID"/>
        </w:rPr>
        <w:t xml:space="preserve"> Ini menunjukkan bahwa konsep </w:t>
      </w:r>
      <w:proofErr w:type="spellStart"/>
      <w:r w:rsidRPr="005F0BF5">
        <w:rPr>
          <w:i/>
          <w:iCs/>
          <w:lang w:val="id-ID"/>
        </w:rPr>
        <w:t>vocatio</w:t>
      </w:r>
      <w:proofErr w:type="spellEnd"/>
      <w:r w:rsidRPr="005F0BF5">
        <w:rPr>
          <w:lang w:val="id-ID"/>
        </w:rPr>
        <w:t> yang terlalu sempit dapat melahirkan loyalitas buta terhadap pekerjaan, tanpa diimbangi tanggung jawab sosial dan kemanusiaan. Oleh karena itu, </w:t>
      </w:r>
      <w:proofErr w:type="spellStart"/>
      <w:r w:rsidRPr="005F0BF5">
        <w:rPr>
          <w:i/>
          <w:iCs/>
          <w:lang w:val="id-ID"/>
        </w:rPr>
        <w:t>vocatio</w:t>
      </w:r>
      <w:proofErr w:type="spellEnd"/>
      <w:r w:rsidRPr="005F0BF5">
        <w:rPr>
          <w:lang w:val="id-ID"/>
        </w:rPr>
        <w:t> perlu dirumuskan secara lebih utuh, tidak hanya sebagai motivasi pribadi.</w:t>
      </w:r>
    </w:p>
    <w:p w14:paraId="2569C476" w14:textId="77777777" w:rsidR="005F0BF5" w:rsidRPr="005F0BF5" w:rsidRDefault="005F0BF5" w:rsidP="005F0BF5">
      <w:pPr>
        <w:ind w:firstLine="720"/>
        <w:jc w:val="both"/>
        <w:rPr>
          <w:lang w:val="id-ID"/>
        </w:rPr>
      </w:pPr>
      <w:r w:rsidRPr="005F0BF5">
        <w:rPr>
          <w:lang w:val="id-ID"/>
        </w:rPr>
        <w:t xml:space="preserve">Meskipun demikian, sebagian besar penelitian sebelumnya lebih menggunakan pendekatan psikologi organisasi, yang lebih berfokus pada kesejahteraan pekerja dan peningkatan performa. Pendekatan itu penting, tetapi jarang membangun dasar teologis tentang kerja sebagai </w:t>
      </w:r>
      <w:proofErr w:type="spellStart"/>
      <w:r w:rsidRPr="005F0BF5">
        <w:rPr>
          <w:i/>
          <w:iCs/>
          <w:lang w:val="id-ID"/>
        </w:rPr>
        <w:t>vocatio</w:t>
      </w:r>
      <w:proofErr w:type="spellEnd"/>
      <w:r w:rsidRPr="005F0BF5">
        <w:rPr>
          <w:lang w:val="id-ID"/>
        </w:rPr>
        <w:t xml:space="preserve"> dalam kaitannya dengan penciptaan, tanggung jawab sosial, dan kehidupan publik sekuler. Selain itu, kajian tentang </w:t>
      </w:r>
      <w:proofErr w:type="spellStart"/>
      <w:r w:rsidRPr="005F0BF5">
        <w:rPr>
          <w:i/>
          <w:iCs/>
          <w:lang w:val="id-ID"/>
        </w:rPr>
        <w:t>vocatio</w:t>
      </w:r>
      <w:proofErr w:type="spellEnd"/>
      <w:r w:rsidRPr="005F0BF5">
        <w:rPr>
          <w:lang w:val="id-ID"/>
        </w:rPr>
        <w:t xml:space="preserve"> masih banyak terpaku pada pemikiran Reformasi klasik tanpa dikaitkan secara memadai dengan konteks Indonesia yang semakin sekuler dan kompetitif. Akibatnya, etos kerja Kristiani sering direduksi menjadi moralitas pribadi, bukan tanggung jawab sosial yang lebih luas.</w:t>
      </w:r>
    </w:p>
    <w:p w14:paraId="65A2A7CD" w14:textId="77777777" w:rsidR="005F0BF5" w:rsidRPr="005F0BF5" w:rsidRDefault="005F0BF5" w:rsidP="005F0BF5">
      <w:pPr>
        <w:ind w:firstLine="720"/>
        <w:jc w:val="both"/>
        <w:rPr>
          <w:lang w:val="id-ID"/>
        </w:rPr>
      </w:pPr>
      <w:r w:rsidRPr="005F0BF5">
        <w:rPr>
          <w:lang w:val="id-ID"/>
        </w:rPr>
        <w:t>Dari celah inilah penelitian ini bermula. Tujuannya adalah menafsirkan kembali konsep </w:t>
      </w:r>
      <w:proofErr w:type="spellStart"/>
      <w:r w:rsidRPr="005F0BF5">
        <w:rPr>
          <w:i/>
          <w:iCs/>
          <w:lang w:val="id-ID"/>
        </w:rPr>
        <w:t>vocatio</w:t>
      </w:r>
      <w:proofErr w:type="spellEnd"/>
      <w:r w:rsidRPr="005F0BF5">
        <w:rPr>
          <w:lang w:val="id-ID"/>
        </w:rPr>
        <w:t> sebagai dasar etos kerja Kristiani di tengah budaya kerja sekuler. Pemahaman ulang ini penting karena konsep klasik perlu dibaca dalam konteks dunia kerja kontemporer yang ditandai oleh digitalisasi, persaingan global, dan perubahan budaya profesional. Penelitian ini berusaha menghubungkan teologi Reformasi dengan realitas kerja di Indonesia masa kini, dengan menekankan bahwa kerja merupakan panggilan Allah yang diwujudkan melalui tanggung jawab, integritas, dan pelayanan kepada sesama. Dengan demikian, kebaruan penelitian ini terletak pada upaya membangun model etos kerja Kristiani yang menyatukan iman dan pekerjaan sebagai dua sisi yang tak terpisahkan dalam kehidupan manusia.</w:t>
      </w:r>
    </w:p>
    <w:p w14:paraId="51B0F77D" w14:textId="2C0C4182" w:rsidR="00C30472" w:rsidRDefault="005F0BF5" w:rsidP="005F0BF5">
      <w:pPr>
        <w:ind w:firstLine="720"/>
        <w:jc w:val="both"/>
      </w:pPr>
      <w:r w:rsidRPr="005F0BF5">
        <w:rPr>
          <w:lang w:val="id-ID"/>
        </w:rPr>
        <w:t xml:space="preserve">Secara akademik, penelitian ini diharapkan memperkaya kajian teologi kerja dan teologi publik di Indonesia yang masih terbatas. Secara praktis, hasilnya dapat membantu pekerja Kristen memahami pekerjaan mereka sebagai bagian dari panggilan iman, bukan sekadar aktivitas ekonomi. Yang tak kalah penting, penelitian ini menawarkan landasan teologis untuk menjawab krisis makna kerja dan </w:t>
      </w:r>
      <w:proofErr w:type="spellStart"/>
      <w:r w:rsidRPr="005F0BF5">
        <w:rPr>
          <w:lang w:val="id-ID"/>
        </w:rPr>
        <w:t>keterpisahan</w:t>
      </w:r>
      <w:proofErr w:type="spellEnd"/>
      <w:r w:rsidRPr="005F0BF5">
        <w:rPr>
          <w:lang w:val="id-ID"/>
        </w:rPr>
        <w:t xml:space="preserve"> antara iman dengan kehidupan profesional yang semakin sekuler</w:t>
      </w:r>
      <w:r w:rsidR="00A22C00" w:rsidRPr="00A22C00">
        <w:rPr>
          <w:lang w:val="id-ID"/>
        </w:rPr>
        <w:t>.</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0878A064" w14:textId="0402D6B2" w:rsidR="005F0BF5" w:rsidRPr="005F0BF5" w:rsidRDefault="005F0BF5" w:rsidP="005F0BF5">
      <w:pPr>
        <w:ind w:firstLine="720"/>
        <w:jc w:val="both"/>
        <w:rPr>
          <w:lang w:val="id-ID"/>
        </w:rPr>
      </w:pPr>
      <w:r w:rsidRPr="005F0BF5">
        <w:rPr>
          <w:lang w:val="id-ID"/>
        </w:rPr>
        <w:t>Penelitian ini menggunakan pendekatan kualitatif dengan jenis studi pustaka.</w:t>
      </w:r>
      <w:r w:rsidRPr="005F0BF5">
        <w:rPr>
          <w:vertAlign w:val="superscript"/>
          <w:lang w:val="id-ID"/>
        </w:rPr>
        <w:footnoteReference w:id="13"/>
      </w:r>
      <w:r w:rsidRPr="005F0BF5">
        <w:rPr>
          <w:lang w:val="id-ID"/>
        </w:rPr>
        <w:t xml:space="preserve"> Pemilihan metode ini didasarkan pada fokus penelitian yang bersifat teologis-konseptual, yakni mengkaji ulang konsep </w:t>
      </w:r>
      <w:proofErr w:type="spellStart"/>
      <w:r w:rsidRPr="005F0BF5">
        <w:rPr>
          <w:i/>
          <w:iCs/>
          <w:lang w:val="id-ID"/>
        </w:rPr>
        <w:t>vocatio</w:t>
      </w:r>
      <w:proofErr w:type="spellEnd"/>
      <w:r w:rsidRPr="005F0BF5">
        <w:rPr>
          <w:lang w:val="id-ID"/>
        </w:rPr>
        <w:t> dan etos kerja Kristiani, bukan pada pengukuran data empiris di lapangan.</w:t>
      </w:r>
      <w:r>
        <w:rPr>
          <w:lang w:val="id-ID"/>
        </w:rPr>
        <w:t xml:space="preserve"> </w:t>
      </w:r>
      <w:r w:rsidRPr="005F0BF5">
        <w:rPr>
          <w:lang w:val="id-ID"/>
        </w:rPr>
        <w:t xml:space="preserve">Sumber data dibedakan menjadi dua kategori. Pertama, sumber primer </w:t>
      </w:r>
      <w:r w:rsidRPr="005F0BF5">
        <w:rPr>
          <w:lang w:val="id-ID"/>
        </w:rPr>
        <w:lastRenderedPageBreak/>
        <w:t>berupa buku dan artikel jurnal yang secara khusus membahas </w:t>
      </w:r>
      <w:proofErr w:type="spellStart"/>
      <w:r w:rsidRPr="005F0BF5">
        <w:rPr>
          <w:i/>
          <w:iCs/>
          <w:lang w:val="id-ID"/>
        </w:rPr>
        <w:t>vocatio</w:t>
      </w:r>
      <w:proofErr w:type="spellEnd"/>
      <w:r w:rsidRPr="005F0BF5">
        <w:rPr>
          <w:lang w:val="id-ID"/>
        </w:rPr>
        <w:t>, teologi kerja dalam pemikiran Luther dan Calvin, serta etos kerja Kristiani. Kedua, sumber sekunder mencakup karya-karya teologis kontemporer, artikel jurnal pendukung, dokumen gereja, serta disertasi dan tesis yang relevan dengan topik.</w:t>
      </w:r>
    </w:p>
    <w:p w14:paraId="16ADE071" w14:textId="77777777" w:rsidR="005F0BF5" w:rsidRPr="005F0BF5" w:rsidRDefault="005F0BF5" w:rsidP="005F0BF5">
      <w:pPr>
        <w:ind w:firstLine="720"/>
        <w:jc w:val="both"/>
        <w:rPr>
          <w:lang w:val="id-ID"/>
        </w:rPr>
      </w:pPr>
      <w:r w:rsidRPr="005F0BF5">
        <w:rPr>
          <w:lang w:val="id-ID"/>
        </w:rPr>
        <w:t>Pengumpulan data dilakukan melalui penelusuran literatur sistematis. Kata kunci yang digunakan antara lain </w:t>
      </w:r>
      <w:proofErr w:type="spellStart"/>
      <w:r w:rsidRPr="005F0BF5">
        <w:rPr>
          <w:i/>
          <w:iCs/>
          <w:lang w:val="id-ID"/>
        </w:rPr>
        <w:t>vocatio</w:t>
      </w:r>
      <w:proofErr w:type="spellEnd"/>
      <w:r w:rsidRPr="005F0BF5">
        <w:rPr>
          <w:lang w:val="id-ID"/>
        </w:rPr>
        <w:t>, etos kerja Kristiani, spiritualitas kerja, dan </w:t>
      </w:r>
      <w:proofErr w:type="spellStart"/>
      <w:r w:rsidRPr="005F0BF5">
        <w:rPr>
          <w:i/>
          <w:iCs/>
          <w:lang w:val="id-ID"/>
        </w:rPr>
        <w:t>faith</w:t>
      </w:r>
      <w:proofErr w:type="spellEnd"/>
      <w:r w:rsidRPr="005F0BF5">
        <w:rPr>
          <w:i/>
          <w:iCs/>
          <w:lang w:val="id-ID"/>
        </w:rPr>
        <w:t xml:space="preserve"> </w:t>
      </w:r>
      <w:proofErr w:type="spellStart"/>
      <w:r w:rsidRPr="005F0BF5">
        <w:rPr>
          <w:i/>
          <w:iCs/>
          <w:lang w:val="id-ID"/>
        </w:rPr>
        <w:t>at</w:t>
      </w:r>
      <w:proofErr w:type="spellEnd"/>
      <w:r w:rsidRPr="005F0BF5">
        <w:rPr>
          <w:i/>
          <w:iCs/>
          <w:lang w:val="id-ID"/>
        </w:rPr>
        <w:t xml:space="preserve"> </w:t>
      </w:r>
      <w:proofErr w:type="spellStart"/>
      <w:r w:rsidRPr="005F0BF5">
        <w:rPr>
          <w:i/>
          <w:iCs/>
          <w:lang w:val="id-ID"/>
        </w:rPr>
        <w:t>work</w:t>
      </w:r>
      <w:proofErr w:type="spellEnd"/>
      <w:r w:rsidRPr="005F0BF5">
        <w:rPr>
          <w:lang w:val="id-ID"/>
        </w:rPr>
        <w:t xml:space="preserve">. Basis data yang ditelusuri meliputi Google </w:t>
      </w:r>
      <w:proofErr w:type="spellStart"/>
      <w:r w:rsidRPr="005F0BF5">
        <w:rPr>
          <w:lang w:val="id-ID"/>
        </w:rPr>
        <w:t>Scholar</w:t>
      </w:r>
      <w:proofErr w:type="spellEnd"/>
      <w:r w:rsidRPr="005F0BF5">
        <w:rPr>
          <w:lang w:val="id-ID"/>
        </w:rPr>
        <w:t xml:space="preserve">, </w:t>
      </w:r>
      <w:proofErr w:type="spellStart"/>
      <w:r w:rsidRPr="005F0BF5">
        <w:rPr>
          <w:lang w:val="id-ID"/>
        </w:rPr>
        <w:t>SpringerLink</w:t>
      </w:r>
      <w:proofErr w:type="spellEnd"/>
      <w:r w:rsidRPr="005F0BF5">
        <w:rPr>
          <w:lang w:val="id-ID"/>
        </w:rPr>
        <w:t>, dan sejumlah perpustakaan digital lainnya. Kriteria pemilihannya adalah relevansi dengan topik serta tahun terbit sepuluh tahun terakhir, kecuali untuk karya-karya klasik yang tetap disertakan.</w:t>
      </w:r>
    </w:p>
    <w:p w14:paraId="1E3AC99C" w14:textId="278806CD" w:rsidR="00C30472" w:rsidRDefault="005F0BF5" w:rsidP="005F0BF5">
      <w:pPr>
        <w:ind w:firstLine="720"/>
        <w:jc w:val="both"/>
      </w:pPr>
      <w:r w:rsidRPr="005F0BF5">
        <w:rPr>
          <w:lang w:val="id-ID"/>
        </w:rPr>
        <w:t>Untuk menganalisis data, penulis menggunakan metode deskriptif analitis yang terdiri dari tiga langkah. Pertama, reduksi data, yaitu dengan memilah informasi yang paling relevan dengan fokus penelitian. Kedua, penyajian data, yaitu melalui penyusunan informasi berdasarkan tema-tema utama, seperti konsep </w:t>
      </w:r>
      <w:proofErr w:type="spellStart"/>
      <w:r w:rsidRPr="005F0BF5">
        <w:rPr>
          <w:i/>
          <w:iCs/>
          <w:lang w:val="id-ID"/>
        </w:rPr>
        <w:t>vocatio</w:t>
      </w:r>
      <w:proofErr w:type="spellEnd"/>
      <w:r w:rsidRPr="005F0BF5">
        <w:rPr>
          <w:lang w:val="id-ID"/>
        </w:rPr>
        <w:t> dalam tradisi Reformasi, tantangan dunia kerja sekuler, dan relevansinya bagi etos kerja Kristiani. Ketiga, penarikan kesimpulan. Penulis merumuskan hasil kajian teologis tentang </w:t>
      </w:r>
      <w:proofErr w:type="spellStart"/>
      <w:r w:rsidRPr="005F0BF5">
        <w:rPr>
          <w:i/>
          <w:iCs/>
          <w:lang w:val="id-ID"/>
        </w:rPr>
        <w:t>vocatio</w:t>
      </w:r>
      <w:proofErr w:type="spellEnd"/>
      <w:r w:rsidRPr="005F0BF5">
        <w:rPr>
          <w:lang w:val="id-ID"/>
        </w:rPr>
        <w:t> yang kontekstual bagi pekerja Kristen di Indonesia</w:t>
      </w:r>
      <w:r w:rsidR="00A22C00" w:rsidRPr="00A22C00">
        <w:rPr>
          <w:lang w:val="id-ID"/>
        </w:rPr>
        <w:t>.</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2BAFEBD2" w14:textId="77777777" w:rsidR="005161F1" w:rsidRPr="005161F1" w:rsidRDefault="005161F1" w:rsidP="005161F1">
      <w:pPr>
        <w:jc w:val="both"/>
        <w:rPr>
          <w:b/>
          <w:bCs/>
          <w:lang w:val="id-ID"/>
        </w:rPr>
      </w:pPr>
      <w:r w:rsidRPr="005161F1">
        <w:rPr>
          <w:b/>
          <w:bCs/>
          <w:lang w:val="id-ID"/>
        </w:rPr>
        <w:t xml:space="preserve">Konsep </w:t>
      </w:r>
      <w:proofErr w:type="spellStart"/>
      <w:r w:rsidRPr="005161F1">
        <w:rPr>
          <w:b/>
          <w:bCs/>
          <w:i/>
          <w:iCs/>
          <w:lang w:val="id-ID"/>
        </w:rPr>
        <w:t>Vocatio</w:t>
      </w:r>
      <w:proofErr w:type="spellEnd"/>
      <w:r w:rsidRPr="005161F1">
        <w:rPr>
          <w:b/>
          <w:bCs/>
          <w:lang w:val="id-ID"/>
        </w:rPr>
        <w:t xml:space="preserve"> dalam Tradisi Reformasi</w:t>
      </w:r>
    </w:p>
    <w:p w14:paraId="3F65536F" w14:textId="77777777" w:rsidR="00FD076A" w:rsidRPr="00FD076A" w:rsidRDefault="005161F1" w:rsidP="00FD076A">
      <w:pPr>
        <w:jc w:val="both"/>
        <w:rPr>
          <w:lang w:val="id-ID"/>
        </w:rPr>
      </w:pPr>
      <w:r w:rsidRPr="005161F1">
        <w:rPr>
          <w:b/>
        </w:rPr>
        <w:tab/>
      </w:r>
      <w:r w:rsidR="00FD076A" w:rsidRPr="00FD076A">
        <w:rPr>
          <w:lang w:val="id-ID"/>
        </w:rPr>
        <w:t>Reformasi abad ke-16 membawa perubahan fundamental dalam cara memahami kerja. Sebelum masa ini, panggilan rohani (</w:t>
      </w:r>
      <w:proofErr w:type="spellStart"/>
      <w:r w:rsidR="00FD076A" w:rsidRPr="00FD076A">
        <w:rPr>
          <w:i/>
          <w:iCs/>
          <w:lang w:val="id-ID"/>
        </w:rPr>
        <w:t>vocatio</w:t>
      </w:r>
      <w:proofErr w:type="spellEnd"/>
      <w:r w:rsidR="00FD076A" w:rsidRPr="00FD076A">
        <w:rPr>
          <w:lang w:val="id-ID"/>
        </w:rPr>
        <w:t>) lazim dipahami secara sempit, terbatas pada kehidupan biara dan pelayanan gerejawi. Martin Luther kemudian meluaskan makna tersebut dengan menegaskan bahwa seluruh pekerjaan manusia adalah bagian dari panggilan Allah dalam kehidupan sehari-hari. Hardy menjelaskan bahwa bagi Luther, pekerjaan seorang petani, tukang kayu, atau ibu rumah tangga merupakan bentuk pelayanan kepada Allah, yang diwujudkan melalui pelayanan kepada sesama manusia.</w:t>
      </w:r>
      <w:r w:rsidR="00FD076A" w:rsidRPr="00FD076A">
        <w:rPr>
          <w:vertAlign w:val="superscript"/>
          <w:lang w:val="id-ID"/>
        </w:rPr>
        <w:footnoteReference w:id="14"/>
      </w:r>
      <w:r w:rsidR="00FD076A" w:rsidRPr="00FD076A">
        <w:rPr>
          <w:lang w:val="id-ID"/>
        </w:rPr>
        <w:t xml:space="preserve"> Pemikiran ini diperkuat oleh </w:t>
      </w:r>
      <w:proofErr w:type="spellStart"/>
      <w:r w:rsidR="00FD076A" w:rsidRPr="00FD076A">
        <w:rPr>
          <w:lang w:val="id-ID"/>
        </w:rPr>
        <w:t>Stevens</w:t>
      </w:r>
      <w:proofErr w:type="spellEnd"/>
      <w:r w:rsidR="00FD076A" w:rsidRPr="00FD076A">
        <w:rPr>
          <w:lang w:val="id-ID"/>
        </w:rPr>
        <w:t xml:space="preserve"> yang menyatakan bahwa Reformasi secara efektif menghapus pemisahan tajam antara pekerjaan rohani dan pekerjaan duniawi. Dengan demikian, kerja tidak lagi dipandang rendah atau sekadar konsekuensi dosa, melainkan memiliki makna spiritual yang melekat dalam kehidupan orang percaya.</w:t>
      </w:r>
      <w:r w:rsidR="00FD076A" w:rsidRPr="00FD076A">
        <w:rPr>
          <w:vertAlign w:val="superscript"/>
          <w:lang w:val="id-ID"/>
        </w:rPr>
        <w:footnoteReference w:id="15"/>
      </w:r>
    </w:p>
    <w:p w14:paraId="2D3E9DFF" w14:textId="77777777" w:rsidR="00FD076A" w:rsidRPr="00FD076A" w:rsidRDefault="00FD076A" w:rsidP="00FD076A">
      <w:pPr>
        <w:jc w:val="both"/>
        <w:rPr>
          <w:lang w:val="id-ID"/>
        </w:rPr>
      </w:pPr>
      <w:r w:rsidRPr="00FD076A">
        <w:rPr>
          <w:lang w:val="id-ID"/>
        </w:rPr>
        <w:tab/>
        <w:t>Dari perubahan cara pandang ini muncullah fondasi baru bagi etos kerja Kristiani. Kerja tidak lagi dipahami sekadar kewajiban ekonomi untuk mempertahankan hidup, tetapi sebagai bagian integral dari tanggung jawab iman di tengah dunia. Hardy lebih lanjut menegaskan bahwa konsep panggilan dalam Reformasi memberi nilai luhur pada aktivitas sehari-hari, karena manusia ikut ambil bagian dalam pemeliharaan ciptaan Allah.</w:t>
      </w:r>
      <w:r w:rsidRPr="00FD076A">
        <w:rPr>
          <w:vertAlign w:val="superscript"/>
          <w:lang w:val="id-ID"/>
        </w:rPr>
        <w:footnoteReference w:id="16"/>
      </w:r>
      <w:r w:rsidRPr="00FD076A">
        <w:rPr>
          <w:lang w:val="id-ID"/>
        </w:rPr>
        <w:t xml:space="preserve"> Temuan serupa juga dilaporkan oleh Miller dan </w:t>
      </w:r>
      <w:proofErr w:type="spellStart"/>
      <w:r w:rsidRPr="00FD076A">
        <w:rPr>
          <w:lang w:val="id-ID"/>
        </w:rPr>
        <w:t>Ewest</w:t>
      </w:r>
      <w:proofErr w:type="spellEnd"/>
      <w:r w:rsidRPr="00FD076A">
        <w:rPr>
          <w:lang w:val="id-ID"/>
        </w:rPr>
        <w:t>, yang menunjukkan bahwa nilai-nilai iman tetap memengaruhi keputusan profesional pekerja religius, bahkan di ruang kerja yang sekuler sekalipun.</w:t>
      </w:r>
      <w:r w:rsidRPr="00FD076A">
        <w:rPr>
          <w:vertAlign w:val="superscript"/>
          <w:lang w:val="id-ID"/>
        </w:rPr>
        <w:footnoteReference w:id="17"/>
      </w:r>
      <w:r w:rsidRPr="00FD076A">
        <w:rPr>
          <w:lang w:val="id-ID"/>
        </w:rPr>
        <w:t xml:space="preserve"> Karena itu, kerja dapat dipahami sebagai ruang aktualisasi iman yang nyata, bukan sekadar aktivitas ekonomi.</w:t>
      </w:r>
    </w:p>
    <w:p w14:paraId="563FFCDA" w14:textId="77777777" w:rsidR="00FD076A" w:rsidRPr="00FD076A" w:rsidRDefault="00FD076A" w:rsidP="00FD076A">
      <w:pPr>
        <w:jc w:val="both"/>
        <w:rPr>
          <w:lang w:val="id-ID"/>
        </w:rPr>
      </w:pPr>
      <w:r w:rsidRPr="00FD076A">
        <w:rPr>
          <w:lang w:val="id-ID"/>
        </w:rPr>
        <w:tab/>
        <w:t xml:space="preserve">Selain Luther, John Calvin memberikan kontribusi yang tak kalah penting. Calvin menekankan bahwa setiap orang menerima tugas tertentu dari Allah—sebuah panggilan individual yang harus dijalankan dengan disiplin dan tanggung jawab penuh. Menurut </w:t>
      </w:r>
      <w:proofErr w:type="spellStart"/>
      <w:r w:rsidRPr="00FD076A">
        <w:rPr>
          <w:lang w:val="id-ID"/>
        </w:rPr>
        <w:lastRenderedPageBreak/>
        <w:t>Selderhuis</w:t>
      </w:r>
      <w:proofErr w:type="spellEnd"/>
      <w:r w:rsidRPr="00FD076A">
        <w:rPr>
          <w:lang w:val="id-ID"/>
        </w:rPr>
        <w:t>, dalam kerangka berpikir Calvin, kerja merupakan bentuk ketaatan manusia terhadap mandat Allah di dunia.</w:t>
      </w:r>
      <w:r w:rsidRPr="00FD076A">
        <w:rPr>
          <w:vertAlign w:val="superscript"/>
          <w:lang w:val="id-ID"/>
        </w:rPr>
        <w:footnoteReference w:id="18"/>
      </w:r>
      <w:r w:rsidRPr="00FD076A">
        <w:rPr>
          <w:lang w:val="id-ID"/>
        </w:rPr>
        <w:t xml:space="preserve"> Pandangan ini sejalan dengan pernyataan Van </w:t>
      </w:r>
      <w:proofErr w:type="spellStart"/>
      <w:r w:rsidRPr="00FD076A">
        <w:rPr>
          <w:lang w:val="id-ID"/>
        </w:rPr>
        <w:t>Duzer</w:t>
      </w:r>
      <w:proofErr w:type="spellEnd"/>
      <w:r w:rsidRPr="00FD076A">
        <w:rPr>
          <w:lang w:val="id-ID"/>
        </w:rPr>
        <w:t xml:space="preserve"> bahwa teologi kerja Calvin tidak berhenti pada kesalehan pribadi, melainkan menempatkan kerja sebagai sarana untuk menghadirkan keteraturan, keadilan, dan kesejahteraan sosial.</w:t>
      </w:r>
      <w:r w:rsidRPr="00FD076A">
        <w:rPr>
          <w:vertAlign w:val="superscript"/>
          <w:lang w:val="id-ID"/>
        </w:rPr>
        <w:footnoteReference w:id="19"/>
      </w:r>
      <w:r w:rsidRPr="00FD076A">
        <w:rPr>
          <w:lang w:val="id-ID"/>
        </w:rPr>
        <w:t xml:space="preserve"> Jadi, </w:t>
      </w:r>
      <w:proofErr w:type="spellStart"/>
      <w:r w:rsidRPr="00FD076A">
        <w:rPr>
          <w:lang w:val="id-ID"/>
        </w:rPr>
        <w:t>vocatio</w:t>
      </w:r>
      <w:proofErr w:type="spellEnd"/>
      <w:r w:rsidRPr="00FD076A">
        <w:rPr>
          <w:lang w:val="id-ID"/>
        </w:rPr>
        <w:t xml:space="preserve"> menurut Calvin memiliki dimensi sosial yang luas, bukan hanya urusan individu dengan Tuhannya.</w:t>
      </w:r>
    </w:p>
    <w:p w14:paraId="6FD42064" w14:textId="77777777" w:rsidR="00FD076A" w:rsidRPr="00FD076A" w:rsidRDefault="00FD076A" w:rsidP="00FD076A">
      <w:pPr>
        <w:jc w:val="both"/>
        <w:rPr>
          <w:lang w:val="id-ID"/>
        </w:rPr>
      </w:pPr>
      <w:r w:rsidRPr="00FD076A">
        <w:rPr>
          <w:lang w:val="id-ID"/>
        </w:rPr>
        <w:t xml:space="preserve">Namun, ketika konsep </w:t>
      </w:r>
      <w:proofErr w:type="spellStart"/>
      <w:r w:rsidRPr="00FD076A">
        <w:rPr>
          <w:i/>
          <w:iCs/>
          <w:lang w:val="id-ID"/>
        </w:rPr>
        <w:t>vocatio</w:t>
      </w:r>
      <w:proofErr w:type="spellEnd"/>
      <w:r w:rsidRPr="00FD076A">
        <w:rPr>
          <w:lang w:val="id-ID"/>
        </w:rPr>
        <w:t xml:space="preserve"> ini dibawa ke dalam masyarakat modern, ia menghadapi tantangan baru. Budaya kerja sekuler cenderung menempatkan agama sebagai urusan privat, sehingga hubungan antara iman dan pekerjaan menjadi semakin renggang. </w:t>
      </w:r>
      <w:proofErr w:type="spellStart"/>
      <w:r w:rsidRPr="00FD076A">
        <w:rPr>
          <w:lang w:val="id-ID"/>
        </w:rPr>
        <w:t>Neal</w:t>
      </w:r>
      <w:proofErr w:type="spellEnd"/>
      <w:r w:rsidRPr="00FD076A">
        <w:rPr>
          <w:lang w:val="id-ID"/>
        </w:rPr>
        <w:t xml:space="preserve"> menemukan bahwa meskipun organisasi modern semakin sekuler, banyak pekerja tetap mencari makna spiritual di tempat kerja.</w:t>
      </w:r>
      <w:r w:rsidRPr="00FD076A">
        <w:rPr>
          <w:vertAlign w:val="superscript"/>
          <w:lang w:val="id-ID"/>
        </w:rPr>
        <w:footnoteReference w:id="20"/>
      </w:r>
      <w:r w:rsidRPr="00FD076A">
        <w:rPr>
          <w:lang w:val="id-ID"/>
        </w:rPr>
        <w:t xml:space="preserve"> Hal yang sama dijelaskan oleh Sharma dan </w:t>
      </w:r>
      <w:proofErr w:type="spellStart"/>
      <w:r w:rsidRPr="00FD076A">
        <w:rPr>
          <w:lang w:val="id-ID"/>
        </w:rPr>
        <w:t>Singh</w:t>
      </w:r>
      <w:proofErr w:type="spellEnd"/>
      <w:r w:rsidRPr="00FD076A">
        <w:rPr>
          <w:lang w:val="id-ID"/>
        </w:rPr>
        <w:t>, yang melaporkan adanya hubungan positif antara spiritualitas kerja dengan komitmen dan kesejahteraan pekerja dalam organisasi sekuler.</w:t>
      </w:r>
      <w:r w:rsidRPr="00FD076A">
        <w:rPr>
          <w:vertAlign w:val="superscript"/>
          <w:lang w:val="id-ID"/>
        </w:rPr>
        <w:footnoteReference w:id="21"/>
      </w:r>
      <w:r w:rsidRPr="00FD076A">
        <w:rPr>
          <w:lang w:val="id-ID"/>
        </w:rPr>
        <w:t xml:space="preserve"> Temuan-temuan ini mengindikasikan bahwa kebutuhan manusia akan makna dalam kerja tidak dapat dipenuhi hanya melalui pencapaian material semata.</w:t>
      </w:r>
    </w:p>
    <w:p w14:paraId="37EB9D6E" w14:textId="77777777" w:rsidR="00FD076A" w:rsidRPr="00FD076A" w:rsidRDefault="00FD076A" w:rsidP="00FD076A">
      <w:pPr>
        <w:jc w:val="both"/>
        <w:rPr>
          <w:lang w:val="id-ID"/>
        </w:rPr>
      </w:pPr>
      <w:r w:rsidRPr="00FD076A">
        <w:rPr>
          <w:lang w:val="id-ID"/>
        </w:rPr>
        <w:t>Konteks Indonesia memperlihatkan tantangan yang lebih kompleks lagi. Masyarakat hidup di tengah modernisasi dan persaingan global yang semakin kuat, namun nilai-nilai religius masih sangat kental. Ironisnya, banyak pekerja Kristen yang aktif dalam kehidupan gereja justru belum melihat pekerjaan profesional mereka sebagai bagian dari panggilan iman. Lo menjelaskan bahwa integrasi antara iman dan pekerjaan masih menjadi pergumulan serius dalam dunia pendidikan dan profesi Kristen di Indonesia.</w:t>
      </w:r>
      <w:r w:rsidRPr="00FD076A">
        <w:rPr>
          <w:vertAlign w:val="superscript"/>
          <w:lang w:val="id-ID"/>
        </w:rPr>
        <w:footnoteReference w:id="22"/>
      </w:r>
      <w:r w:rsidRPr="00FD076A">
        <w:rPr>
          <w:lang w:val="id-ID"/>
        </w:rPr>
        <w:t xml:space="preserve"> </w:t>
      </w:r>
      <w:proofErr w:type="spellStart"/>
      <w:r w:rsidRPr="00FD076A">
        <w:rPr>
          <w:lang w:val="id-ID"/>
        </w:rPr>
        <w:t>Ecklund</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juga mencatat bahwa ekspresi iman di tempat kerja sering dianggap sensitif, bahkan mengganggu profesionalisme sekuler sehingga cenderung ditekan.</w:t>
      </w:r>
      <w:r w:rsidRPr="00FD076A">
        <w:rPr>
          <w:vertAlign w:val="superscript"/>
          <w:lang w:val="id-ID"/>
        </w:rPr>
        <w:footnoteReference w:id="23"/>
      </w:r>
      <w:r w:rsidRPr="00FD076A">
        <w:rPr>
          <w:lang w:val="id-ID"/>
        </w:rPr>
        <w:t xml:space="preserve"> Kondisi ini menunjukkan bahwa pemahaman teologis yang lebih kontekstual sangat dibutuhkan.</w:t>
      </w:r>
    </w:p>
    <w:p w14:paraId="6E479F21" w14:textId="58A4E148" w:rsidR="005161F1" w:rsidRPr="005161F1" w:rsidRDefault="00FD076A" w:rsidP="00FD076A">
      <w:pPr>
        <w:jc w:val="both"/>
        <w:rPr>
          <w:lang w:val="id-ID"/>
        </w:rPr>
      </w:pPr>
      <w:r w:rsidRPr="00FD076A">
        <w:rPr>
          <w:lang w:val="id-ID"/>
        </w:rPr>
        <w:t xml:space="preserve">Berdasarkan berbagai kajian tersebut, konsep </w:t>
      </w:r>
      <w:proofErr w:type="spellStart"/>
      <w:r w:rsidRPr="00FD076A">
        <w:rPr>
          <w:i/>
          <w:iCs/>
          <w:lang w:val="id-ID"/>
        </w:rPr>
        <w:t>vocatio</w:t>
      </w:r>
      <w:proofErr w:type="spellEnd"/>
      <w:r w:rsidRPr="00FD076A">
        <w:rPr>
          <w:lang w:val="id-ID"/>
        </w:rPr>
        <w:t xml:space="preserve"> tetap relevan untuk membangun etos kerja Kristiani di tengah budaya kerja sekuler, asalkan dipahami secara utuh bahwa kerja sebagai panggilan Allah yang diwujudkan melalui tanggung jawab, integritas, pelayanan, dan kontribusi sosial dalam kehidupan sehari-hari. Kerja dapat dipahami sebagai panggilan Allah yang diwujudkan melalui tanggung jawab, integritas, pelayanan, dan kontribusi sosial dalam kehidupan sehari-hari. </w:t>
      </w:r>
      <w:proofErr w:type="spellStart"/>
      <w:r w:rsidRPr="00FD076A">
        <w:rPr>
          <w:lang w:val="id-ID"/>
        </w:rPr>
        <w:t>Stevens</w:t>
      </w:r>
      <w:proofErr w:type="spellEnd"/>
      <w:r w:rsidRPr="00FD076A">
        <w:rPr>
          <w:lang w:val="id-ID"/>
        </w:rPr>
        <w:t xml:space="preserve"> menegaskan bahwa panggilan Kristen tidak terbatas pada aktivitas gerejawi, tetapi mencakup seluruh kehidupan manusia di tengah masyarakat.</w:t>
      </w:r>
      <w:r w:rsidRPr="00FD076A">
        <w:rPr>
          <w:vertAlign w:val="superscript"/>
          <w:lang w:val="id-ID"/>
        </w:rPr>
        <w:footnoteReference w:id="24"/>
      </w:r>
      <w:r w:rsidRPr="00FD076A">
        <w:rPr>
          <w:lang w:val="id-ID"/>
        </w:rPr>
        <w:t xml:space="preserve"> Pandangan ini diperkuat oleh </w:t>
      </w:r>
      <w:proofErr w:type="spellStart"/>
      <w:r w:rsidRPr="00FD076A">
        <w:rPr>
          <w:lang w:val="id-ID"/>
        </w:rPr>
        <w:t>Nguyen</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yang menunjukkan bahwa spiritualitas kerja membantu pekerja menemukan makna, kesejahteraan, dan komitmen dalam pekerjaan mereka.</w:t>
      </w:r>
      <w:r w:rsidRPr="00FD076A">
        <w:rPr>
          <w:vertAlign w:val="superscript"/>
          <w:lang w:val="id-ID"/>
        </w:rPr>
        <w:footnoteReference w:id="25"/>
      </w:r>
      <w:r w:rsidRPr="00FD076A">
        <w:rPr>
          <w:lang w:val="id-ID"/>
        </w:rPr>
        <w:t xml:space="preserve"> Dengan demikian, </w:t>
      </w:r>
      <w:proofErr w:type="spellStart"/>
      <w:r w:rsidRPr="00FD076A">
        <w:rPr>
          <w:i/>
          <w:iCs/>
          <w:lang w:val="id-ID"/>
        </w:rPr>
        <w:t>vocatio</w:t>
      </w:r>
      <w:proofErr w:type="spellEnd"/>
      <w:r w:rsidRPr="00FD076A">
        <w:rPr>
          <w:lang w:val="id-ID"/>
        </w:rPr>
        <w:t xml:space="preserve"> dapat menjadi dasar teologis yang relevan untuk menjawab krisis makna kerja dalam dunia sekuler.</w:t>
      </w:r>
    </w:p>
    <w:p w14:paraId="4CB0A335" w14:textId="77777777" w:rsidR="005161F1" w:rsidRPr="005161F1" w:rsidRDefault="005161F1" w:rsidP="005161F1">
      <w:pPr>
        <w:jc w:val="both"/>
        <w:rPr>
          <w:lang w:val="id-ID"/>
        </w:rPr>
      </w:pPr>
    </w:p>
    <w:p w14:paraId="2F720996" w14:textId="77777777" w:rsidR="005161F1" w:rsidRPr="005161F1" w:rsidRDefault="005161F1" w:rsidP="005161F1">
      <w:pPr>
        <w:jc w:val="both"/>
        <w:rPr>
          <w:b/>
          <w:bCs/>
          <w:lang w:val="id-ID"/>
        </w:rPr>
      </w:pPr>
      <w:r w:rsidRPr="005161F1">
        <w:rPr>
          <w:b/>
          <w:bCs/>
          <w:lang w:val="id-ID"/>
        </w:rPr>
        <w:t xml:space="preserve">Kelemahan dan Kritik terhadap Konsep </w:t>
      </w:r>
      <w:proofErr w:type="spellStart"/>
      <w:r w:rsidRPr="005161F1">
        <w:rPr>
          <w:b/>
          <w:bCs/>
          <w:i/>
          <w:iCs/>
          <w:lang w:val="id-ID"/>
        </w:rPr>
        <w:t>Vocatio</w:t>
      </w:r>
      <w:proofErr w:type="spellEnd"/>
      <w:r w:rsidRPr="005161F1">
        <w:rPr>
          <w:b/>
          <w:bCs/>
          <w:lang w:val="id-ID"/>
        </w:rPr>
        <w:t xml:space="preserve"> Klasik</w:t>
      </w:r>
    </w:p>
    <w:p w14:paraId="70B61536" w14:textId="77777777" w:rsidR="00FD076A" w:rsidRPr="00FD076A" w:rsidRDefault="00FD076A" w:rsidP="00FD076A">
      <w:pPr>
        <w:ind w:firstLine="720"/>
        <w:jc w:val="both"/>
        <w:rPr>
          <w:lang w:val="id-ID"/>
        </w:rPr>
      </w:pPr>
      <w:r w:rsidRPr="00FD076A">
        <w:rPr>
          <w:lang w:val="id-ID"/>
        </w:rPr>
        <w:lastRenderedPageBreak/>
        <w:t>Meskipun konsep </w:t>
      </w:r>
      <w:proofErr w:type="spellStart"/>
      <w:r w:rsidRPr="00FD076A">
        <w:rPr>
          <w:i/>
          <w:iCs/>
          <w:lang w:val="id-ID"/>
        </w:rPr>
        <w:t>vocatio</w:t>
      </w:r>
      <w:proofErr w:type="spellEnd"/>
      <w:r w:rsidRPr="00FD076A">
        <w:rPr>
          <w:lang w:val="id-ID"/>
        </w:rPr>
        <w:t> dari Luther dan Calvin telah memberikan fondasi yang kokoh bagi spiritualitas kerja, pemahaman klasik ini bukannya tanpa kelemahan. Ketika dihadapkan pada kompleksitas dunia kerja sekuler modern, setidaknya ada dua kritik utama yang perlu dipertimbangkan secara serius.</w:t>
      </w:r>
    </w:p>
    <w:p w14:paraId="14589F92" w14:textId="77777777" w:rsidR="00FD076A" w:rsidRPr="00FD076A" w:rsidRDefault="00FD076A" w:rsidP="00FD076A">
      <w:pPr>
        <w:ind w:firstLine="720"/>
        <w:jc w:val="both"/>
        <w:rPr>
          <w:lang w:val="id-ID"/>
        </w:rPr>
      </w:pPr>
      <w:r w:rsidRPr="00FD076A">
        <w:rPr>
          <w:lang w:val="id-ID"/>
        </w:rPr>
        <w:t>Kritik pertama menyangkut kecenderungan </w:t>
      </w:r>
      <w:proofErr w:type="spellStart"/>
      <w:r w:rsidRPr="00FD076A">
        <w:rPr>
          <w:i/>
          <w:iCs/>
          <w:lang w:val="id-ID"/>
        </w:rPr>
        <w:t>vocatio</w:t>
      </w:r>
      <w:proofErr w:type="spellEnd"/>
      <w:r w:rsidRPr="00FD076A">
        <w:rPr>
          <w:lang w:val="id-ID"/>
        </w:rPr>
        <w:t> klasik untuk menerima </w:t>
      </w:r>
      <w:r w:rsidRPr="00FD076A">
        <w:rPr>
          <w:i/>
          <w:iCs/>
          <w:lang w:val="id-ID"/>
        </w:rPr>
        <w:t xml:space="preserve">status </w:t>
      </w:r>
      <w:proofErr w:type="spellStart"/>
      <w:r w:rsidRPr="00FD076A">
        <w:rPr>
          <w:i/>
          <w:iCs/>
          <w:lang w:val="id-ID"/>
        </w:rPr>
        <w:t>quo</w:t>
      </w:r>
      <w:proofErr w:type="spellEnd"/>
      <w:r w:rsidRPr="00FD076A">
        <w:rPr>
          <w:lang w:val="id-ID"/>
        </w:rPr>
        <w:t xml:space="preserve"> secara pasif. Dalam konteks sosial abad ke-16, ajaran tentang panggilan sering dimaknai sebagai dorongan bagi setiap orang untuk tetap tinggal dan setia bekerja dalam "tanggung jawab" atau profesi yang telah ditetapkan Tuhan. Konsekuensinya, etos ini dapat melahirkan sikap pasif terhadap ketidakadilan struktural di tempat kerja, misalnya eksploitasi, ketimpangan upah, atau lingkungan kerja yang tidak manusiawi. Seorang pekerja yang merasa bertahan dalam pekerjaannya semata-mata sebagai "panggilan" mungkin menjadi kurang kritis terhadap kondisi yang merendahkan martabatnya sendiri maupun sesamanya. </w:t>
      </w:r>
      <w:proofErr w:type="spellStart"/>
      <w:r w:rsidRPr="00FD076A">
        <w:rPr>
          <w:lang w:val="id-ID"/>
        </w:rPr>
        <w:t>Ecklund</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mengingatkan bahwa pemahaman panggilan yang sempit dapat membuat seseorang lebih mudah </w:t>
      </w:r>
      <w:proofErr w:type="spellStart"/>
      <w:r w:rsidRPr="00FD076A">
        <w:rPr>
          <w:lang w:val="id-ID"/>
        </w:rPr>
        <w:t>mentolerir</w:t>
      </w:r>
      <w:proofErr w:type="spellEnd"/>
      <w:r w:rsidRPr="00FD076A">
        <w:rPr>
          <w:lang w:val="id-ID"/>
        </w:rPr>
        <w:t xml:space="preserve"> ketidakadilan demi kesetiaan pada profesinya, karena mereka cenderung memprivatisasi iman dan memisahkannya dari ekspresi publik di tempat kerja.</w:t>
      </w:r>
      <w:r w:rsidRPr="00FD076A">
        <w:rPr>
          <w:vertAlign w:val="superscript"/>
          <w:lang w:val="id-ID"/>
        </w:rPr>
        <w:footnoteReference w:id="26"/>
      </w:r>
    </w:p>
    <w:p w14:paraId="26EE6DB2" w14:textId="77777777" w:rsidR="00FD076A" w:rsidRPr="00FD076A" w:rsidRDefault="00FD076A" w:rsidP="00FD076A">
      <w:pPr>
        <w:ind w:firstLine="720"/>
        <w:jc w:val="both"/>
        <w:rPr>
          <w:lang w:val="id-ID"/>
        </w:rPr>
      </w:pPr>
      <w:r w:rsidRPr="00FD076A">
        <w:rPr>
          <w:lang w:val="id-ID"/>
        </w:rPr>
        <w:t>Kritik kedua berfokus pada keterbatasan </w:t>
      </w:r>
      <w:proofErr w:type="spellStart"/>
      <w:r w:rsidRPr="00FD076A">
        <w:rPr>
          <w:i/>
          <w:iCs/>
          <w:lang w:val="id-ID"/>
        </w:rPr>
        <w:t>vocatio</w:t>
      </w:r>
      <w:proofErr w:type="spellEnd"/>
      <w:r w:rsidRPr="00FD076A">
        <w:rPr>
          <w:lang w:val="id-ID"/>
        </w:rPr>
        <w:t xml:space="preserve"> klasik dalam menghadapi dinamika </w:t>
      </w:r>
      <w:proofErr w:type="spellStart"/>
      <w:r w:rsidRPr="00FD076A">
        <w:rPr>
          <w:lang w:val="id-ID"/>
        </w:rPr>
        <w:t>sistemik</w:t>
      </w:r>
      <w:proofErr w:type="spellEnd"/>
      <w:r w:rsidRPr="00FD076A">
        <w:rPr>
          <w:lang w:val="id-ID"/>
        </w:rPr>
        <w:t xml:space="preserve"> budaya kerja sekuler. Ajaran Reformasi memang melegitimasi kerja duniawi, tetapi tidak memberi peralatan teologis untuk melawan ideologi sekularisme, kapitalisme, dan birokrasi yang meminggirkan nilai religius. Akibatnya, seorang Kristen bisa terjebak dalam dualisme praktis: menguduskan pekerjaan secara teori, tetapi tunduk pada logika sekuler dalam praktik karena tidak punya kerangka kritis untuk menolak. Miller dan </w:t>
      </w:r>
      <w:proofErr w:type="spellStart"/>
      <w:r w:rsidRPr="00FD076A">
        <w:rPr>
          <w:lang w:val="id-ID"/>
        </w:rPr>
        <w:t>Ewest</w:t>
      </w:r>
      <w:proofErr w:type="spellEnd"/>
      <w:r w:rsidRPr="00FD076A">
        <w:rPr>
          <w:lang w:val="id-ID"/>
        </w:rPr>
        <w:t xml:space="preserve"> menegaskan bahwa organisasi sekuler cenderung membatasi ekspresi iman di tempat kerja, sehingga pekerja religius tertekan untuk menyesuaikan diri.</w:t>
      </w:r>
      <w:r w:rsidRPr="00FD076A">
        <w:rPr>
          <w:vertAlign w:val="superscript"/>
          <w:lang w:val="id-ID"/>
        </w:rPr>
        <w:footnoteReference w:id="27"/>
      </w:r>
    </w:p>
    <w:p w14:paraId="23F30E59" w14:textId="77777777" w:rsidR="00FD076A" w:rsidRPr="00FD076A" w:rsidRDefault="00FD076A" w:rsidP="00FD076A">
      <w:pPr>
        <w:ind w:firstLine="720"/>
        <w:jc w:val="both"/>
        <w:rPr>
          <w:lang w:val="id-ID"/>
        </w:rPr>
      </w:pPr>
      <w:r w:rsidRPr="00FD076A">
        <w:rPr>
          <w:lang w:val="id-ID"/>
        </w:rPr>
        <w:t xml:space="preserve">Kritik ketiga dapat ditambahkan dari temuan-temuan terkini. Penelitian </w:t>
      </w:r>
      <w:proofErr w:type="spellStart"/>
      <w:r w:rsidRPr="00FD076A">
        <w:rPr>
          <w:lang w:val="id-ID"/>
        </w:rPr>
        <w:t>Nguyen</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menunjukkan bahwa spiritualitas kerja memiliki hubungan positif dengan kesejahteraan pekerja, namun efek ini lebih kuat dalam organisasi yang secara sengaja mendukung nilai-nilai spiritual dibandingkan organisasi sekuler pada umumnya.</w:t>
      </w:r>
      <w:r w:rsidRPr="00FD076A">
        <w:rPr>
          <w:vertAlign w:val="superscript"/>
          <w:lang w:val="id-ID"/>
        </w:rPr>
        <w:footnoteReference w:id="28"/>
      </w:r>
      <w:r w:rsidRPr="00FD076A">
        <w:rPr>
          <w:lang w:val="id-ID"/>
        </w:rPr>
        <w:t xml:space="preserve"> Temuan ini mengindikasikan bahwa tanpa dukungan </w:t>
      </w:r>
      <w:proofErr w:type="spellStart"/>
      <w:r w:rsidRPr="00FD076A">
        <w:rPr>
          <w:lang w:val="id-ID"/>
        </w:rPr>
        <w:t>sistemik</w:t>
      </w:r>
      <w:proofErr w:type="spellEnd"/>
      <w:r w:rsidRPr="00FD076A">
        <w:rPr>
          <w:lang w:val="id-ID"/>
        </w:rPr>
        <w:t xml:space="preserve"> dari organisasi, spiritualitas kerja cenderung terpinggirkan. Lebih lanjut, Sharma dan </w:t>
      </w:r>
      <w:proofErr w:type="spellStart"/>
      <w:r w:rsidRPr="00FD076A">
        <w:rPr>
          <w:lang w:val="id-ID"/>
        </w:rPr>
        <w:t>Singh</w:t>
      </w:r>
      <w:proofErr w:type="spellEnd"/>
      <w:r w:rsidRPr="00FD076A">
        <w:rPr>
          <w:lang w:val="id-ID"/>
        </w:rPr>
        <w:t xml:space="preserve"> menemukan bahwa meskipun spiritualitas kerja berkontribusi pada efektivitas organisasi, hubungan ini dipengaruhi oleh faktor-faktor demografis dan konteks organisasi, sehingga tidak dapat digeneralisasi secara universal.</w:t>
      </w:r>
      <w:r w:rsidRPr="00FD076A">
        <w:rPr>
          <w:vertAlign w:val="superscript"/>
          <w:lang w:val="id-ID"/>
        </w:rPr>
        <w:footnoteReference w:id="29"/>
      </w:r>
      <w:r w:rsidRPr="00FD076A">
        <w:rPr>
          <w:lang w:val="id-ID"/>
        </w:rPr>
        <w:t xml:space="preserve"> Hal ini menunjukkan bahwa pemahaman </w:t>
      </w:r>
      <w:proofErr w:type="spellStart"/>
      <w:r w:rsidRPr="00FD076A">
        <w:rPr>
          <w:i/>
          <w:iCs/>
          <w:lang w:val="id-ID"/>
        </w:rPr>
        <w:t>vocatio</w:t>
      </w:r>
      <w:proofErr w:type="spellEnd"/>
      <w:r w:rsidRPr="00FD076A">
        <w:rPr>
          <w:lang w:val="id-ID"/>
        </w:rPr>
        <w:t> yang terlalu sederhana dan tidak peka konteks dapat kehilangan relevansinya dalam dunia kerja sekuler yang kompleks.</w:t>
      </w:r>
    </w:p>
    <w:p w14:paraId="4FB3A7F1" w14:textId="79CBBD47" w:rsidR="005161F1" w:rsidRPr="005161F1" w:rsidRDefault="00FD076A" w:rsidP="00FD076A">
      <w:pPr>
        <w:ind w:firstLine="720"/>
        <w:jc w:val="both"/>
        <w:rPr>
          <w:lang w:val="id-ID"/>
        </w:rPr>
      </w:pPr>
      <w:r w:rsidRPr="00FD076A">
        <w:rPr>
          <w:lang w:val="id-ID"/>
        </w:rPr>
        <w:t>Dari berbagai kelemahan ini, menjadi jelas bahwa kita memerlukan sebuah pemahaman </w:t>
      </w:r>
      <w:proofErr w:type="spellStart"/>
      <w:r w:rsidRPr="00FD076A">
        <w:rPr>
          <w:i/>
          <w:iCs/>
          <w:lang w:val="id-ID"/>
        </w:rPr>
        <w:t>vocatio</w:t>
      </w:r>
      <w:proofErr w:type="spellEnd"/>
      <w:r w:rsidRPr="00FD076A">
        <w:rPr>
          <w:lang w:val="id-ID"/>
        </w:rPr>
        <w:t> yang tidak hanya setia pada warisan Reformasi, tetapi juga secara kritis berdialog dengan realitas dunia kerja sekuler. Relevansi </w:t>
      </w:r>
      <w:proofErr w:type="spellStart"/>
      <w:r w:rsidRPr="00FD076A">
        <w:rPr>
          <w:i/>
          <w:iCs/>
          <w:lang w:val="id-ID"/>
        </w:rPr>
        <w:t>vocatio</w:t>
      </w:r>
      <w:proofErr w:type="spellEnd"/>
      <w:r w:rsidRPr="00FD076A">
        <w:rPr>
          <w:lang w:val="id-ID"/>
        </w:rPr>
        <w:t> bagi etos kerja Kristiani masa kini tidak terletak pada penerimaannya yang statis terhadap tatanan yang ada, melainkan pada kemampuannya untuk disesuaikan secara kritis, dengan menekankan tanggung jawab moral dan sosial dari panggilan Kristen di ruang publik. Tanpa keberanian untuk mengkritisi ketidakadilan struktural dan tanpa kesadaran akan keterbatasannya sendiri, konsep </w:t>
      </w:r>
      <w:proofErr w:type="spellStart"/>
      <w:r w:rsidRPr="00FD076A">
        <w:rPr>
          <w:i/>
          <w:iCs/>
          <w:lang w:val="id-ID"/>
        </w:rPr>
        <w:t>vocatio</w:t>
      </w:r>
      <w:proofErr w:type="spellEnd"/>
      <w:r w:rsidRPr="00FD076A">
        <w:rPr>
          <w:lang w:val="id-ID"/>
        </w:rPr>
        <w:t> berisiko menjadi justifikasi spiritual bagi kepasifan sosial</w:t>
      </w:r>
      <w:r w:rsidR="005161F1" w:rsidRPr="005161F1">
        <w:rPr>
          <w:lang w:val="id-ID"/>
        </w:rPr>
        <w:t>.</w:t>
      </w:r>
    </w:p>
    <w:p w14:paraId="3A3EABE8" w14:textId="77777777" w:rsidR="005161F1" w:rsidRPr="005161F1" w:rsidRDefault="005161F1" w:rsidP="005161F1">
      <w:pPr>
        <w:jc w:val="both"/>
        <w:rPr>
          <w:lang w:val="id-ID"/>
        </w:rPr>
      </w:pPr>
    </w:p>
    <w:p w14:paraId="1155B794" w14:textId="77777777" w:rsidR="005161F1" w:rsidRPr="005161F1" w:rsidRDefault="005161F1" w:rsidP="005161F1">
      <w:pPr>
        <w:jc w:val="both"/>
        <w:rPr>
          <w:b/>
          <w:bCs/>
          <w:lang w:val="id-ID"/>
        </w:rPr>
      </w:pPr>
      <w:r w:rsidRPr="005161F1">
        <w:rPr>
          <w:b/>
          <w:bCs/>
          <w:lang w:val="id-ID"/>
        </w:rPr>
        <w:lastRenderedPageBreak/>
        <w:t>Budaya Kerja Sekuler dan Krisis Makna Kerja</w:t>
      </w:r>
    </w:p>
    <w:p w14:paraId="6918E074" w14:textId="77777777" w:rsidR="00FD076A" w:rsidRPr="00FD076A" w:rsidRDefault="00FD076A" w:rsidP="00FD076A">
      <w:pPr>
        <w:ind w:firstLine="720"/>
        <w:jc w:val="both"/>
        <w:rPr>
          <w:lang w:val="id-ID"/>
        </w:rPr>
      </w:pPr>
      <w:r w:rsidRPr="00FD076A">
        <w:rPr>
          <w:lang w:val="id-ID"/>
        </w:rPr>
        <w:t xml:space="preserve">Budaya kerja sekuler telah mengubah cara pandang orang terhadap pekerjaan. Orientasi pada hasil dan pencapaian membuat agama sering ditempatkan sebagai urusan pribadi yang tidak relevan dalam ruang profesional. </w:t>
      </w:r>
      <w:proofErr w:type="spellStart"/>
      <w:r w:rsidRPr="00FD076A">
        <w:rPr>
          <w:lang w:val="id-ID"/>
        </w:rPr>
        <w:t>Berger</w:t>
      </w:r>
      <w:proofErr w:type="spellEnd"/>
      <w:r w:rsidRPr="00FD076A">
        <w:rPr>
          <w:lang w:val="id-ID"/>
        </w:rPr>
        <w:t xml:space="preserve"> menjelaskan bahwa dunia sekuler menyebabkan agama kehilangan pengaruh kuat dalam ruang publik sehingga nilai iman semakin tersisih dari aktivitas sosial manusia.</w:t>
      </w:r>
      <w:r w:rsidRPr="00FD076A">
        <w:rPr>
          <w:vertAlign w:val="superscript"/>
          <w:lang w:val="id-ID"/>
        </w:rPr>
        <w:footnoteReference w:id="30"/>
      </w:r>
      <w:r w:rsidRPr="00FD076A">
        <w:rPr>
          <w:lang w:val="id-ID"/>
        </w:rPr>
        <w:t xml:space="preserve"> Taylor juga menegaskan bahwa masyarakat modern cenderung menjalani kehidupan tanpa menjadikan iman sebagai dasar utama dalam membangun identitas sosial maupun pekerjaan.</w:t>
      </w:r>
      <w:r w:rsidRPr="00FD076A">
        <w:rPr>
          <w:vertAlign w:val="superscript"/>
          <w:lang w:val="id-ID"/>
        </w:rPr>
        <w:footnoteReference w:id="31"/>
      </w:r>
      <w:r w:rsidRPr="00FD076A">
        <w:rPr>
          <w:lang w:val="id-ID"/>
        </w:rPr>
        <w:t xml:space="preserve"> Akibatnya, kerja lebih sering dipahami sebagai alat memperoleh penghasilan daripada bagian dari panggilan hidup.</w:t>
      </w:r>
    </w:p>
    <w:p w14:paraId="7A67B06F" w14:textId="77777777" w:rsidR="00FD076A" w:rsidRPr="00FD076A" w:rsidRDefault="00FD076A" w:rsidP="00FD076A">
      <w:pPr>
        <w:ind w:firstLine="720"/>
        <w:jc w:val="both"/>
        <w:rPr>
          <w:lang w:val="id-ID"/>
        </w:rPr>
      </w:pPr>
      <w:r w:rsidRPr="00FD076A">
        <w:rPr>
          <w:lang w:val="id-ID"/>
        </w:rPr>
        <w:t xml:space="preserve">Kondisi ini perlahan-lahan berdampak pada kesehatan emosional pekerja. Banyak orang mampu mencapai target kerja, tetapi tetap merasa kosong dan kehilangan arah dalam rutinitas harian. </w:t>
      </w:r>
      <w:proofErr w:type="spellStart"/>
      <w:r w:rsidRPr="00FD076A">
        <w:rPr>
          <w:lang w:val="id-ID"/>
        </w:rPr>
        <w:t>Neal</w:t>
      </w:r>
      <w:proofErr w:type="spellEnd"/>
      <w:r w:rsidRPr="00FD076A">
        <w:rPr>
          <w:lang w:val="id-ID"/>
        </w:rPr>
        <w:t xml:space="preserve"> menemukan bahwa meningkatnya perhatian terhadap spiritualitas kerja justru muncul karena pekerja sekuler membutuhkan makna yang tidak bisa diberikan oleh budaya kerja yang kompetitif semata.</w:t>
      </w:r>
      <w:r w:rsidRPr="00FD076A">
        <w:rPr>
          <w:vertAlign w:val="superscript"/>
          <w:lang w:val="id-ID"/>
        </w:rPr>
        <w:footnoteReference w:id="32"/>
      </w:r>
      <w:r w:rsidRPr="00FD076A">
        <w:rPr>
          <w:lang w:val="id-ID"/>
        </w:rPr>
        <w:t xml:space="preserve"> Temuan serupa datang dari Sharma dan </w:t>
      </w:r>
      <w:proofErr w:type="spellStart"/>
      <w:r w:rsidRPr="00FD076A">
        <w:rPr>
          <w:lang w:val="id-ID"/>
        </w:rPr>
        <w:t>Singh</w:t>
      </w:r>
      <w:proofErr w:type="spellEnd"/>
      <w:r w:rsidRPr="00FD076A">
        <w:rPr>
          <w:lang w:val="id-ID"/>
        </w:rPr>
        <w:t>, yang melaporkan adanya hubungan antara spiritualitas kerja dengan meningkatnya kesejahteraan dan komitmen pekerja dalam organisasi modern.</w:t>
      </w:r>
      <w:r w:rsidRPr="00FD076A">
        <w:rPr>
          <w:vertAlign w:val="superscript"/>
          <w:lang w:val="id-ID"/>
        </w:rPr>
        <w:footnoteReference w:id="33"/>
      </w:r>
      <w:r w:rsidRPr="00FD076A">
        <w:rPr>
          <w:lang w:val="id-ID"/>
        </w:rPr>
        <w:t xml:space="preserve"> Jadi, kebutuhan manusia akan makna spiritual dalam pekerjaan ternyata tidak bisa diabaikan.</w:t>
      </w:r>
    </w:p>
    <w:p w14:paraId="76E87A8C" w14:textId="77777777" w:rsidR="00FD076A" w:rsidRPr="00FD076A" w:rsidRDefault="00FD076A" w:rsidP="00FD076A">
      <w:pPr>
        <w:ind w:firstLine="720"/>
        <w:jc w:val="both"/>
        <w:rPr>
          <w:lang w:val="id-ID"/>
        </w:rPr>
      </w:pPr>
      <w:r w:rsidRPr="00FD076A">
        <w:rPr>
          <w:lang w:val="id-ID"/>
        </w:rPr>
        <w:t xml:space="preserve">Di tengah tekanan budaya sekuler, pekerja Kristen sering menghadapi dilema. Di satu sisi mereka ingin mempertahankan identitas iman, di sisi lain harus memenuhi tuntutan profesionalisme yang kerap menganggap agama sebagai hal privat. Tidak sedikit yang memilih memisahkan iman dari pekerjaan agar lebih mudah diterima di lingkungan kerjanya. Miller dan </w:t>
      </w:r>
      <w:proofErr w:type="spellStart"/>
      <w:r w:rsidRPr="00FD076A">
        <w:rPr>
          <w:lang w:val="id-ID"/>
        </w:rPr>
        <w:t>Ewest</w:t>
      </w:r>
      <w:proofErr w:type="spellEnd"/>
      <w:r w:rsidRPr="00FD076A">
        <w:rPr>
          <w:lang w:val="id-ID"/>
        </w:rPr>
        <w:t xml:space="preserve"> menunjukkan bahwa meskipun organisasi modern cenderung sekuler, pekerja religius sebenarnya tetap membawa nilai-nilai iman dalam keputusan profesional mereka.</w:t>
      </w:r>
      <w:r w:rsidRPr="00FD076A">
        <w:rPr>
          <w:vertAlign w:val="superscript"/>
          <w:lang w:val="id-ID"/>
        </w:rPr>
        <w:footnoteReference w:id="34"/>
      </w:r>
      <w:r w:rsidRPr="00FD076A">
        <w:rPr>
          <w:lang w:val="id-ID"/>
        </w:rPr>
        <w:t xml:space="preserve"> Namun, </w:t>
      </w:r>
      <w:proofErr w:type="spellStart"/>
      <w:r w:rsidRPr="00FD076A">
        <w:rPr>
          <w:lang w:val="id-ID"/>
        </w:rPr>
        <w:t>Ecklund</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menemukan bahwa banyak pemimpin organisasi merasa ekspresi iman di tempat kerja dapat menimbulkan ketegangan sosial, sehingga lebih sering dibatasi.</w:t>
      </w:r>
      <w:r w:rsidRPr="00FD076A">
        <w:rPr>
          <w:vertAlign w:val="superscript"/>
          <w:lang w:val="id-ID"/>
        </w:rPr>
        <w:footnoteReference w:id="35"/>
      </w:r>
      <w:r w:rsidRPr="00FD076A">
        <w:rPr>
          <w:lang w:val="id-ID"/>
        </w:rPr>
        <w:t xml:space="preserve"> Akibatnya, muncul kesenjangan antara kehidupan iman dan aktivitas kerja sehari-hari.</w:t>
      </w:r>
    </w:p>
    <w:p w14:paraId="4FB2402C" w14:textId="77777777" w:rsidR="00FD076A" w:rsidRPr="00FD076A" w:rsidRDefault="00FD076A" w:rsidP="00FD076A">
      <w:pPr>
        <w:ind w:firstLine="720"/>
        <w:jc w:val="both"/>
        <w:rPr>
          <w:lang w:val="id-ID"/>
        </w:rPr>
      </w:pPr>
      <w:r w:rsidRPr="00FD076A">
        <w:rPr>
          <w:lang w:val="id-ID"/>
        </w:rPr>
        <w:t xml:space="preserve">Krisis makna kerja juga tampak dari meningkatnya kelelahan emosional di kalangan profesional modern. Ketika pekerjaan terus diukur hanya lewat produktivitas, manusia kehilangan relasi yang sehat dengan diri sendiri dan sesamanya. </w:t>
      </w:r>
      <w:proofErr w:type="spellStart"/>
      <w:r w:rsidRPr="00FD076A">
        <w:rPr>
          <w:lang w:val="id-ID"/>
        </w:rPr>
        <w:t>Frankl</w:t>
      </w:r>
      <w:proofErr w:type="spellEnd"/>
      <w:r w:rsidRPr="00FD076A">
        <w:rPr>
          <w:lang w:val="id-ID"/>
        </w:rPr>
        <w:t xml:space="preserve"> menyatakan bahwa manusia tidak dapat hidup hanya dengan pencapaian material karena mereka membutuhkan makna untuk menjalani hidup secara utuh.</w:t>
      </w:r>
      <w:r w:rsidRPr="00FD076A">
        <w:rPr>
          <w:vertAlign w:val="superscript"/>
          <w:lang w:val="id-ID"/>
        </w:rPr>
        <w:footnoteReference w:id="36"/>
      </w:r>
      <w:r w:rsidRPr="00FD076A">
        <w:rPr>
          <w:lang w:val="id-ID"/>
        </w:rPr>
        <w:t xml:space="preserve"> Studi </w:t>
      </w:r>
      <w:proofErr w:type="spellStart"/>
      <w:r w:rsidRPr="00FD076A">
        <w:rPr>
          <w:lang w:val="id-ID"/>
        </w:rPr>
        <w:t>Nguyen</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mendukung pandangan ini dengan menunjukkan bahwa spiritualitas kerja membantu pekerja menemukan tujuan hidup, rasa keterikatan, dan kepuasan yang lebih mendalam.</w:t>
      </w:r>
      <w:r w:rsidRPr="00FD076A">
        <w:rPr>
          <w:vertAlign w:val="superscript"/>
          <w:lang w:val="id-ID"/>
        </w:rPr>
        <w:footnoteReference w:id="37"/>
      </w:r>
      <w:r w:rsidRPr="00FD076A">
        <w:rPr>
          <w:lang w:val="id-ID"/>
        </w:rPr>
        <w:t xml:space="preserve"> Karena itu, persoalan dunia kerja sekuler sebenarnya bukan hanya masalah ekonomi, melainkan juga persoalan kehilangan makna hidup.</w:t>
      </w:r>
    </w:p>
    <w:p w14:paraId="5D2177A0" w14:textId="71E862BE" w:rsidR="005161F1" w:rsidRPr="005161F1" w:rsidRDefault="00FD076A" w:rsidP="00FD076A">
      <w:pPr>
        <w:ind w:firstLine="720"/>
        <w:jc w:val="both"/>
        <w:rPr>
          <w:lang w:val="id-ID"/>
        </w:rPr>
      </w:pPr>
      <w:r w:rsidRPr="00FD076A">
        <w:rPr>
          <w:lang w:val="id-ID"/>
        </w:rPr>
        <w:t xml:space="preserve">Konteks Indonesia menambah lapisan tantangan tersendiri. Modernisasi berlangsung cepat di tengah masyarakat yang masih memegang teguh nilai-nilai religius. Ironisnya, </w:t>
      </w:r>
      <w:r w:rsidRPr="00FD076A">
        <w:rPr>
          <w:lang w:val="id-ID"/>
        </w:rPr>
        <w:lastRenderedPageBreak/>
        <w:t>banyak pekerja Kristen aktif di gereja tetapi belum melihat pekerjaan profesional mereka sebagai bagian dari panggilan iman. Lo menjelaskan bahwa integrasi antara iman dan pekerjaan masih menjadi pergumulan serius bagi profesional Kristen di Indonesia.</w:t>
      </w:r>
      <w:r w:rsidRPr="00FD076A">
        <w:rPr>
          <w:vertAlign w:val="superscript"/>
          <w:lang w:val="id-ID"/>
        </w:rPr>
        <w:footnoteReference w:id="38"/>
      </w:r>
      <w:r w:rsidRPr="00FD076A">
        <w:rPr>
          <w:lang w:val="id-ID"/>
        </w:rPr>
        <w:t xml:space="preserve"> Sementara itu, Panggabean menegaskan bahwa kerja dalam perspektif Kristen seharusnya dipahami sebagai panggilan yang berpusat pada Allah, sehingga memiliki tanggung jawab spiritual dan sosial.</w:t>
      </w:r>
      <w:r w:rsidRPr="00FD076A">
        <w:rPr>
          <w:vertAlign w:val="superscript"/>
          <w:lang w:val="id-ID"/>
        </w:rPr>
        <w:footnoteReference w:id="39"/>
      </w:r>
      <w:r w:rsidRPr="00FD076A">
        <w:rPr>
          <w:lang w:val="id-ID"/>
        </w:rPr>
        <w:t xml:space="preserve"> Dengan demikian, merebaknya budaya kerja sekuler justru menunjukkan betapa perlunya pemahaman baru tentang kerja yang mampu menghubungkan kembali iman, tanggung jawab sosial, dan kehidupan profesional</w:t>
      </w:r>
      <w:r w:rsidR="005161F1" w:rsidRPr="005161F1">
        <w:rPr>
          <w:lang w:val="id-ID"/>
        </w:rPr>
        <w:t>.</w:t>
      </w:r>
    </w:p>
    <w:p w14:paraId="67F724D7" w14:textId="77777777" w:rsidR="005161F1" w:rsidRPr="005161F1" w:rsidRDefault="005161F1" w:rsidP="005161F1">
      <w:pPr>
        <w:jc w:val="both"/>
        <w:rPr>
          <w:lang w:val="id-ID"/>
        </w:rPr>
      </w:pPr>
    </w:p>
    <w:p w14:paraId="0F4D45A4" w14:textId="77777777" w:rsidR="005161F1" w:rsidRPr="005161F1" w:rsidRDefault="005161F1" w:rsidP="005161F1">
      <w:pPr>
        <w:jc w:val="both"/>
        <w:rPr>
          <w:b/>
          <w:bCs/>
          <w:lang w:val="id-ID"/>
        </w:rPr>
      </w:pPr>
      <w:r w:rsidRPr="005161F1">
        <w:rPr>
          <w:b/>
          <w:bCs/>
          <w:lang w:val="id-ID"/>
        </w:rPr>
        <w:t xml:space="preserve">Pemahaman Teologis </w:t>
      </w:r>
      <w:proofErr w:type="spellStart"/>
      <w:r w:rsidRPr="005161F1">
        <w:rPr>
          <w:b/>
          <w:bCs/>
          <w:i/>
          <w:iCs/>
          <w:lang w:val="id-ID"/>
        </w:rPr>
        <w:t>Vocatio</w:t>
      </w:r>
      <w:proofErr w:type="spellEnd"/>
      <w:r w:rsidRPr="005161F1">
        <w:rPr>
          <w:b/>
          <w:bCs/>
          <w:lang w:val="id-ID"/>
        </w:rPr>
        <w:t xml:space="preserve"> bagi Dunia Kerja Sekuler</w:t>
      </w:r>
    </w:p>
    <w:p w14:paraId="4164F134" w14:textId="77777777" w:rsidR="00FD076A" w:rsidRPr="00FD076A" w:rsidRDefault="00FD076A" w:rsidP="00FD076A">
      <w:pPr>
        <w:ind w:firstLine="720"/>
        <w:jc w:val="both"/>
        <w:rPr>
          <w:lang w:val="id-ID"/>
        </w:rPr>
      </w:pPr>
      <w:r w:rsidRPr="00FD076A">
        <w:rPr>
          <w:lang w:val="id-ID"/>
        </w:rPr>
        <w:t>Dunia kerja yang semakin kompleks menuntut pemahaman baru tentang makna kerja. Kemajuan teknologi, persaingan global, dan budaya profesional modern sering mereduksi pekerjaan menjadi sekadar sarana ekonomi. Dalam situasi seperti ini, konsep </w:t>
      </w:r>
      <w:proofErr w:type="spellStart"/>
      <w:r w:rsidRPr="00FD076A">
        <w:rPr>
          <w:i/>
          <w:iCs/>
          <w:lang w:val="id-ID"/>
        </w:rPr>
        <w:t>vocatio</w:t>
      </w:r>
      <w:proofErr w:type="spellEnd"/>
      <w:r w:rsidRPr="00FD076A">
        <w:rPr>
          <w:lang w:val="id-ID"/>
        </w:rPr>
        <w:t> perlu dipahami kembali agar tidak kehilangan relevansinya.</w:t>
      </w:r>
    </w:p>
    <w:p w14:paraId="58862B49" w14:textId="77777777" w:rsidR="00FD076A" w:rsidRPr="00FD076A" w:rsidRDefault="00FD076A" w:rsidP="00FD076A">
      <w:pPr>
        <w:ind w:firstLine="720"/>
        <w:jc w:val="both"/>
        <w:rPr>
          <w:lang w:val="id-ID"/>
        </w:rPr>
      </w:pPr>
      <w:r w:rsidRPr="00FD076A">
        <w:rPr>
          <w:lang w:val="id-ID"/>
        </w:rPr>
        <w:t>Langkah awal yang penting adalah kembali ke dasar alkitabiah. Dalam Kejadian 1:28, Allah memberi mandat kepada manusia untuk "beranak cucu, bertambah banyak, memenuhi bumi, menaklukkannya, dan berkuasa atas makhluk hidup." Mandat ini, yang biasa disebut </w:t>
      </w:r>
      <w:proofErr w:type="spellStart"/>
      <w:r w:rsidRPr="00FD076A">
        <w:rPr>
          <w:i/>
          <w:iCs/>
          <w:lang w:val="id-ID"/>
        </w:rPr>
        <w:t>cultural</w:t>
      </w:r>
      <w:proofErr w:type="spellEnd"/>
      <w:r w:rsidRPr="00FD076A">
        <w:rPr>
          <w:i/>
          <w:iCs/>
          <w:lang w:val="id-ID"/>
        </w:rPr>
        <w:t xml:space="preserve"> </w:t>
      </w:r>
      <w:proofErr w:type="spellStart"/>
      <w:r w:rsidRPr="00FD076A">
        <w:rPr>
          <w:i/>
          <w:iCs/>
          <w:lang w:val="id-ID"/>
        </w:rPr>
        <w:t>mandate</w:t>
      </w:r>
      <w:proofErr w:type="spellEnd"/>
      <w:r w:rsidRPr="00FD076A">
        <w:rPr>
          <w:lang w:val="id-ID"/>
        </w:rPr>
        <w:t>, menunjukkan bahwa kerja sudah menjadi bagian dari rancangan Allah jauh sebelum dosa masuk ke dalam dunia. Ranto menegaskan bahwa </w:t>
      </w:r>
      <w:proofErr w:type="spellStart"/>
      <w:r w:rsidRPr="00FD076A">
        <w:rPr>
          <w:i/>
          <w:iCs/>
          <w:lang w:val="id-ID"/>
        </w:rPr>
        <w:t>cultural</w:t>
      </w:r>
      <w:proofErr w:type="spellEnd"/>
      <w:r w:rsidRPr="00FD076A">
        <w:rPr>
          <w:i/>
          <w:iCs/>
          <w:lang w:val="id-ID"/>
        </w:rPr>
        <w:t xml:space="preserve"> </w:t>
      </w:r>
      <w:proofErr w:type="spellStart"/>
      <w:r w:rsidRPr="00FD076A">
        <w:rPr>
          <w:i/>
          <w:iCs/>
          <w:lang w:val="id-ID"/>
        </w:rPr>
        <w:t>mandate</w:t>
      </w:r>
      <w:proofErr w:type="spellEnd"/>
      <w:r w:rsidRPr="00FD076A">
        <w:rPr>
          <w:lang w:val="id-ID"/>
        </w:rPr>
        <w:t> merupakan panggilan fundamental bagi manusia sebagai </w:t>
      </w:r>
      <w:r w:rsidRPr="00FD076A">
        <w:rPr>
          <w:i/>
          <w:iCs/>
          <w:lang w:val="id-ID"/>
        </w:rPr>
        <w:t>imago Dei</w:t>
      </w:r>
      <w:r w:rsidRPr="00FD076A">
        <w:rPr>
          <w:lang w:val="id-ID"/>
        </w:rPr>
        <w:t> untuk mengelola, memelihara, dan menjaga ciptaan dengan penuh tanggung jawab di hadapan Allah.</w:t>
      </w:r>
      <w:r w:rsidRPr="00FD076A">
        <w:rPr>
          <w:vertAlign w:val="superscript"/>
          <w:lang w:val="id-ID"/>
        </w:rPr>
        <w:footnoteReference w:id="40"/>
      </w:r>
      <w:r w:rsidRPr="00FD076A">
        <w:rPr>
          <w:lang w:val="id-ID"/>
        </w:rPr>
        <w:t xml:space="preserve"> Kristanto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juga memperkuat bahwa dalam perspektif Reformed, kerja telah menjadi bagian integral dari identitas manusia </w:t>
      </w:r>
      <w:proofErr w:type="spellStart"/>
      <w:r w:rsidRPr="00FD076A">
        <w:rPr>
          <w:lang w:val="id-ID"/>
        </w:rPr>
        <w:t>pra</w:t>
      </w:r>
      <w:proofErr w:type="spellEnd"/>
      <w:r w:rsidRPr="00FD076A">
        <w:rPr>
          <w:lang w:val="id-ID"/>
        </w:rPr>
        <w:t xml:space="preserve">-kejatuhan, dan pemahaman tentang </w:t>
      </w:r>
      <w:proofErr w:type="spellStart"/>
      <w:r w:rsidRPr="00FD076A">
        <w:rPr>
          <w:lang w:val="id-ID"/>
        </w:rPr>
        <w:t>vocatio</w:t>
      </w:r>
      <w:proofErr w:type="spellEnd"/>
      <w:r w:rsidRPr="00FD076A">
        <w:rPr>
          <w:lang w:val="id-ID"/>
        </w:rPr>
        <w:t xml:space="preserve"> sangat diperlukan untuk membangun teologi kerja yang relevan.</w:t>
      </w:r>
      <w:r w:rsidRPr="00FD076A">
        <w:rPr>
          <w:vertAlign w:val="superscript"/>
          <w:lang w:val="id-ID"/>
        </w:rPr>
        <w:footnoteReference w:id="41"/>
      </w:r>
    </w:p>
    <w:p w14:paraId="2E376FBB" w14:textId="77777777" w:rsidR="00FD076A" w:rsidRPr="00FD076A" w:rsidRDefault="00FD076A" w:rsidP="00FD076A">
      <w:pPr>
        <w:ind w:firstLine="720"/>
        <w:jc w:val="both"/>
        <w:rPr>
          <w:lang w:val="id-ID"/>
        </w:rPr>
      </w:pPr>
      <w:r w:rsidRPr="00FD076A">
        <w:rPr>
          <w:lang w:val="id-ID"/>
        </w:rPr>
        <w:t xml:space="preserve">Pembacaan yang lebih mendalam atas Kejadian 2:15 menawarkan lapisan makna tambahan. Di sini Allah menempatkan manusia "untuk mengusahakan dan memelihara" taman Eden. </w:t>
      </w:r>
      <w:proofErr w:type="spellStart"/>
      <w:r w:rsidRPr="00FD076A">
        <w:rPr>
          <w:lang w:val="id-ID"/>
        </w:rPr>
        <w:t>Chuvieco</w:t>
      </w:r>
      <w:proofErr w:type="spellEnd"/>
      <w:r w:rsidRPr="00FD076A">
        <w:rPr>
          <w:lang w:val="id-ID"/>
        </w:rPr>
        <w:t xml:space="preserve"> dan </w:t>
      </w:r>
      <w:proofErr w:type="spellStart"/>
      <w:r w:rsidRPr="00FD076A">
        <w:rPr>
          <w:lang w:val="id-ID"/>
        </w:rPr>
        <w:t>Karnawalski</w:t>
      </w:r>
      <w:proofErr w:type="spellEnd"/>
      <w:r w:rsidRPr="00FD076A">
        <w:rPr>
          <w:lang w:val="id-ID"/>
        </w:rPr>
        <w:t xml:space="preserve"> membaca ulang Kejadian 2:15, di mana Allah menempatkan manusia "untuk mengusahakan dan memelihara" taman Eden.</w:t>
      </w:r>
      <w:r w:rsidRPr="00FD076A">
        <w:rPr>
          <w:vertAlign w:val="superscript"/>
          <w:lang w:val="id-ID"/>
        </w:rPr>
        <w:footnoteReference w:id="42"/>
      </w:r>
      <w:r w:rsidRPr="00FD076A">
        <w:rPr>
          <w:lang w:val="id-ID"/>
        </w:rPr>
        <w:t xml:space="preserve"> Mereka menunjukkan bahwa ayat ini mengandung dua kata kerja penting. Kata Ibrani ‘</w:t>
      </w:r>
      <w:proofErr w:type="spellStart"/>
      <w:r w:rsidRPr="00FD076A">
        <w:rPr>
          <w:i/>
          <w:iCs/>
          <w:lang w:val="id-ID"/>
        </w:rPr>
        <w:t>avad</w:t>
      </w:r>
      <w:proofErr w:type="spellEnd"/>
      <w:r w:rsidRPr="00FD076A">
        <w:rPr>
          <w:i/>
          <w:iCs/>
          <w:lang w:val="id-ID"/>
        </w:rPr>
        <w:t>’</w:t>
      </w:r>
      <w:r w:rsidRPr="00FD076A">
        <w:rPr>
          <w:lang w:val="id-ID"/>
        </w:rPr>
        <w:t xml:space="preserve"> (mengusahakan) dan </w:t>
      </w:r>
      <w:proofErr w:type="spellStart"/>
      <w:r w:rsidRPr="00FD076A">
        <w:rPr>
          <w:i/>
          <w:iCs/>
          <w:lang w:val="id-ID"/>
        </w:rPr>
        <w:t>shamar</w:t>
      </w:r>
      <w:proofErr w:type="spellEnd"/>
      <w:r w:rsidRPr="00FD076A">
        <w:rPr>
          <w:lang w:val="id-ID"/>
        </w:rPr>
        <w:t xml:space="preserve"> (memelihara). Kajian mereka menegaskan bahwa </w:t>
      </w:r>
      <w:proofErr w:type="spellStart"/>
      <w:r w:rsidRPr="00FD076A">
        <w:rPr>
          <w:i/>
          <w:iCs/>
          <w:lang w:val="id-ID"/>
        </w:rPr>
        <w:t>vocatio</w:t>
      </w:r>
      <w:proofErr w:type="spellEnd"/>
      <w:r w:rsidRPr="00FD076A">
        <w:rPr>
          <w:lang w:val="id-ID"/>
        </w:rPr>
        <w:t> atau panggilan untuk bekerja tidak terbatas pada aspek produktif semata (</w:t>
      </w:r>
      <w:proofErr w:type="spellStart"/>
      <w:r w:rsidRPr="00FD076A">
        <w:rPr>
          <w:i/>
          <w:iCs/>
          <w:lang w:val="id-ID"/>
        </w:rPr>
        <w:t>avad</w:t>
      </w:r>
      <w:proofErr w:type="spellEnd"/>
      <w:r w:rsidRPr="00FD076A">
        <w:rPr>
          <w:lang w:val="id-ID"/>
        </w:rPr>
        <w:t>), tetapi juga mencakup tanggung jawab untuk memelihara dan menjaga ciptaan (</w:t>
      </w:r>
      <w:proofErr w:type="spellStart"/>
      <w:r w:rsidRPr="00FD076A">
        <w:rPr>
          <w:i/>
          <w:iCs/>
          <w:lang w:val="id-ID"/>
        </w:rPr>
        <w:t>shamar</w:t>
      </w:r>
      <w:proofErr w:type="spellEnd"/>
      <w:r w:rsidRPr="00FD076A">
        <w:rPr>
          <w:lang w:val="id-ID"/>
        </w:rPr>
        <w:t>). Dengan demikian, kerja memiliki dimensi ganda, yaitu transformatif dan konservatif, yang keduanya merupakan panggilan ilahi yang harus dijalankan secara seimbang</w:t>
      </w:r>
    </w:p>
    <w:p w14:paraId="1FC6151A" w14:textId="77777777" w:rsidR="00FD076A" w:rsidRPr="00FD076A" w:rsidRDefault="00FD076A" w:rsidP="00FD076A">
      <w:pPr>
        <w:ind w:firstLine="720"/>
        <w:jc w:val="both"/>
        <w:rPr>
          <w:lang w:val="id-ID"/>
        </w:rPr>
      </w:pPr>
      <w:r w:rsidRPr="00FD076A">
        <w:rPr>
          <w:lang w:val="id-ID"/>
        </w:rPr>
        <w:t xml:space="preserve">Paulus menulis kepada jemaat di Kolose, "Hai hamba-hamba, taatilah tuanmu yang di dunia ini dalam segala hal, jangan hanya di hadapan mereka seperti untuk menyenangkan manusia, melainkan dengan tulus hati karena takut akan Tuhan" (Kol. 3:22). Ayat ini menunjukkan bahwa etos kerja Kristen tidak didasarkan pada pengawasan atasan, tetapi </w:t>
      </w:r>
      <w:r w:rsidRPr="00FD076A">
        <w:rPr>
          <w:lang w:val="id-ID"/>
        </w:rPr>
        <w:lastRenderedPageBreak/>
        <w:t xml:space="preserve">pada kesadaran melayani Tuhan. Bekerja dengan "segenap hati" (Kol. 3:23) adalah bentuk ibadah. Siagian dan Malik melakukan analisis </w:t>
      </w:r>
      <w:proofErr w:type="spellStart"/>
      <w:r w:rsidRPr="00FD076A">
        <w:rPr>
          <w:lang w:val="id-ID"/>
        </w:rPr>
        <w:t>eksegetis</w:t>
      </w:r>
      <w:proofErr w:type="spellEnd"/>
      <w:r w:rsidRPr="00FD076A">
        <w:rPr>
          <w:lang w:val="id-ID"/>
        </w:rPr>
        <w:t xml:space="preserve"> terhadap Kolose 3:22–4:1 dan merumuskan model "relasi pelayan" (</w:t>
      </w:r>
      <w:proofErr w:type="spellStart"/>
      <w:r w:rsidRPr="00FD076A">
        <w:rPr>
          <w:i/>
          <w:iCs/>
          <w:lang w:val="id-ID"/>
        </w:rPr>
        <w:t>servant</w:t>
      </w:r>
      <w:proofErr w:type="spellEnd"/>
      <w:r w:rsidRPr="00FD076A">
        <w:rPr>
          <w:i/>
          <w:iCs/>
          <w:lang w:val="id-ID"/>
        </w:rPr>
        <w:t xml:space="preserve"> </w:t>
      </w:r>
      <w:proofErr w:type="spellStart"/>
      <w:r w:rsidRPr="00FD076A">
        <w:rPr>
          <w:i/>
          <w:iCs/>
          <w:lang w:val="id-ID"/>
        </w:rPr>
        <w:t>relationship</w:t>
      </w:r>
      <w:proofErr w:type="spellEnd"/>
      <w:r w:rsidRPr="00FD076A">
        <w:rPr>
          <w:lang w:val="id-ID"/>
        </w:rPr>
        <w:t>) antara pekerja dan pemberi kerja yang berpusat pada Kristus, di mana relasi kerja dipahami sebagai relasi yang sejajar dan saling melayani di hadapan Kristus.</w:t>
      </w:r>
      <w:r w:rsidRPr="00FD076A">
        <w:rPr>
          <w:vertAlign w:val="superscript"/>
          <w:lang w:val="id-ID"/>
        </w:rPr>
        <w:footnoteReference w:id="43"/>
      </w:r>
      <w:r w:rsidRPr="00FD076A">
        <w:rPr>
          <w:lang w:val="id-ID"/>
        </w:rPr>
        <w:t xml:space="preserve"> </w:t>
      </w:r>
    </w:p>
    <w:p w14:paraId="0D245AD1" w14:textId="77777777" w:rsidR="00FD076A" w:rsidRPr="00FD076A" w:rsidRDefault="00FD076A" w:rsidP="00FD076A">
      <w:pPr>
        <w:ind w:firstLine="720"/>
        <w:jc w:val="both"/>
        <w:rPr>
          <w:lang w:val="id-ID"/>
        </w:rPr>
      </w:pPr>
      <w:r w:rsidRPr="00FD076A">
        <w:rPr>
          <w:lang w:val="id-ID"/>
        </w:rPr>
        <w:t xml:space="preserve">Pemahaman </w:t>
      </w:r>
      <w:proofErr w:type="spellStart"/>
      <w:r w:rsidRPr="00FD076A">
        <w:rPr>
          <w:i/>
          <w:iCs/>
          <w:lang w:val="id-ID"/>
        </w:rPr>
        <w:t>vocatio</w:t>
      </w:r>
      <w:proofErr w:type="spellEnd"/>
      <w:r w:rsidRPr="00FD076A">
        <w:rPr>
          <w:lang w:val="id-ID"/>
        </w:rPr>
        <w:t xml:space="preserve"> harus dimulai dari dasar teologis bahwa manusia diciptakan untuk bekerja dan memelihara ciptaan. Dalam perspektif Alkitab, kerja bukan akibat dosa, melainkan bagian dari mandat Allah sejak penciptaan. Panggabean menjelaskan bahwa kerja dalam iman Kristen merupakan realitas panggilan yang berpusat pada Allah dan dijalankan dalam tanggung jawab terhadap dunia ciptaan.</w:t>
      </w:r>
      <w:r w:rsidRPr="00FD076A">
        <w:rPr>
          <w:vertAlign w:val="superscript"/>
          <w:lang w:val="id-ID"/>
        </w:rPr>
        <w:footnoteReference w:id="44"/>
      </w:r>
      <w:r w:rsidRPr="00FD076A">
        <w:rPr>
          <w:lang w:val="id-ID"/>
        </w:rPr>
        <w:t xml:space="preserve"> </w:t>
      </w:r>
      <w:proofErr w:type="spellStart"/>
      <w:r w:rsidRPr="00FD076A">
        <w:rPr>
          <w:lang w:val="id-ID"/>
        </w:rPr>
        <w:t>Praptowarso</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menjelaskan bahwa kerja dalam perspektif Kristen tidak hanya dipahami sebagai aktivitas ekonomi, tetapi sebagai bagian dari panggilan hidup yang dijalankan dalam tanggung jawab kepada Allah dan sesama.</w:t>
      </w:r>
      <w:r w:rsidRPr="00FD076A">
        <w:rPr>
          <w:vertAlign w:val="superscript"/>
          <w:lang w:val="id-ID"/>
        </w:rPr>
        <w:footnoteReference w:id="45"/>
      </w:r>
      <w:r w:rsidRPr="00FD076A">
        <w:rPr>
          <w:lang w:val="id-ID"/>
        </w:rPr>
        <w:t xml:space="preserve"> Pemahaman ini menunjukkan bahwa pekerjaan memiliki makna yang lebih luas daripada sekadar aktivitas ekonomi.</w:t>
      </w:r>
    </w:p>
    <w:p w14:paraId="46BCCBA2" w14:textId="77777777" w:rsidR="00FD076A" w:rsidRPr="00FD076A" w:rsidRDefault="00FD076A" w:rsidP="00FD076A">
      <w:pPr>
        <w:ind w:firstLine="720"/>
        <w:jc w:val="both"/>
        <w:rPr>
          <w:lang w:val="id-ID"/>
        </w:rPr>
      </w:pPr>
      <w:r w:rsidRPr="00FD076A">
        <w:rPr>
          <w:lang w:val="id-ID"/>
        </w:rPr>
        <w:t xml:space="preserve">Selain memiliki dasar teologis, </w:t>
      </w:r>
      <w:proofErr w:type="spellStart"/>
      <w:r w:rsidRPr="00FD076A">
        <w:rPr>
          <w:i/>
          <w:iCs/>
          <w:lang w:val="id-ID"/>
        </w:rPr>
        <w:t>vocatio</w:t>
      </w:r>
      <w:proofErr w:type="spellEnd"/>
      <w:r w:rsidRPr="00FD076A">
        <w:rPr>
          <w:lang w:val="id-ID"/>
        </w:rPr>
        <w:t xml:space="preserve"> juga berkaitan dengan pembentukan etos kerja Kristiani. Dunia kerja sekuler membutuhkan pekerja yang tidak hanya kompeten, tetapi juga memiliki integritas dan tanggung jawab moral. Miller dan </w:t>
      </w:r>
      <w:proofErr w:type="spellStart"/>
      <w:r w:rsidRPr="00FD076A">
        <w:rPr>
          <w:lang w:val="id-ID"/>
        </w:rPr>
        <w:t>Ewest</w:t>
      </w:r>
      <w:proofErr w:type="spellEnd"/>
      <w:r w:rsidRPr="00FD076A">
        <w:rPr>
          <w:lang w:val="id-ID"/>
        </w:rPr>
        <w:t xml:space="preserve"> menjelaskan bahwa nilai spiritual dalam pekerjaan dapat memengaruhi cara pekerja mengambil keputusan serta membangun integritas dalam lingkungan profesional sekuler.</w:t>
      </w:r>
      <w:r w:rsidRPr="00FD076A">
        <w:rPr>
          <w:vertAlign w:val="superscript"/>
          <w:lang w:val="id-ID"/>
        </w:rPr>
        <w:footnoteReference w:id="46"/>
      </w:r>
      <w:r w:rsidRPr="00FD076A">
        <w:rPr>
          <w:lang w:val="id-ID"/>
        </w:rPr>
        <w:t xml:space="preserve"> Hatta dan Lie menegaskan bahwa spiritualitas kerja Kristen mendorong seseorang menjalankan pekerjaan dengan tanggung jawab, kejujuran, dan kesadaran bahwa kerja merupakan bagian dari panggilan hidup orang percaya. Dengan demikian, etos kerja Kristiani tidak hanya berfokus pada hasil kerja, tetapi juga pada karakter dan tanggung jawab moral pekerja.</w:t>
      </w:r>
    </w:p>
    <w:p w14:paraId="53DCD92C" w14:textId="77777777" w:rsidR="00FD076A" w:rsidRPr="00FD076A" w:rsidRDefault="00FD076A" w:rsidP="00FD076A">
      <w:pPr>
        <w:ind w:firstLine="720"/>
        <w:jc w:val="both"/>
        <w:rPr>
          <w:lang w:val="id-ID"/>
        </w:rPr>
      </w:pPr>
      <w:r w:rsidRPr="00FD076A">
        <w:rPr>
          <w:lang w:val="id-ID"/>
        </w:rPr>
        <w:t xml:space="preserve">Pemahaman tentang </w:t>
      </w:r>
      <w:proofErr w:type="spellStart"/>
      <w:r w:rsidRPr="00FD076A">
        <w:rPr>
          <w:i/>
          <w:iCs/>
          <w:lang w:val="id-ID"/>
        </w:rPr>
        <w:t>vocatio</w:t>
      </w:r>
      <w:proofErr w:type="spellEnd"/>
      <w:r w:rsidRPr="00FD076A">
        <w:rPr>
          <w:lang w:val="id-ID"/>
        </w:rPr>
        <w:t xml:space="preserve"> juga perlu diarahkan pada dimensi sosial dalam kehidupan publik. Kerja tidak hanya berkaitan dengan keberhasilan pribadi, tetapi juga menyangkut kontribusi terhadap kesejahteraan masyarakat. </w:t>
      </w:r>
      <w:proofErr w:type="spellStart"/>
      <w:r w:rsidRPr="00FD076A">
        <w:rPr>
          <w:lang w:val="id-ID"/>
        </w:rPr>
        <w:t>Antak</w:t>
      </w:r>
      <w:proofErr w:type="spellEnd"/>
      <w:r w:rsidRPr="00FD076A">
        <w:rPr>
          <w:lang w:val="id-ID"/>
        </w:rPr>
        <w:t xml:space="preserve"> dan Beriang menjelaskan bahwa iman Kristen perlu diwujudkan melalui tanggung jawab sosial dan kesaksian hidup dalam dunia kerja maupun relasi sosial sehari hari.</w:t>
      </w:r>
      <w:r w:rsidRPr="00FD076A">
        <w:rPr>
          <w:vertAlign w:val="superscript"/>
          <w:lang w:val="id-ID"/>
        </w:rPr>
        <w:footnoteReference w:id="47"/>
      </w:r>
      <w:r w:rsidRPr="00FD076A">
        <w:rPr>
          <w:lang w:val="id-ID"/>
        </w:rPr>
        <w:t xml:space="preserve"> Miller dan </w:t>
      </w:r>
      <w:proofErr w:type="spellStart"/>
      <w:r w:rsidRPr="00FD076A">
        <w:rPr>
          <w:lang w:val="id-ID"/>
        </w:rPr>
        <w:t>Ewest</w:t>
      </w:r>
      <w:proofErr w:type="spellEnd"/>
      <w:r w:rsidRPr="00FD076A">
        <w:rPr>
          <w:lang w:val="id-ID"/>
        </w:rPr>
        <w:t xml:space="preserve"> menemukan bahwa pekerja religius cenderung membawa nilai moral dan kepedulian sosial dalam pengambilan keputusan profesional mereka.</w:t>
      </w:r>
      <w:r w:rsidRPr="00FD076A">
        <w:rPr>
          <w:vertAlign w:val="superscript"/>
          <w:lang w:val="id-ID"/>
        </w:rPr>
        <w:footnoteReference w:id="48"/>
      </w:r>
      <w:r w:rsidRPr="00FD076A">
        <w:rPr>
          <w:lang w:val="id-ID"/>
        </w:rPr>
        <w:t xml:space="preserve"> Hal ini memperlihatkan bahwa </w:t>
      </w:r>
      <w:proofErr w:type="spellStart"/>
      <w:r w:rsidRPr="00FD076A">
        <w:rPr>
          <w:i/>
          <w:iCs/>
          <w:lang w:val="id-ID"/>
        </w:rPr>
        <w:t>vocatio</w:t>
      </w:r>
      <w:proofErr w:type="spellEnd"/>
      <w:r w:rsidRPr="00FD076A">
        <w:rPr>
          <w:lang w:val="id-ID"/>
        </w:rPr>
        <w:t xml:space="preserve"> memiliki kaitan erat dengan tanggung jawab sosial di tengah masyarakat modern.</w:t>
      </w:r>
    </w:p>
    <w:p w14:paraId="6CCE2681" w14:textId="5A844639" w:rsidR="005161F1" w:rsidRPr="005161F1" w:rsidRDefault="00FD076A" w:rsidP="00FD076A">
      <w:pPr>
        <w:ind w:firstLine="720"/>
        <w:jc w:val="both"/>
        <w:rPr>
          <w:lang w:val="id-ID"/>
        </w:rPr>
      </w:pPr>
      <w:r w:rsidRPr="00FD076A">
        <w:rPr>
          <w:lang w:val="id-ID"/>
        </w:rPr>
        <w:t xml:space="preserve">Dalam konteks Indonesia, pemahaman </w:t>
      </w:r>
      <w:proofErr w:type="spellStart"/>
      <w:r w:rsidRPr="00FD076A">
        <w:rPr>
          <w:i/>
          <w:iCs/>
          <w:lang w:val="id-ID"/>
        </w:rPr>
        <w:t>vocatio</w:t>
      </w:r>
      <w:proofErr w:type="spellEnd"/>
      <w:r w:rsidRPr="00FD076A">
        <w:rPr>
          <w:lang w:val="id-ID"/>
        </w:rPr>
        <w:t xml:space="preserve"> menjadi penting karena banyak pekerja Kristen masih memisahkan iman dari pekerjaan sehari hari. Gereja sering menekankan pelayanan rohani, tetapi kurang memberi perhatian pada spiritualitas kerja dalam dunia profesional. </w:t>
      </w:r>
      <w:proofErr w:type="spellStart"/>
      <w:r w:rsidRPr="00FD076A">
        <w:rPr>
          <w:lang w:val="id-ID"/>
        </w:rPr>
        <w:t>Praptowarso</w:t>
      </w:r>
      <w:proofErr w:type="spellEnd"/>
      <w:r w:rsidRPr="00FD076A">
        <w:rPr>
          <w:lang w:val="id-ID"/>
        </w:rPr>
        <w:t xml:space="preserve">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menjelaskan bahwa panggilan dan profesi perlu dipahami secara utuh dalam spiritualitas keseharian sehingga pekerjaan tidak dipisahkan dari kehidupan iman orang percaya.</w:t>
      </w:r>
      <w:r w:rsidRPr="00FD076A">
        <w:rPr>
          <w:vertAlign w:val="superscript"/>
          <w:lang w:val="id-ID"/>
        </w:rPr>
        <w:footnoteReference w:id="49"/>
      </w:r>
      <w:r w:rsidRPr="00FD076A">
        <w:rPr>
          <w:lang w:val="id-ID"/>
        </w:rPr>
        <w:t xml:space="preserve"> Simamora </w:t>
      </w:r>
      <w:proofErr w:type="spellStart"/>
      <w:r w:rsidRPr="00FD076A">
        <w:rPr>
          <w:lang w:val="id-ID"/>
        </w:rPr>
        <w:t>et</w:t>
      </w:r>
      <w:proofErr w:type="spellEnd"/>
      <w:r w:rsidRPr="00FD076A">
        <w:rPr>
          <w:lang w:val="id-ID"/>
        </w:rPr>
        <w:t xml:space="preserve"> </w:t>
      </w:r>
      <w:proofErr w:type="spellStart"/>
      <w:r w:rsidRPr="00FD076A">
        <w:rPr>
          <w:lang w:val="id-ID"/>
        </w:rPr>
        <w:t>al.</w:t>
      </w:r>
      <w:proofErr w:type="spellEnd"/>
      <w:r w:rsidRPr="00FD076A">
        <w:rPr>
          <w:lang w:val="id-ID"/>
        </w:rPr>
        <w:t xml:space="preserve"> juga menunjukkan bahwa teologi kerja </w:t>
      </w:r>
      <w:r w:rsidRPr="00FD076A">
        <w:rPr>
          <w:lang w:val="id-ID"/>
        </w:rPr>
        <w:lastRenderedPageBreak/>
        <w:t>membantu pekerja Kristen memahami pekerjaan sebagai bagian dari panggilan yang berkaitan dengan kesejahteraan, tanggung jawab, dan kualitas hidup dalam lingkungan kerja.</w:t>
      </w:r>
      <w:r w:rsidRPr="00FD076A">
        <w:rPr>
          <w:vertAlign w:val="superscript"/>
          <w:lang w:val="id-ID"/>
        </w:rPr>
        <w:footnoteReference w:id="50"/>
      </w:r>
      <w:r w:rsidRPr="00FD076A">
        <w:rPr>
          <w:lang w:val="id-ID"/>
        </w:rPr>
        <w:t xml:space="preserve"> Karena itu, pemahaman </w:t>
      </w:r>
      <w:proofErr w:type="spellStart"/>
      <w:r w:rsidRPr="00FD076A">
        <w:rPr>
          <w:i/>
          <w:iCs/>
          <w:lang w:val="id-ID"/>
        </w:rPr>
        <w:t>vocatio</w:t>
      </w:r>
      <w:proofErr w:type="spellEnd"/>
      <w:r w:rsidRPr="00FD076A">
        <w:rPr>
          <w:lang w:val="id-ID"/>
        </w:rPr>
        <w:t xml:space="preserve"> dapat membantu pekerja Kristen membangun hubungan yang lebih utuh antara iman, pekerjaan, dan tanggung jawab sosial</w:t>
      </w:r>
      <w:r w:rsidR="005161F1" w:rsidRPr="005161F1">
        <w:rPr>
          <w:lang w:val="id-ID"/>
        </w:rPr>
        <w:t>.</w:t>
      </w:r>
      <w:r w:rsidR="005161F1" w:rsidRPr="005161F1">
        <w:rPr>
          <w:vanish/>
          <w:lang w:val="id-ID"/>
        </w:rPr>
        <w:t>Top of Form</w:t>
      </w:r>
    </w:p>
    <w:p w14:paraId="3BA817AD" w14:textId="77777777" w:rsidR="005161F1" w:rsidRPr="005161F1" w:rsidRDefault="005161F1" w:rsidP="005161F1">
      <w:pPr>
        <w:jc w:val="both"/>
        <w:rPr>
          <w:vanish/>
          <w:lang w:val="id-ID"/>
        </w:rPr>
      </w:pPr>
      <w:r w:rsidRPr="005161F1">
        <w:rPr>
          <w:vanish/>
          <w:lang w:val="id-ID"/>
        </w:rPr>
        <w:t>Bottom of Form</w:t>
      </w:r>
    </w:p>
    <w:p w14:paraId="3AA12895" w14:textId="77777777" w:rsidR="005161F1" w:rsidRPr="005161F1" w:rsidRDefault="005161F1" w:rsidP="005161F1">
      <w:pPr>
        <w:jc w:val="both"/>
        <w:rPr>
          <w:lang w:val="id-ID"/>
        </w:rPr>
      </w:pPr>
    </w:p>
    <w:p w14:paraId="539EA2B6" w14:textId="77777777" w:rsidR="005161F1" w:rsidRPr="005161F1" w:rsidRDefault="005161F1" w:rsidP="005161F1">
      <w:pPr>
        <w:jc w:val="both"/>
        <w:rPr>
          <w:b/>
          <w:bCs/>
          <w:lang w:val="id-ID"/>
        </w:rPr>
      </w:pPr>
      <w:r w:rsidRPr="005161F1">
        <w:rPr>
          <w:b/>
          <w:bCs/>
          <w:lang w:val="id-ID"/>
        </w:rPr>
        <w:t>Implikasi Etos Kerja Kristiani di Tengah Dunia Sekuler</w:t>
      </w:r>
    </w:p>
    <w:p w14:paraId="4C74CC78" w14:textId="77777777" w:rsidR="0063295B" w:rsidRPr="0063295B" w:rsidRDefault="0063295B" w:rsidP="0063295B">
      <w:pPr>
        <w:ind w:firstLine="720"/>
        <w:jc w:val="both"/>
        <w:rPr>
          <w:lang w:val="id-ID"/>
        </w:rPr>
      </w:pPr>
      <w:r w:rsidRPr="0063295B">
        <w:rPr>
          <w:lang w:val="id-ID"/>
        </w:rPr>
        <w:t>Tekanan dunia kerja sekuler sangat nyata: produktivitas, kompetisi, dan tuntutan pencapaian yang terus meninggi. Dalam situasi seperti ini, etos kerja Kristiani tidak sekadar menjadi pelengkap. Ia membantu pekerja memahami bahwa pekerjaan bukan sekadar aktivitas ekonomi, melainkan bagian dari panggilan hidup di hadapan Allah. Panggabean menjelaskan bahwa kerja dalam perspektif Kristen merupakan panggilan yang berpusat pada Allah sehingga pekerjaan memiliki nilai spiritual dan tanggung jawab moral dalam kehidupan manusia.</w:t>
      </w:r>
      <w:r w:rsidRPr="0063295B">
        <w:rPr>
          <w:vertAlign w:val="superscript"/>
          <w:lang w:val="id-ID"/>
        </w:rPr>
        <w:footnoteReference w:id="51"/>
      </w:r>
      <w:r w:rsidRPr="0063295B">
        <w:rPr>
          <w:lang w:val="id-ID"/>
        </w:rPr>
        <w:t xml:space="preserve"> Hatta dan Lie juga menegaskan bahwa spiritualitas kerja Kristen membentuk kesadaran bahwa pekerjaan dapat dijalankan sebagai bentuk pelayanan dan kesaksian hidup orang percaya.</w:t>
      </w:r>
      <w:r w:rsidRPr="0063295B">
        <w:rPr>
          <w:vertAlign w:val="superscript"/>
          <w:lang w:val="id-ID"/>
        </w:rPr>
        <w:footnoteReference w:id="52"/>
      </w:r>
      <w:r w:rsidRPr="0063295B">
        <w:rPr>
          <w:lang w:val="id-ID"/>
        </w:rPr>
        <w:t xml:space="preserve"> Pemahaman ini menunjukkan bahwa etos kerja Kristiani memiliki relevansi nyata di tengah budaya kerja sekuler yang semakin sekuler.</w:t>
      </w:r>
    </w:p>
    <w:p w14:paraId="37D4FE65" w14:textId="77777777" w:rsidR="0063295B" w:rsidRPr="0063295B" w:rsidRDefault="0063295B" w:rsidP="0063295B">
      <w:pPr>
        <w:ind w:firstLine="720"/>
        <w:jc w:val="both"/>
        <w:rPr>
          <w:lang w:val="id-ID"/>
        </w:rPr>
      </w:pPr>
      <w:r w:rsidRPr="0063295B">
        <w:rPr>
          <w:lang w:val="id-ID"/>
        </w:rPr>
        <w:t xml:space="preserve">Etos kerja Kristiani juga memberi arah baru dalam memahami profesionalisme. Profesionalisme tidak hanya berkaitan dengan kemampuan teknis dan pencapaian target, tetapi juga dengan integritas, tanggung jawab, dan cara memperlakukan sesama dalam lingkungan kerja. Miller dan </w:t>
      </w:r>
      <w:proofErr w:type="spellStart"/>
      <w:r w:rsidRPr="0063295B">
        <w:rPr>
          <w:lang w:val="id-ID"/>
        </w:rPr>
        <w:t>Ewest</w:t>
      </w:r>
      <w:proofErr w:type="spellEnd"/>
      <w:r w:rsidRPr="0063295B">
        <w:rPr>
          <w:lang w:val="id-ID"/>
        </w:rPr>
        <w:t xml:space="preserve"> menemukan bahwa pekerja religius tetap membawa nilai moral dan keyakinan iman dalam pengambilan keputusan profesional mereka.</w:t>
      </w:r>
      <w:r w:rsidRPr="0063295B">
        <w:rPr>
          <w:vertAlign w:val="superscript"/>
          <w:lang w:val="id-ID"/>
        </w:rPr>
        <w:footnoteReference w:id="53"/>
      </w:r>
      <w:r w:rsidRPr="0063295B">
        <w:rPr>
          <w:lang w:val="id-ID"/>
        </w:rPr>
        <w:t xml:space="preserve"> Sharma dan </w:t>
      </w:r>
      <w:proofErr w:type="spellStart"/>
      <w:r w:rsidRPr="0063295B">
        <w:rPr>
          <w:lang w:val="id-ID"/>
        </w:rPr>
        <w:t>Singh</w:t>
      </w:r>
      <w:proofErr w:type="spellEnd"/>
      <w:r w:rsidRPr="0063295B">
        <w:rPr>
          <w:lang w:val="id-ID"/>
        </w:rPr>
        <w:t xml:space="preserve"> juga menunjukkan bahwa spiritualitas kerja berkaitan dengan meningkatnya komitmen, kualitas relasi kerja, dan kesejahteraan pekerja dalam organisasi modern.</w:t>
      </w:r>
      <w:r w:rsidRPr="0063295B">
        <w:rPr>
          <w:vertAlign w:val="superscript"/>
          <w:lang w:val="id-ID"/>
        </w:rPr>
        <w:footnoteReference w:id="54"/>
      </w:r>
      <w:r w:rsidRPr="0063295B">
        <w:rPr>
          <w:lang w:val="id-ID"/>
        </w:rPr>
        <w:t xml:space="preserve"> Karena itu, etos kerja Kristiani tidak bertentangan dengan profesionalisme, tetapi justru memperkuat kualitas moral dalam dunia kerja.</w:t>
      </w:r>
    </w:p>
    <w:p w14:paraId="01304AA0" w14:textId="77777777" w:rsidR="0063295B" w:rsidRPr="0063295B" w:rsidRDefault="0063295B" w:rsidP="0063295B">
      <w:pPr>
        <w:ind w:firstLine="720"/>
        <w:jc w:val="both"/>
        <w:rPr>
          <w:lang w:val="id-ID"/>
        </w:rPr>
      </w:pPr>
      <w:r w:rsidRPr="0063295B">
        <w:rPr>
          <w:lang w:val="id-ID"/>
        </w:rPr>
        <w:t xml:space="preserve">Di tengah budaya kerja sekuler, etos kerja Kristiani juga memiliki implikasi sosial yang penting. Kerja tidak hanya diarahkan pada keberhasilan pribadi, tetapi juga pada tanggung jawab terhadap kesejahteraan bersama. </w:t>
      </w:r>
      <w:proofErr w:type="spellStart"/>
      <w:r w:rsidRPr="0063295B">
        <w:rPr>
          <w:lang w:val="id-ID"/>
        </w:rPr>
        <w:t>Antak</w:t>
      </w:r>
      <w:proofErr w:type="spellEnd"/>
      <w:r w:rsidRPr="0063295B">
        <w:rPr>
          <w:lang w:val="id-ID"/>
        </w:rPr>
        <w:t xml:space="preserve"> dan Beriang menjelaskan bahwa iman Kristen perlu diwujudkan dalam tindakan nyata melalui relasi sosial, tanggung jawab keluarga, dan kehidupan kerja sehari hari.</w:t>
      </w:r>
      <w:r w:rsidRPr="0063295B">
        <w:rPr>
          <w:vertAlign w:val="superscript"/>
          <w:lang w:val="id-ID"/>
        </w:rPr>
        <w:footnoteReference w:id="55"/>
      </w:r>
      <w:r w:rsidRPr="0063295B">
        <w:rPr>
          <w:lang w:val="id-ID"/>
        </w:rPr>
        <w:t xml:space="preserve"> </w:t>
      </w:r>
      <w:proofErr w:type="spellStart"/>
      <w:r w:rsidRPr="0063295B">
        <w:rPr>
          <w:lang w:val="id-ID"/>
        </w:rPr>
        <w:t>Praptowarso</w:t>
      </w:r>
      <w:proofErr w:type="spellEnd"/>
      <w:r w:rsidRPr="0063295B">
        <w:rPr>
          <w:lang w:val="id-ID"/>
        </w:rPr>
        <w:t xml:space="preserve"> </w:t>
      </w:r>
      <w:proofErr w:type="spellStart"/>
      <w:r w:rsidRPr="0063295B">
        <w:rPr>
          <w:lang w:val="id-ID"/>
        </w:rPr>
        <w:t>et</w:t>
      </w:r>
      <w:proofErr w:type="spellEnd"/>
      <w:r w:rsidRPr="0063295B">
        <w:rPr>
          <w:lang w:val="id-ID"/>
        </w:rPr>
        <w:t xml:space="preserve"> </w:t>
      </w:r>
      <w:proofErr w:type="spellStart"/>
      <w:r w:rsidRPr="0063295B">
        <w:rPr>
          <w:lang w:val="id-ID"/>
        </w:rPr>
        <w:t>al.</w:t>
      </w:r>
      <w:proofErr w:type="spellEnd"/>
      <w:r w:rsidRPr="0063295B">
        <w:rPr>
          <w:lang w:val="id-ID"/>
        </w:rPr>
        <w:t xml:space="preserve"> juga menegaskan bahwa panggilan dan profesi perlu dijalankan secara selaras agar pekerjaan menjadi bagian dari spiritualitas keseharian orang percaya.</w:t>
      </w:r>
      <w:r w:rsidRPr="0063295B">
        <w:rPr>
          <w:vertAlign w:val="superscript"/>
          <w:lang w:val="id-ID"/>
        </w:rPr>
        <w:footnoteReference w:id="56"/>
      </w:r>
      <w:r w:rsidRPr="0063295B">
        <w:rPr>
          <w:lang w:val="id-ID"/>
        </w:rPr>
        <w:t xml:space="preserve"> Hal ini menunjukkan bahwa etos kerja Kristiani memiliki dimensi pelayanan sosial dan bukan hanya keberhasilan individual.</w:t>
      </w:r>
    </w:p>
    <w:p w14:paraId="34AB9F1D" w14:textId="77777777" w:rsidR="0063295B" w:rsidRPr="0063295B" w:rsidRDefault="0063295B" w:rsidP="0063295B">
      <w:pPr>
        <w:ind w:firstLine="720"/>
        <w:jc w:val="both"/>
        <w:rPr>
          <w:lang w:val="id-ID"/>
        </w:rPr>
      </w:pPr>
      <w:r w:rsidRPr="0063295B">
        <w:rPr>
          <w:lang w:val="id-ID"/>
        </w:rPr>
        <w:t xml:space="preserve">Implikasi lain dari etos kerja Kristiani terlihat dalam cara pekerja menghadapi tekanan dan krisis makna kerja. Dunia kerja sekuler sering membuat pekerja mengalami kelelahan emosional akibat tuntutan performa yang terus meningkat. </w:t>
      </w:r>
      <w:proofErr w:type="spellStart"/>
      <w:r w:rsidRPr="0063295B">
        <w:rPr>
          <w:lang w:val="id-ID"/>
        </w:rPr>
        <w:t>Frankl</w:t>
      </w:r>
      <w:proofErr w:type="spellEnd"/>
      <w:r w:rsidRPr="0063295B">
        <w:rPr>
          <w:lang w:val="id-ID"/>
        </w:rPr>
        <w:t xml:space="preserve"> menjelaskan bahwa manusia membutuhkan makna untuk dapat menjalani hidup dan pekerjaannya secara </w:t>
      </w:r>
      <w:r w:rsidRPr="0063295B">
        <w:rPr>
          <w:lang w:val="id-ID"/>
        </w:rPr>
        <w:lastRenderedPageBreak/>
        <w:t>utuh.</w:t>
      </w:r>
      <w:r w:rsidRPr="0063295B">
        <w:rPr>
          <w:vertAlign w:val="superscript"/>
          <w:lang w:val="id-ID"/>
        </w:rPr>
        <w:footnoteReference w:id="57"/>
      </w:r>
      <w:r w:rsidRPr="0063295B">
        <w:rPr>
          <w:lang w:val="id-ID"/>
        </w:rPr>
        <w:t xml:space="preserve"> Penelitian </w:t>
      </w:r>
      <w:proofErr w:type="spellStart"/>
      <w:r w:rsidRPr="0063295B">
        <w:rPr>
          <w:lang w:val="id-ID"/>
        </w:rPr>
        <w:t>Nguyen</w:t>
      </w:r>
      <w:proofErr w:type="spellEnd"/>
      <w:r w:rsidRPr="0063295B">
        <w:rPr>
          <w:lang w:val="id-ID"/>
        </w:rPr>
        <w:t xml:space="preserve"> </w:t>
      </w:r>
      <w:proofErr w:type="spellStart"/>
      <w:r w:rsidRPr="0063295B">
        <w:rPr>
          <w:lang w:val="id-ID"/>
        </w:rPr>
        <w:t>et</w:t>
      </w:r>
      <w:proofErr w:type="spellEnd"/>
      <w:r w:rsidRPr="0063295B">
        <w:rPr>
          <w:lang w:val="id-ID"/>
        </w:rPr>
        <w:t xml:space="preserve"> </w:t>
      </w:r>
      <w:proofErr w:type="spellStart"/>
      <w:r w:rsidRPr="0063295B">
        <w:rPr>
          <w:lang w:val="id-ID"/>
        </w:rPr>
        <w:t>al.</w:t>
      </w:r>
      <w:proofErr w:type="spellEnd"/>
      <w:r w:rsidRPr="0063295B">
        <w:rPr>
          <w:lang w:val="id-ID"/>
        </w:rPr>
        <w:t xml:space="preserve"> menunjukkan bahwa spiritualitas kerja membantu pekerja menemukan tujuan hidup, keterikatan kerja, dan kepuasan yang lebih mendalam dalam pekerjaan mereka.</w:t>
      </w:r>
      <w:r w:rsidRPr="0063295B">
        <w:rPr>
          <w:vertAlign w:val="superscript"/>
          <w:lang w:val="id-ID"/>
        </w:rPr>
        <w:footnoteReference w:id="58"/>
      </w:r>
      <w:r w:rsidRPr="0063295B">
        <w:rPr>
          <w:lang w:val="id-ID"/>
        </w:rPr>
        <w:t xml:space="preserve"> Dengan demikian, etos kerja Kristiani dapat menjadi dasar spiritual yang membantu pekerja menghadapi tekanan dunia profesional sekuler.</w:t>
      </w:r>
    </w:p>
    <w:p w14:paraId="3703DDD9" w14:textId="77777777" w:rsidR="0063295B" w:rsidRPr="0063295B" w:rsidRDefault="0063295B" w:rsidP="0063295B">
      <w:pPr>
        <w:ind w:firstLine="720"/>
        <w:jc w:val="both"/>
        <w:rPr>
          <w:lang w:val="id-ID"/>
        </w:rPr>
      </w:pPr>
      <w:r w:rsidRPr="0063295B">
        <w:rPr>
          <w:lang w:val="id-ID"/>
        </w:rPr>
        <w:t xml:space="preserve">Dalam konteks Indonesia, pengembangan etos kerja Kristiani menjadi semakin penting karena banyak pekerja masih memisahkan kehidupan iman dari pekerjaan sehari hari. Gereja sering lebih menekankan pelayanan liturgis dibanding pembentukan spiritualitas kerja dalam kehidupan profesional. Simamora </w:t>
      </w:r>
      <w:proofErr w:type="spellStart"/>
      <w:r w:rsidRPr="0063295B">
        <w:rPr>
          <w:lang w:val="id-ID"/>
        </w:rPr>
        <w:t>et</w:t>
      </w:r>
      <w:proofErr w:type="spellEnd"/>
      <w:r w:rsidRPr="0063295B">
        <w:rPr>
          <w:lang w:val="id-ID"/>
        </w:rPr>
        <w:t xml:space="preserve"> </w:t>
      </w:r>
      <w:proofErr w:type="spellStart"/>
      <w:r w:rsidRPr="0063295B">
        <w:rPr>
          <w:lang w:val="id-ID"/>
        </w:rPr>
        <w:t>al.</w:t>
      </w:r>
      <w:proofErr w:type="spellEnd"/>
      <w:r w:rsidRPr="0063295B">
        <w:rPr>
          <w:lang w:val="id-ID"/>
        </w:rPr>
        <w:t xml:space="preserve"> menunjukkan bahwa pemahaman teologi kerja berkaitan dengan kesejahteraan dan kualitas kerja pekerja Kristen dalam lingkungan pendidikan.</w:t>
      </w:r>
      <w:r w:rsidRPr="0063295B">
        <w:rPr>
          <w:vertAlign w:val="superscript"/>
          <w:lang w:val="id-ID"/>
        </w:rPr>
        <w:footnoteReference w:id="59"/>
      </w:r>
      <w:r w:rsidRPr="0063295B">
        <w:rPr>
          <w:lang w:val="id-ID"/>
        </w:rPr>
        <w:t xml:space="preserve"> </w:t>
      </w:r>
      <w:proofErr w:type="spellStart"/>
      <w:r w:rsidRPr="0063295B">
        <w:rPr>
          <w:lang w:val="id-ID"/>
        </w:rPr>
        <w:t>Abatan</w:t>
      </w:r>
      <w:proofErr w:type="spellEnd"/>
      <w:r w:rsidRPr="0063295B">
        <w:rPr>
          <w:lang w:val="id-ID"/>
        </w:rPr>
        <w:t xml:space="preserve"> juga menjelaskan bahwa kerja profesional dalam perspektif Paulus merupakan bentuk tanggung jawab hidup yang harus dijalankan dengan disiplin dan kesungguhan.</w:t>
      </w:r>
      <w:r w:rsidRPr="0063295B">
        <w:rPr>
          <w:vertAlign w:val="superscript"/>
          <w:lang w:val="id-ID"/>
        </w:rPr>
        <w:footnoteReference w:id="60"/>
      </w:r>
      <w:r w:rsidRPr="0063295B">
        <w:rPr>
          <w:lang w:val="id-ID"/>
        </w:rPr>
        <w:t xml:space="preserve"> Karena itu, gereja perlu membangun pemahaman teologi kerja yang lebih kontekstual agar iman dapat diwujudkan secara nyata dalam ruang publik.</w:t>
      </w:r>
    </w:p>
    <w:p w14:paraId="642F65C4" w14:textId="2A62A9A9" w:rsidR="005161F1" w:rsidRPr="005161F1" w:rsidRDefault="0063295B" w:rsidP="0063295B">
      <w:pPr>
        <w:ind w:firstLine="720"/>
        <w:jc w:val="both"/>
        <w:rPr>
          <w:b/>
        </w:rPr>
      </w:pPr>
      <w:r w:rsidRPr="0063295B">
        <w:rPr>
          <w:lang w:val="id-ID"/>
        </w:rPr>
        <w:t>Pada akhirnya, etos kerja Kristiani memberikan dasar teologis bagi pekerja Kristen untuk mengintegrasikan iman dengan kehidupan profesional mereka. Kerja dipahami bukan hanya sebagai alat untuk memenuhi kebutuhan ekonomi, tetapi sebagai panggilan untuk menghadirkan integritas, pelayanan, dan tanggung jawab sosial dalam kehidupan sehari hari. Dengan demikian, etos kerja Kristiani dapat menjadi respons teologis terhadap krisis makna kerja dan budaya kerja sekuler</w:t>
      </w:r>
      <w:r w:rsidR="005161F1" w:rsidRPr="005161F1">
        <w:rPr>
          <w:lang w:val="id-ID"/>
        </w:rPr>
        <w:t>.</w:t>
      </w: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44FF34BE" w14:textId="77777777" w:rsidR="0063295B" w:rsidRPr="0063295B" w:rsidRDefault="00000000" w:rsidP="0063295B">
      <w:pPr>
        <w:tabs>
          <w:tab w:val="left" w:pos="284"/>
        </w:tabs>
        <w:jc w:val="both"/>
        <w:rPr>
          <w:bCs/>
          <w:lang w:val="id-ID"/>
        </w:rPr>
      </w:pPr>
      <w:r>
        <w:tab/>
      </w:r>
      <w:r>
        <w:tab/>
      </w:r>
      <w:r w:rsidR="0063295B" w:rsidRPr="0063295B">
        <w:rPr>
          <w:bCs/>
          <w:lang w:val="id-ID"/>
        </w:rPr>
        <w:t>Dari pembahasan yang telah diuraikan, penelitian ini sampai pada beberapa kesimpulan penting. Pertama, konsep </w:t>
      </w:r>
      <w:proofErr w:type="spellStart"/>
      <w:r w:rsidR="0063295B" w:rsidRPr="0063295B">
        <w:rPr>
          <w:bCs/>
          <w:i/>
          <w:iCs/>
          <w:lang w:val="id-ID"/>
        </w:rPr>
        <w:t>vocatio</w:t>
      </w:r>
      <w:proofErr w:type="spellEnd"/>
      <w:r w:rsidR="0063295B" w:rsidRPr="0063295B">
        <w:rPr>
          <w:bCs/>
          <w:lang w:val="id-ID"/>
        </w:rPr>
        <w:t> dalam tradisi Reformasi, khususnya dari Luther dan Calvin, tetap memiliki relevansi yang kuat bagi pengembangan etos kerja Kristiani di tengah budaya kerja sekuler. Di tengah tekanan produktivitas, persaingan, dan pencapaian ekonomi yang sering memisahkan iman dari pekerjaan, </w:t>
      </w:r>
      <w:proofErr w:type="spellStart"/>
      <w:r w:rsidR="0063295B" w:rsidRPr="0063295B">
        <w:rPr>
          <w:bCs/>
          <w:i/>
          <w:iCs/>
          <w:lang w:val="id-ID"/>
        </w:rPr>
        <w:t>vocatio</w:t>
      </w:r>
      <w:proofErr w:type="spellEnd"/>
      <w:r w:rsidR="0063295B" w:rsidRPr="0063295B">
        <w:rPr>
          <w:bCs/>
          <w:lang w:val="id-ID"/>
        </w:rPr>
        <w:t> menawarkan pemahaman bahwa kerja adalah panggilan Allah. Panggilan ini diwujudkan tidak hanya melalui tanggung jawab dan integritas pribadi, tetapi juga lewat pelayanan dan kepedulian sosial.</w:t>
      </w:r>
    </w:p>
    <w:p w14:paraId="0D973032" w14:textId="52B67210" w:rsidR="0063295B" w:rsidRPr="0063295B" w:rsidRDefault="0063295B" w:rsidP="0063295B">
      <w:pPr>
        <w:tabs>
          <w:tab w:val="left" w:pos="284"/>
        </w:tabs>
        <w:jc w:val="both"/>
        <w:rPr>
          <w:bCs/>
          <w:lang w:val="id-ID"/>
        </w:rPr>
      </w:pPr>
      <w:r>
        <w:rPr>
          <w:bCs/>
          <w:lang w:val="id-ID"/>
        </w:rPr>
        <w:tab/>
      </w:r>
      <w:r>
        <w:rPr>
          <w:bCs/>
          <w:lang w:val="id-ID"/>
        </w:rPr>
        <w:tab/>
      </w:r>
      <w:r w:rsidRPr="0063295B">
        <w:rPr>
          <w:bCs/>
          <w:lang w:val="id-ID"/>
        </w:rPr>
        <w:t>Kedua, etos kerja Kristiani tidak semata mata menyangkut moralitas individu. Ia juga menuntut keterlibatan aktif dan tanggung jawab sosial dalam dunia profesional yang semakin sekuler. Dengan kata lain, iman dan pekerjaan tidak perlu dipertentangkan. Keduanya justru saling menguatkan ketika dipahami dalam kerangka </w:t>
      </w:r>
      <w:proofErr w:type="spellStart"/>
      <w:r w:rsidRPr="0063295B">
        <w:rPr>
          <w:bCs/>
          <w:i/>
          <w:iCs/>
          <w:lang w:val="id-ID"/>
        </w:rPr>
        <w:t>vocatio</w:t>
      </w:r>
      <w:proofErr w:type="spellEnd"/>
      <w:r w:rsidRPr="0063295B">
        <w:rPr>
          <w:bCs/>
          <w:lang w:val="id-ID"/>
        </w:rPr>
        <w:t> yang utuh.</w:t>
      </w:r>
    </w:p>
    <w:p w14:paraId="7C20B977" w14:textId="77777777" w:rsidR="0063295B" w:rsidRPr="0063295B" w:rsidRDefault="0063295B" w:rsidP="0063295B">
      <w:pPr>
        <w:tabs>
          <w:tab w:val="left" w:pos="284"/>
        </w:tabs>
        <w:jc w:val="both"/>
        <w:rPr>
          <w:bCs/>
          <w:lang w:val="id-ID"/>
        </w:rPr>
      </w:pPr>
      <w:r w:rsidRPr="0063295B">
        <w:rPr>
          <w:bCs/>
          <w:lang w:val="id-ID"/>
        </w:rPr>
        <w:t>Penelitian ini tentu memiliki sejumlah keterbatasan. Sebagai studi pustaka, ia tidak menguji temuan-temuan melalui data lapangan atau studi kasus empiris. Pengalaman konkret pekerja Kristen di berbagai sektor, seperti perbankan, pendidikan, kesehatan, dan industri kreatif, belum tergali secara mendalam dalam tulisan ini. Selain itu, fokus pada pemikiran Reformasi klasik mungkin kurang menangkap perkembangan teologi kerja dari tradisi Kristen lainnya, misalnya Katolik, Ortodoks, atau Pentakosta.</w:t>
      </w:r>
    </w:p>
    <w:p w14:paraId="0E77F921" w14:textId="658FD089" w:rsidR="0063295B" w:rsidRPr="0063295B" w:rsidRDefault="0063295B" w:rsidP="0063295B">
      <w:pPr>
        <w:tabs>
          <w:tab w:val="left" w:pos="284"/>
        </w:tabs>
        <w:jc w:val="both"/>
        <w:rPr>
          <w:bCs/>
          <w:lang w:val="id-ID"/>
        </w:rPr>
      </w:pPr>
      <w:r>
        <w:rPr>
          <w:bCs/>
          <w:lang w:val="id-ID"/>
        </w:rPr>
        <w:tab/>
      </w:r>
      <w:r>
        <w:rPr>
          <w:bCs/>
          <w:lang w:val="id-ID"/>
        </w:rPr>
        <w:tab/>
      </w:r>
      <w:r w:rsidRPr="0063295B">
        <w:rPr>
          <w:bCs/>
          <w:lang w:val="id-ID"/>
        </w:rPr>
        <w:t>Karena itu, penelitian lanjutan sangat diperlukan. Penelitian empiris, baik kualitatif maupun kuantitatif, bisa dilakukan untuk menguji sejauh mana pemahaman </w:t>
      </w:r>
      <w:proofErr w:type="spellStart"/>
      <w:r w:rsidRPr="0063295B">
        <w:rPr>
          <w:bCs/>
          <w:i/>
          <w:iCs/>
          <w:lang w:val="id-ID"/>
        </w:rPr>
        <w:t>vocatio</w:t>
      </w:r>
      <w:proofErr w:type="spellEnd"/>
      <w:r w:rsidRPr="0063295B">
        <w:rPr>
          <w:bCs/>
          <w:lang w:val="id-ID"/>
        </w:rPr>
        <w:t xml:space="preserve"> benar-benar membantu pekerja Kristen mengatasi krisis makna kerja. Studi komparatif antar tradisi </w:t>
      </w:r>
      <w:r w:rsidRPr="0063295B">
        <w:rPr>
          <w:bCs/>
          <w:lang w:val="id-ID"/>
        </w:rPr>
        <w:lastRenderedPageBreak/>
        <w:t>gereja juga akan memperkaya wawasan kita tentang spiritualitas kerja. Yang tidak kalah penting, perlu ada penelitian tentang bagaimana gereja lokal di Indonesia dapat merancang program pengajaran teologi kerja yang kontekstual dan praktis.</w:t>
      </w:r>
    </w:p>
    <w:p w14:paraId="6D49F0B0" w14:textId="072D07F1" w:rsidR="00C30472" w:rsidRDefault="0063295B" w:rsidP="0063295B">
      <w:pPr>
        <w:tabs>
          <w:tab w:val="left" w:pos="284"/>
        </w:tabs>
        <w:jc w:val="both"/>
        <w:rPr>
          <w:bCs/>
          <w:lang w:val="id-ID"/>
        </w:rPr>
      </w:pPr>
      <w:r>
        <w:rPr>
          <w:bCs/>
          <w:lang w:val="id-ID"/>
        </w:rPr>
        <w:tab/>
      </w:r>
      <w:r>
        <w:rPr>
          <w:bCs/>
          <w:lang w:val="id-ID"/>
        </w:rPr>
        <w:tab/>
      </w:r>
      <w:r w:rsidRPr="0063295B">
        <w:rPr>
          <w:bCs/>
          <w:lang w:val="id-ID"/>
        </w:rPr>
        <w:t>Secara praktis, penelitian ini diharapkan dapat menjadi sumbangan bagi pengembangan teologi kerja kontekstual di Indonesia. Bagi pekerja Kristen, pemahaman ini membantu menjembatani kesenjangan antara kehidupan spiritual dan aktivitas profesional sehari hari. Gereja dan lembaga pendidikan Kristen disarankan untuk mulai membangun pengajaran teologi kerja yang lebih relevan dengan realitas dunia kerja modern. Dengan demikian, iman tidak hanya hidup di dalam gedung gereja, tetapi juga di ruang publik yang sekuler</w:t>
      </w:r>
      <w:r w:rsidR="0041717D">
        <w:rPr>
          <w:bCs/>
          <w:lang w:val="id-ID"/>
        </w:rPr>
        <w:t xml:space="preserve">. </w:t>
      </w:r>
    </w:p>
    <w:p w14:paraId="04D2B532" w14:textId="74D7532A" w:rsidR="0041717D" w:rsidRPr="0041717D" w:rsidRDefault="0041717D">
      <w:pPr>
        <w:tabs>
          <w:tab w:val="left" w:pos="284"/>
        </w:tabs>
        <w:jc w:val="both"/>
        <w:rPr>
          <w:bCs/>
          <w:lang w:val="id-ID"/>
        </w:rPr>
        <w:sectPr w:rsidR="0041717D" w:rsidRPr="0041717D">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000000">
      <w:pPr>
        <w:rPr>
          <w:b/>
        </w:rPr>
      </w:pPr>
      <w:r>
        <w:rPr>
          <w:b/>
        </w:rPr>
        <w:t xml:space="preserve">DAFTAR PUSTAKA </w:t>
      </w:r>
    </w:p>
    <w:p w14:paraId="6AD8618F" w14:textId="2411324C" w:rsidR="00CE2F70" w:rsidRPr="00CE2F70" w:rsidRDefault="0041717D" w:rsidP="00CE2F70">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CE2F70" w:rsidRPr="00CE2F70">
        <w:rPr>
          <w:noProof/>
        </w:rPr>
        <w:t xml:space="preserve">Abatan, Yofince. “Pandangan Paulus Tentang Bekerja Yang Professionaldalam 2 Tes 3: 10 Dan Aplikasinya Bagi Orang Kristen Masa Kini.” </w:t>
      </w:r>
      <w:r w:rsidR="00CE2F70" w:rsidRPr="00CE2F70">
        <w:rPr>
          <w:i/>
          <w:iCs/>
          <w:noProof/>
        </w:rPr>
        <w:t>Kariwari: Journal of Catholic and Pastoral Education</w:t>
      </w:r>
      <w:r w:rsidR="00CE2F70" w:rsidRPr="00CE2F70">
        <w:rPr>
          <w:noProof/>
        </w:rPr>
        <w:t xml:space="preserve"> 2, no. 1 (2025). https://doi.org/10.61589/dw790b14.</w:t>
      </w:r>
    </w:p>
    <w:p w14:paraId="0A239D12"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Antak, Maria Martha, and Senan Beriang. “Mewujudkan Iman Dalam Dunia Kerja Dan Keluarga.” </w:t>
      </w:r>
      <w:r w:rsidRPr="00CE2F70">
        <w:rPr>
          <w:i/>
          <w:iCs/>
          <w:noProof/>
        </w:rPr>
        <w:t>Proceeding National Conference of Christian Education and Theology</w:t>
      </w:r>
      <w:r w:rsidRPr="00CE2F70">
        <w:rPr>
          <w:noProof/>
        </w:rPr>
        <w:t xml:space="preserve"> 3, no. 2 (2025): 115–25. https://doi.org/10.46445/nccet.v3i2.1132.</w:t>
      </w:r>
    </w:p>
    <w:p w14:paraId="134D613B"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Berger, Peter L. </w:t>
      </w:r>
      <w:r w:rsidRPr="00CE2F70">
        <w:rPr>
          <w:i/>
          <w:iCs/>
          <w:noProof/>
        </w:rPr>
        <w:t>The Desecularization of the World: Resurgent Religion and World Politics</w:t>
      </w:r>
      <w:r w:rsidRPr="00CE2F70">
        <w:rPr>
          <w:noProof/>
        </w:rPr>
        <w:t>. Grand Rapids, Michigan, USA: Eerdemans Publishing Co, 1999.</w:t>
      </w:r>
    </w:p>
    <w:p w14:paraId="1A97D5EC"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Chuvieco, Emilio, and Michal Karnawalski. “A Vocational Reading of Gen 2:15 to Link Theology of Work and Ecotheology Following Escrivá’s Christian Materialism.” </w:t>
      </w:r>
      <w:r w:rsidRPr="00CE2F70">
        <w:rPr>
          <w:i/>
          <w:iCs/>
          <w:noProof/>
        </w:rPr>
        <w:t>Religions</w:t>
      </w:r>
      <w:r w:rsidRPr="00CE2F70">
        <w:rPr>
          <w:noProof/>
        </w:rPr>
        <w:t xml:space="preserve"> 16, no. 5 (2025): 596. https://doi.org/10.3390/rel16050596.</w:t>
      </w:r>
    </w:p>
    <w:p w14:paraId="4DF68F22"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Duzer, Jeff Van. </w:t>
      </w:r>
      <w:r w:rsidRPr="00CE2F70">
        <w:rPr>
          <w:i/>
          <w:iCs/>
          <w:noProof/>
        </w:rPr>
        <w:t>Why Business Matters to God (And What Still Needs to Be Fixed)</w:t>
      </w:r>
      <w:r w:rsidRPr="00CE2F70">
        <w:rPr>
          <w:noProof/>
        </w:rPr>
        <w:t>. Lisle, Illinoise: Inter-Varsity Press, 2010.</w:t>
      </w:r>
    </w:p>
    <w:p w14:paraId="06DDE160"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Ecklund, Elaine Howard, Denise Daniels, and Christopher P Scheitle. “Leaders Fear Faith Expression.” </w:t>
      </w:r>
      <w:r w:rsidRPr="00CE2F70">
        <w:rPr>
          <w:i/>
          <w:iCs/>
          <w:noProof/>
        </w:rPr>
        <w:t>Religion in a Changing Workplace</w:t>
      </w:r>
      <w:r w:rsidRPr="00CE2F70">
        <w:rPr>
          <w:noProof/>
        </w:rPr>
        <w:t>, 2024, 10–17. https://doi.org/10.1093/oso/9780197675007.003.0002.</w:t>
      </w:r>
    </w:p>
    <w:p w14:paraId="091BC112"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Frankl, Viktor E. </w:t>
      </w:r>
      <w:r w:rsidRPr="00CE2F70">
        <w:rPr>
          <w:i/>
          <w:iCs/>
          <w:noProof/>
        </w:rPr>
        <w:t>Man’s Search for Meaning</w:t>
      </w:r>
      <w:r w:rsidRPr="00CE2F70">
        <w:rPr>
          <w:noProof/>
        </w:rPr>
        <w:t>. Boston, MA: Beacon Press, 2006.</w:t>
      </w:r>
    </w:p>
    <w:p w14:paraId="08CA94ED"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Hammarberg, K., M. Kirkman, and S. De Lacey. “Qualitative Research Methods: When to Use Them and How to Judge Them.” </w:t>
      </w:r>
      <w:r w:rsidRPr="00CE2F70">
        <w:rPr>
          <w:i/>
          <w:iCs/>
          <w:noProof/>
        </w:rPr>
        <w:t>Human Reproduction</w:t>
      </w:r>
      <w:r w:rsidRPr="00CE2F70">
        <w:rPr>
          <w:noProof/>
        </w:rPr>
        <w:t xml:space="preserve"> 31, no. 3 (2016): 498–501. https://doi.org/10.1093/humrep/dev334.</w:t>
      </w:r>
    </w:p>
    <w:p w14:paraId="5EC00337"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Hardy, Lee. </w:t>
      </w:r>
      <w:r w:rsidRPr="00CE2F70">
        <w:rPr>
          <w:i/>
          <w:iCs/>
          <w:noProof/>
        </w:rPr>
        <w:t>The Fabric of This World: Inquiries into Calling, Career Choice, and the Design of Human Work</w:t>
      </w:r>
      <w:r w:rsidRPr="00CE2F70">
        <w:rPr>
          <w:noProof/>
        </w:rPr>
        <w:t>. Grand Rapids, Michigan: Eerdmans, 1990.</w:t>
      </w:r>
    </w:p>
    <w:p w14:paraId="07483AE3"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Hatta, Ignatius Bambang Sukarno, and Romi Lie. “Spiritual Entrepreneurship: Memaknai Spiritualitas Kerja Kristen.” </w:t>
      </w:r>
      <w:r w:rsidRPr="00CE2F70">
        <w:rPr>
          <w:i/>
          <w:iCs/>
          <w:noProof/>
        </w:rPr>
        <w:t>HARVESTER: Jurnal Teologi Dan Kepemimpinan Kristen</w:t>
      </w:r>
      <w:r w:rsidRPr="00CE2F70">
        <w:rPr>
          <w:noProof/>
        </w:rPr>
        <w:t xml:space="preserve"> 7, no. 1 (2022): 49–64. https://doi.org/10.52104/harvester.v7i1.90.</w:t>
      </w:r>
    </w:p>
    <w:p w14:paraId="7907CB23"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Kristanto, David, Hengki B. Tompo, Frans H.M. Silalahi, Linda A. Ersada, Tony Salurante, Moses Wibowo, and Dyulius T. Bilo. “Hearing God’s Call One More Time: Retrieving Calling in Theology of Work.” </w:t>
      </w:r>
      <w:r w:rsidRPr="00CE2F70">
        <w:rPr>
          <w:i/>
          <w:iCs/>
          <w:noProof/>
        </w:rPr>
        <w:t>HTS Teologiese Studies / Theological Studies</w:t>
      </w:r>
      <w:r w:rsidRPr="00CE2F70">
        <w:rPr>
          <w:noProof/>
        </w:rPr>
        <w:t xml:space="preserve"> 80, no. 1 (2024): 6. https://doi.org/10.4102/hts.v80i1.9703.</w:t>
      </w:r>
    </w:p>
    <w:p w14:paraId="3B08F227"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Lo, Sarinah. </w:t>
      </w:r>
      <w:r w:rsidRPr="00CE2F70">
        <w:rPr>
          <w:i/>
          <w:iCs/>
          <w:noProof/>
        </w:rPr>
        <w:t>Faith-Integrated Being, Knowing, and Doing: A Study among Christian Faculty in Indonesia</w:t>
      </w:r>
      <w:r w:rsidRPr="00CE2F70">
        <w:rPr>
          <w:noProof/>
        </w:rPr>
        <w:t>. UK: Langham Academic, 2020.</w:t>
      </w:r>
    </w:p>
    <w:p w14:paraId="613EA67F"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Miller, David W., and Timothy Ewest. “A New Framework for Analyzing Organizational Workplace Religion and Spirituality.” </w:t>
      </w:r>
      <w:r w:rsidRPr="00CE2F70">
        <w:rPr>
          <w:i/>
          <w:iCs/>
          <w:noProof/>
        </w:rPr>
        <w:t>Journal of Management, Spirituality and Religion</w:t>
      </w:r>
      <w:r w:rsidRPr="00CE2F70">
        <w:rPr>
          <w:noProof/>
        </w:rPr>
        <w:t xml:space="preserve"> 12, no. 4 (2015): 305–28. https://doi.org/10.1080/14766086.2015.1054864.</w:t>
      </w:r>
    </w:p>
    <w:p w14:paraId="3B86384B"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Neal, Judi. “Faith and Spirituality in the Workplace: Emerging Research and Practice.” </w:t>
      </w:r>
      <w:r w:rsidRPr="00CE2F70">
        <w:rPr>
          <w:i/>
          <w:iCs/>
          <w:noProof/>
        </w:rPr>
        <w:t>Handbook of Faith and Spirituality in the Workplace: Emerging Research and Practice</w:t>
      </w:r>
      <w:r w:rsidRPr="00CE2F70">
        <w:rPr>
          <w:noProof/>
        </w:rPr>
        <w:t>, 2013, 3–18. https://doi.org/10.1007/978-1-4614-5233-1_1.</w:t>
      </w:r>
    </w:p>
    <w:p w14:paraId="272A6D24"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Nguyen, Minh Hieu Thi, Vu Thang Pham, and Minh Ngoc Do. “Nexus of Workplace Spirituality, Employee Wellbeing, and Employee Commitment: A Comparison Between Social Enterprises and Other Organisations in Vietnam.” </w:t>
      </w:r>
      <w:r w:rsidRPr="00CE2F70">
        <w:rPr>
          <w:i/>
          <w:iCs/>
          <w:noProof/>
        </w:rPr>
        <w:t>Journal of Management, Spirituality and Religion</w:t>
      </w:r>
      <w:r w:rsidRPr="00CE2F70">
        <w:rPr>
          <w:noProof/>
        </w:rPr>
        <w:t xml:space="preserve"> 21, no. 7 (2024): 810–32. https://doi.org/10.51327/XITZ4421.</w:t>
      </w:r>
    </w:p>
    <w:p w14:paraId="21A9B407"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Panggabean, Justice Zeni Zari. “Teologi Kerja: Kerja Sebagai Realitas Panggilan Yang Berpusat Pada Allah.” </w:t>
      </w:r>
      <w:r w:rsidRPr="00CE2F70">
        <w:rPr>
          <w:i/>
          <w:iCs/>
          <w:noProof/>
        </w:rPr>
        <w:t>Kurios</w:t>
      </w:r>
      <w:r w:rsidRPr="00CE2F70">
        <w:rPr>
          <w:noProof/>
        </w:rPr>
        <w:t xml:space="preserve"> 9, no. 3 (2023): 584–96. https://doi.org/10.30995/kur.v9i3.551.</w:t>
      </w:r>
    </w:p>
    <w:p w14:paraId="066C41FE"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Praptowarso, Yohanes Sawarno, Yustina Madya Marampa, Andre Silvan Pardede, Angelique Eirene Daniel, and Bungaran Shallom Adonai Ompusunggu. “Menyelaraskan Panggilan Dan Profesi: Pendekatan Teologi Kerja Kristen Dalam </w:t>
      </w:r>
      <w:r w:rsidRPr="00CE2F70">
        <w:rPr>
          <w:noProof/>
        </w:rPr>
        <w:lastRenderedPageBreak/>
        <w:t xml:space="preserve">Spiritualitas Keseharian.” </w:t>
      </w:r>
      <w:r w:rsidRPr="00CE2F70">
        <w:rPr>
          <w:i/>
          <w:iCs/>
          <w:noProof/>
        </w:rPr>
        <w:t>Matheo: Jurnal Teologi/Kependetaan</w:t>
      </w:r>
      <w:r w:rsidRPr="00CE2F70">
        <w:rPr>
          <w:noProof/>
        </w:rPr>
        <w:t xml:space="preserve"> 11, no. 2 (2021): 274–86.</w:t>
      </w:r>
    </w:p>
    <w:p w14:paraId="022C71C3"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Ranto, Ranto. “Cultural Mandate in Business Ethics: Theological Study and Practical Implementation.” </w:t>
      </w:r>
      <w:r w:rsidRPr="00CE2F70">
        <w:rPr>
          <w:i/>
          <w:iCs/>
          <w:noProof/>
        </w:rPr>
        <w:t>Theological Journal Kerugma</w:t>
      </w:r>
      <w:r w:rsidRPr="00CE2F70">
        <w:rPr>
          <w:noProof/>
        </w:rPr>
        <w:t xml:space="preserve"> 8, no. 1 (2025): 1–10. https://doi.org/10.33856/kerugma.v8i1.469.</w:t>
      </w:r>
    </w:p>
    <w:p w14:paraId="7E14FA10"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Selderhuis, Herman J. </w:t>
      </w:r>
      <w:r w:rsidRPr="00CE2F70">
        <w:rPr>
          <w:i/>
          <w:iCs/>
          <w:noProof/>
        </w:rPr>
        <w:t>The Calvin Handbook</w:t>
      </w:r>
      <w:r w:rsidRPr="00CE2F70">
        <w:rPr>
          <w:noProof/>
        </w:rPr>
        <w:t>. 1st ed. Grand Rapids, Michigan, USA: Wm. B. Eerdmans Publishing Co., 2009.</w:t>
      </w:r>
    </w:p>
    <w:p w14:paraId="05CA28D0"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Sharma, Nidhi, and Reetesh K. Singh. “Workplace Spirituality and Organizational Effectiveness: Exploration of Relationship and Moderators.” </w:t>
      </w:r>
      <w:r w:rsidRPr="00CE2F70">
        <w:rPr>
          <w:i/>
          <w:iCs/>
          <w:noProof/>
        </w:rPr>
        <w:t>Journal of Management, Spirituality and Religion</w:t>
      </w:r>
      <w:r w:rsidRPr="00CE2F70">
        <w:rPr>
          <w:noProof/>
        </w:rPr>
        <w:t xml:space="preserve"> 18, no. 1 (2021): 15–34. https://doi.org/10.1080/14766086.2020.1829011.</w:t>
      </w:r>
    </w:p>
    <w:p w14:paraId="378C5475"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Siagian, Pestaman, and Malik Malik. “Hubungan Antara Tuan Dan Hamba Dalam Dunia Kerja Berdasarkan Kolose 3:22-4:1.” </w:t>
      </w:r>
      <w:r w:rsidRPr="00CE2F70">
        <w:rPr>
          <w:i/>
          <w:iCs/>
          <w:noProof/>
        </w:rPr>
        <w:t>Phronesis: Jurnal Teologi Dan Misi</w:t>
      </w:r>
      <w:r w:rsidRPr="00CE2F70">
        <w:rPr>
          <w:noProof/>
        </w:rPr>
        <w:t xml:space="preserve"> 6, no. 1 (2023): 36–51. https://doi.org/10.47457/phr.v6i1.311.</w:t>
      </w:r>
    </w:p>
    <w:p w14:paraId="1D90DC61"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Simamora, May Rauli, Winarti Agustina, Marina Letara Nababan, Rosalina Apriliani Lumbantobing, and Samuel Perdana Lumban Gaol. “Teologi Kerja Sebagai Perspektif Analitis Terhadap Hubungan Stress Kerja, Kesejahteraan Sekolah, Dan Performa Kerja Guru Kristen Pendidikan Anak Usia Dini: Studi Kasus Di Tapanuli Utara.” </w:t>
      </w:r>
      <w:r w:rsidRPr="00CE2F70">
        <w:rPr>
          <w:i/>
          <w:iCs/>
          <w:noProof/>
        </w:rPr>
        <w:t>KURIOS</w:t>
      </w:r>
      <w:r w:rsidRPr="00CE2F70">
        <w:rPr>
          <w:noProof/>
        </w:rPr>
        <w:t xml:space="preserve"> 11, no. 2 (2025): 650–62. https://doi.org/10.30995/T0TTJZ87.</w:t>
      </w:r>
    </w:p>
    <w:p w14:paraId="596340D7"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Stevens, R. Paul. </w:t>
      </w:r>
      <w:r w:rsidRPr="00CE2F70">
        <w:rPr>
          <w:i/>
          <w:iCs/>
          <w:noProof/>
        </w:rPr>
        <w:t>Work Matters: Lessons from Scripture</w:t>
      </w:r>
      <w:r w:rsidRPr="00CE2F70">
        <w:rPr>
          <w:noProof/>
        </w:rPr>
        <w:t>. Grand Rapids, Michigan, USA: Wm. B. Eerdmans Publishing Co., 2012.</w:t>
      </w:r>
    </w:p>
    <w:p w14:paraId="4FBB5C82"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Taylor, Charles. </w:t>
      </w:r>
      <w:r w:rsidRPr="00CE2F70">
        <w:rPr>
          <w:i/>
          <w:iCs/>
          <w:noProof/>
        </w:rPr>
        <w:t>A Secular Age</w:t>
      </w:r>
      <w:r w:rsidRPr="00CE2F70">
        <w:rPr>
          <w:noProof/>
        </w:rPr>
        <w:t>. Cambridge: The Belknap Press of Harvard University Press, 2007.</w:t>
      </w:r>
    </w:p>
    <w:p w14:paraId="61D8D059" w14:textId="77777777" w:rsidR="00CE2F70" w:rsidRPr="00CE2F70" w:rsidRDefault="00CE2F70" w:rsidP="00CE2F70">
      <w:pPr>
        <w:widowControl w:val="0"/>
        <w:autoSpaceDE w:val="0"/>
        <w:autoSpaceDN w:val="0"/>
        <w:adjustRightInd w:val="0"/>
        <w:ind w:left="480" w:hanging="480"/>
        <w:rPr>
          <w:noProof/>
        </w:rPr>
      </w:pPr>
      <w:r w:rsidRPr="00CE2F70">
        <w:rPr>
          <w:noProof/>
        </w:rPr>
        <w:t xml:space="preserve">Yustinus, Yustinus. “Formation Through Disorientation: Reframing Reduced Personal Accomplishment in the Indonesian Church.” </w:t>
      </w:r>
      <w:r w:rsidRPr="00CE2F70">
        <w:rPr>
          <w:i/>
          <w:iCs/>
          <w:noProof/>
        </w:rPr>
        <w:t>Kairos : Evangelical Journal of Theology</w:t>
      </w:r>
      <w:r w:rsidRPr="00CE2F70">
        <w:rPr>
          <w:noProof/>
        </w:rPr>
        <w:t xml:space="preserve"> 20, no. 1 (2026): 73–90. https://doi.org/10.32862/K.20.1.5.</w:t>
      </w:r>
    </w:p>
    <w:p w14:paraId="6B71F03F" w14:textId="74B4C318" w:rsidR="00C30472" w:rsidRDefault="0041717D">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2F027" w14:textId="77777777" w:rsidR="000401D4" w:rsidRDefault="000401D4">
      <w:r>
        <w:separator/>
      </w:r>
    </w:p>
  </w:endnote>
  <w:endnote w:type="continuationSeparator" w:id="0">
    <w:p w14:paraId="1F6AE26A" w14:textId="77777777" w:rsidR="000401D4" w:rsidRDefault="0004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B8A6DEAF-5DE3-4B8B-AF98-37ABC0EAA582}"/>
    <w:embedBold r:id="rId2" w:fontKey="{4A452A4D-31B6-4F05-81F9-01539CF8C32D}"/>
  </w:font>
  <w:font w:name="Calibri">
    <w:panose1 w:val="020F0502020204030204"/>
    <w:charset w:val="00"/>
    <w:family w:val="swiss"/>
    <w:pitch w:val="variable"/>
    <w:sig w:usb0="E4002EFF" w:usb1="C200247B" w:usb2="00000009" w:usb3="00000000" w:csb0="000001FF" w:csb1="00000000"/>
    <w:embedRegular r:id="rId3" w:fontKey="{88D9DB21-F4AA-4B4B-91B3-61D0CC5319E2}"/>
    <w:embedBold r:id="rId4" w:fontKey="{7F2D7B22-31E7-484B-8AF1-DFFF1FF49350}"/>
  </w:font>
  <w:font w:name="Calisto MT">
    <w:charset w:val="00"/>
    <w:family w:val="roman"/>
    <w:pitch w:val="variable"/>
    <w:sig w:usb0="00000003" w:usb1="00000000" w:usb2="00000000" w:usb3="00000000" w:csb0="00000001" w:csb1="00000000"/>
    <w:embedRegular r:id="rId5" w:fontKey="{97189303-88B3-457D-9B7D-55505D870BC3}"/>
    <w:embedBold r:id="rId6" w:fontKey="{69268336-6F1F-4437-AF51-08D80F35106F}"/>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E7108783-C94A-41FC-9F31-F539DFB525D1}"/>
    <w:embedItalic r:id="rId8" w:fontKey="{AB5D9176-9972-4EFA-AEDD-B87BC4346FAF}"/>
  </w:font>
  <w:font w:name="Lustria">
    <w:altName w:val="Cambria"/>
    <w:charset w:val="00"/>
    <w:family w:val="auto"/>
    <w:pitch w:val="default"/>
    <w:embedRegular r:id="rId9" w:fontKey="{31442004-176F-4853-82CC-505AA6539AFF}"/>
    <w:embedBold r:id="rId10" w:fontKey="{794A11B8-F700-4B38-AAC4-09C5D0D35914}"/>
    <w:embedItalic r:id="rId11" w:fontKey="{26551834-641B-4B9E-B2C3-D38DE182B056}"/>
  </w:font>
  <w:font w:name="Cambria">
    <w:panose1 w:val="02040503050406030204"/>
    <w:charset w:val="00"/>
    <w:family w:val="roman"/>
    <w:pitch w:val="variable"/>
    <w:sig w:usb0="E00006FF" w:usb1="420024FF" w:usb2="02000000" w:usb3="00000000" w:csb0="0000019F" w:csb1="00000000"/>
    <w:embedRegular r:id="rId12" w:fontKey="{70F19BCE-1F98-4D2F-9B93-5F101ADCE891}"/>
    <w:embedBoldItalic r:id="rId13" w:fontKey="{CD6B4A50-0C04-4EEF-A98D-5FA91C7A5D69}"/>
  </w:font>
  <w:font w:name="EB Garamond">
    <w:altName w:val="Calibri"/>
    <w:charset w:val="00"/>
    <w:family w:val="auto"/>
    <w:pitch w:val="variable"/>
    <w:sig w:usb0="E00002FF" w:usb1="02000413" w:usb2="00000000" w:usb3="00000000" w:csb0="0000019F" w:csb1="00000000"/>
    <w:embedRegular r:id="rId14" w:fontKey="{31DC2F33-68BE-4447-AB22-F45DA79114F8}"/>
  </w:font>
  <w:font w:name="Garamond">
    <w:panose1 w:val="02020404030301010803"/>
    <w:charset w:val="00"/>
    <w:family w:val="roman"/>
    <w:pitch w:val="variable"/>
    <w:sig w:usb0="00000287" w:usb1="00000000" w:usb2="00000000" w:usb3="00000000" w:csb0="0000009F" w:csb1="00000000"/>
    <w:embedRegular r:id="rId15" w:fontKey="{478EA615-D141-4291-82CA-1C08EB5F0BCF}"/>
  </w:font>
  <w:font w:name="Corben">
    <w:charset w:val="00"/>
    <w:family w:val="auto"/>
    <w:pitch w:val="default"/>
    <w:embedRegular r:id="rId16" w:fontKey="{D173F70F-2E80-463F-B563-FC3E5E4566F1}"/>
  </w:font>
  <w:font w:name="Verdana">
    <w:panose1 w:val="020B0604030504040204"/>
    <w:charset w:val="00"/>
    <w:family w:val="swiss"/>
    <w:pitch w:val="variable"/>
    <w:sig w:usb0="A00006FF" w:usb1="4000205B" w:usb2="00000010" w:usb3="00000000" w:csb0="0000019F" w:csb1="00000000"/>
    <w:embedRegular r:id="rId17" w:fontKey="{9B27DCF2-8171-4B91-8971-0F4AE7633E41}"/>
    <w:embedBold r:id="rId18" w:fontKey="{EE6B136E-1E9E-4DA7-9436-7C9BFFD5CF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5F7C0" w14:textId="77777777" w:rsidR="000401D4" w:rsidRDefault="000401D4">
      <w:r>
        <w:separator/>
      </w:r>
    </w:p>
  </w:footnote>
  <w:footnote w:type="continuationSeparator" w:id="0">
    <w:p w14:paraId="64676A33" w14:textId="77777777" w:rsidR="000401D4" w:rsidRDefault="000401D4">
      <w:r>
        <w:continuationSeparator/>
      </w:r>
    </w:p>
  </w:footnote>
  <w:footnote w:id="1">
    <w:p w14:paraId="6D39F07D" w14:textId="77777777" w:rsidR="005F0BF5" w:rsidRPr="000C5181" w:rsidRDefault="005F0BF5" w:rsidP="005F0BF5">
      <w:pPr>
        <w:pStyle w:val="FootnoteText"/>
        <w:ind w:firstLine="720"/>
      </w:pPr>
      <w:r w:rsidRPr="002721A5">
        <w:rPr>
          <w:rStyle w:val="FootnoteReference"/>
        </w:rPr>
        <w:footnoteRef/>
      </w:r>
      <w:r>
        <w:t xml:space="preserve"> </w:t>
      </w:r>
      <w:r>
        <w:fldChar w:fldCharType="begin" w:fldLock="1"/>
      </w:r>
      <w:r>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spirituality","type":"article-journal","volume":"12"},"uris":["http://www.mendeley.com/documents/?uuid=889f14b5-3f19-3f19-87c8-3cd916a089b6"]}],"mendeley":{"formattedCitation":"David W. Miller and Timothy Ewest, “A New Framework for Analyzing Organizational Workplace Religion and Spirituality,” &lt;i&gt;Journal of Management, Spirituality and Religion&lt;/i&gt; 12, no. 4 (2015): 305–28, https://doi.org/10.1080/14766086.2015.1054864.","plainTextFormattedCitation":"David W. Miller and Timothy Ewest, “A New Framework for Analyzing Organizational Workplace Religion and Spirituality,” Journal of Management, Spirituality and Religion 12, no. 4 (2015): 305–28, https://doi.org/10.1080/14766086.2015.1054864.","previouslyFormattedCitation":"David W. Miller and Timothy Ewest, “A New Framework for Analyzing Organizational Workplace Religion and Spirituality,” &lt;i&gt;Journal of Management, Spirituality and Religion&lt;/i&gt; 12, no. 4 (2015): 305–28, https://doi.org/10.1080/14766086.2015.1054864."},"properties":{"noteIndex":1},"schema":"https://github.com/citation-style-language/schema/raw/master/csl-citation.json"}</w:instrText>
      </w:r>
      <w:r>
        <w:fldChar w:fldCharType="separate"/>
      </w:r>
      <w:r w:rsidRPr="000C5181">
        <w:rPr>
          <w:noProof/>
        </w:rPr>
        <w:t xml:space="preserve">David W. Miller and Timothy Ewest, “A New Framework for Analyzing Organizational Workplace Religion and Spirituality,” </w:t>
      </w:r>
      <w:r w:rsidRPr="000C5181">
        <w:rPr>
          <w:i/>
          <w:noProof/>
        </w:rPr>
        <w:t>Journal of Management, Spirituality and Religion</w:t>
      </w:r>
      <w:r w:rsidRPr="000C5181">
        <w:rPr>
          <w:noProof/>
        </w:rPr>
        <w:t xml:space="preserve"> 12, no. 4 (2015): 305–28, https://doi.org/10.1080/14766086.2015.1054864.</w:t>
      </w:r>
      <w:r>
        <w:fldChar w:fldCharType="end"/>
      </w:r>
    </w:p>
  </w:footnote>
  <w:footnote w:id="2">
    <w:p w14:paraId="62CBEA90" w14:textId="77777777" w:rsidR="005F0BF5" w:rsidRPr="002A37CE" w:rsidRDefault="005F0BF5" w:rsidP="005F0BF5">
      <w:pPr>
        <w:pStyle w:val="FootnoteText"/>
        <w:ind w:firstLine="720"/>
      </w:pPr>
      <w:r w:rsidRPr="002721A5">
        <w:rPr>
          <w:rStyle w:val="FootnoteReference"/>
        </w:rPr>
        <w:footnoteRef/>
      </w:r>
      <w:r>
        <w:t xml:space="preserve"> </w:t>
      </w:r>
      <w:r>
        <w:fldChar w:fldCharType="begin" w:fldLock="1"/>
      </w:r>
      <w:r>
        <w:instrText>ADDIN CSL_CITATION {"citationItems":[{"id":"ITEM-1","itemData":{"author":[{"dropping-particle":"","family":"Hardy","given":"Lee","non-dropping-particle":"","parse-names":false,"suffix":""}],"id":"ITEM-1","issued":{"date-parts":[["1990"]]},"publisher":"Eerdmans","publisher-place":"Grand Rapids, Michigan","title":"The Fabric of this World: Inquiries into Calling, Career Choice, and the Design of Human Work","type":"book"},"locator":"29-32","uris":["http://www.mendeley.com/documents/?uuid=dc8d6d3c-fc63-4185-ae01-620572f92535"]}],"mendeley":{"formattedCitation":"Lee Hardy, &lt;i&gt;The Fabric of This World: Inquiries into Calling, Career Choice, and the Design of Human Work&lt;/i&gt; (Grand Rapids, Michigan: Eerdmans, 1990), 29–32.","plainTextFormattedCitation":"Lee Hardy, The Fabric of This World: Inquiries into Calling, Career Choice, and the Design of Human Work (Grand Rapids, Michigan: Eerdmans, 1990), 29–32.","previouslyFormattedCitation":"Lee Hardy, &lt;i&gt;The Fabric of This World: Inquiries into Calling, Career Choice, and the Design of Human Work&lt;/i&gt; (Grand Rapids, Michigan: Eerdmans, 1990), 29–32."},"properties":{"noteIndex":2},"schema":"https://github.com/citation-style-language/schema/raw/master/csl-citation.json"}</w:instrText>
      </w:r>
      <w:r>
        <w:fldChar w:fldCharType="separate"/>
      </w:r>
      <w:r w:rsidRPr="00CA6D39">
        <w:rPr>
          <w:noProof/>
        </w:rPr>
        <w:t xml:space="preserve">Lee Hardy, </w:t>
      </w:r>
      <w:r w:rsidRPr="00CA6D39">
        <w:rPr>
          <w:i/>
          <w:noProof/>
        </w:rPr>
        <w:t>The Fabric of This World: Inquiries into Calling, Career Choice, and the Design of Human Work</w:t>
      </w:r>
      <w:r w:rsidRPr="00CA6D39">
        <w:rPr>
          <w:noProof/>
        </w:rPr>
        <w:t xml:space="preserve"> (Grand Rapids, Michigan: Eerdmans, 1990), 29–32.</w:t>
      </w:r>
      <w:r>
        <w:fldChar w:fldCharType="end"/>
      </w:r>
    </w:p>
  </w:footnote>
  <w:footnote w:id="3">
    <w:p w14:paraId="43F27998" w14:textId="77777777" w:rsidR="005F0BF5" w:rsidRPr="00CA6D39" w:rsidRDefault="005F0BF5" w:rsidP="005F0BF5">
      <w:pPr>
        <w:pStyle w:val="FootnoteText"/>
        <w:ind w:firstLine="720"/>
      </w:pPr>
      <w:r w:rsidRPr="002721A5">
        <w:rPr>
          <w:rStyle w:val="FootnoteReference"/>
        </w:rPr>
        <w:footnoteRef/>
      </w:r>
      <w:r>
        <w:t xml:space="preserve"> </w:t>
      </w:r>
      <w:r>
        <w:fldChar w:fldCharType="begin" w:fldLock="1"/>
      </w:r>
      <w:r>
        <w:instrText>ADDIN CSL_CITATION {"citationItems":[{"id":"ITEM-1","itemData":{"DOI":"10.1007/978-1-4614-5233-1_1","ISBN":"9781461452331","abstract":"This chapter is an introduction to and an overview of the Handbookfor Faith and Spirituality in the Workplace. It provides a brief description of the spiritual context out of which the faith and spirituality in the workplace movement has emerged. The evolution of the history of management is reviewed from Taylor (Principles of scientific management, Harper, NY, 1911) to the current emergence of \"Management, Spirituality and Religion\" field of study. Next is a description of the design of this book, and then a list of key questions being addressed by the field are listed. The chapter concludes with a summary of the seven parts of the Handbook.","author":[{"dropping-particle":"","family":"Neal","given":"Judi","non-dropping-particle":"","parse-names":false,"suffix":""}],"container-title":"Handbook of Faith and Spirituality in the Workplace: Emerging Research and Practice","id":"ITEM-1","issued":{"date-parts":[["2013"]]},"page":"3-18","title":"Faith and spirituality in the workplace: Emerging research and practice","type":"article-journal"},"uris":["http://www.mendeley.com/documents/?uuid=5ecce381-d6f6-3bed-9d55-cbfb6a6fc7b2"]}],"mendeley":{"formattedCitation":"Judi Neal, “Faith and Spirituality in the Workplace: Emerging Research and Practice,” &lt;i&gt;Handbook of Faith and Spirituality in the Workplace: Emerging Research and Practice&lt;/i&gt;, 2013, 3–18, https://doi.org/10.1007/978-1-4614-5233-1_1.","plainTextFormattedCitation":"Judi Neal, “Faith and Spirituality in the Workplace: Emerging Research and Practice,” Handbook of Faith and Spirituality in the Workplace: Emerging Research and Practice, 2013, 3–18, https://doi.org/10.1007/978-1-4614-5233-1_1.","previouslyFormattedCitation":"Judi Neal, “Faith and Spirituality in the Workplace: Emerging Research and Practice,” &lt;i&gt;Handbook of Faith and Spirituality in the Workplace: Emerging Research and Practice&lt;/i&gt;, 2013, 3–18, https://doi.org/10.1007/978-1-4614-5233-1_1."},"properties":{"noteIndex":3},"schema":"https://github.com/citation-style-language/schema/raw/master/csl-citation.json"}</w:instrText>
      </w:r>
      <w:r>
        <w:fldChar w:fldCharType="separate"/>
      </w:r>
      <w:r w:rsidRPr="00CA6D39">
        <w:rPr>
          <w:noProof/>
        </w:rPr>
        <w:t xml:space="preserve">Judi Neal, “Faith and Spirituality in the Workplace: Emerging Research and Practice,” </w:t>
      </w:r>
      <w:r w:rsidRPr="00CA6D39">
        <w:rPr>
          <w:i/>
          <w:noProof/>
        </w:rPr>
        <w:t>Handbook of Faith and Spirituality in the Workplace: Emerging Research and Practice</w:t>
      </w:r>
      <w:r w:rsidRPr="00CA6D39">
        <w:rPr>
          <w:noProof/>
        </w:rPr>
        <w:t>, 2013, 3–18, https://doi.org/10.1007/978-1-4614-5233-1_1.</w:t>
      </w:r>
      <w:r>
        <w:fldChar w:fldCharType="end"/>
      </w:r>
    </w:p>
  </w:footnote>
  <w:footnote w:id="4">
    <w:p w14:paraId="75E324B8" w14:textId="471E479D" w:rsidR="00CE2F70" w:rsidRDefault="00CE2F70" w:rsidP="00CE2F70">
      <w:pPr>
        <w:pStyle w:val="FootnoteText"/>
        <w:ind w:firstLine="720"/>
      </w:pPr>
      <w:r>
        <w:rPr>
          <w:rStyle w:val="FootnoteReference"/>
        </w:rPr>
        <w:footnoteRef/>
      </w:r>
      <w:r>
        <w:t xml:space="preserve"> </w:t>
      </w:r>
      <w:r>
        <w:fldChar w:fldCharType="begin" w:fldLock="1"/>
      </w:r>
      <w:r>
        <w:instrText>ADDIN CSL_CITATION {"citationItems":[{"id":"ITEM-1","itemData":{"DOI":"10.32862/K.20.1.5","ISSN":"1846-4599","abstract":"This article intervenes in contemporary practical theological discourse on clergy burnout by critically reexamining the category of Reduced Personal Accomplishment (RPA), a core dimension of burnout that refers to a sustained sense of diminished ministerial effectiveness, inadequacy, and loss of vocational meaning. Dominant burnout frameworks interpret RPA primarily as diminished professional efficacy, grounded in performance-oriented anthropological assumptions. This study argues that such assumptions are theologically misaligned with ecclesial vocation and insufficient for interpreting ministerial experience, particularly in contexts marked by pressures, such as those where churches exist as religious minorities. Employing constructive practical theological methodology, the article proposes Formation Through Disorientation as a normative framework that reconfigures RPA as vocational disorientation rather than functional deficit. Integrating vocation theology, imago Dei anthropology, and cruciform spirituality, the framework reorients burnout discourse from managerial restoration toward ontological realignment of ministerial identity. Drawing on Indonesian minority church realities as a critical case, the article contributes a Global South theological anthropology that challenges dominant Western paradigms and advances practical theology’s engagement with identity, legitimacy, and perseverance in ministry.","author":[{"dropping-particle":"","family":"Yustinus","given":"Yustinus","non-dropping-particle":"","parse-names":false,"suffix":""}],"container-title":"Kairos : Evangelical Journal of Theology","id":"ITEM-1","issue":"1","issued":{"date-parts":[["2026"]]},"page":"73-90","title":"Formation Through Disorientation: Reframing Reduced Personal Accomplishment in the Indonesian Church","type":"article-journal","volume":"20"},"uris":["http://www.mendeley.com/documents/?uuid=85b54f26-f2d4-3b7a-890a-93d32180705b"]}],"mendeley":{"formattedCitation":"Yustinus Yustinus, “Formation Through Disorientation: Reframing Reduced Personal Accomplishment in the Indonesian Church,” &lt;i&gt;Kairos : Evangelical Journal of Theology&lt;/i&gt; 20, no. 1 (2026): 73–90, https://doi.org/10.32862/K.20.1.5.","plainTextFormattedCitation":"Yustinus Yustinus, “Formation Through Disorientation: Reframing Reduced Personal Accomplishment in the Indonesian Church,” Kairos : Evangelical Journal of Theology 20, no. 1 (2026): 73–90, https://doi.org/10.32862/K.20.1.5."},"properties":{"noteIndex":4},"schema":"https://github.com/citation-style-language/schema/raw/master/csl-citation.json"}</w:instrText>
      </w:r>
      <w:r>
        <w:fldChar w:fldCharType="separate"/>
      </w:r>
      <w:r w:rsidRPr="00CE2F70">
        <w:rPr>
          <w:noProof/>
        </w:rPr>
        <w:t xml:space="preserve">Yustinus Yustinus, “Formation Through Disorientation: Reframing Reduced Personal Accomplishment in the Indonesian Church,” </w:t>
      </w:r>
      <w:r w:rsidRPr="00CE2F70">
        <w:rPr>
          <w:i/>
          <w:noProof/>
        </w:rPr>
        <w:t>Kairos : Evangelical Journal of Theology</w:t>
      </w:r>
      <w:r w:rsidRPr="00CE2F70">
        <w:rPr>
          <w:noProof/>
        </w:rPr>
        <w:t xml:space="preserve"> 20, no. 1 (2026): 73–90, https://doi.org/10.32862/K.20.1.5.</w:t>
      </w:r>
      <w:r>
        <w:fldChar w:fldCharType="end"/>
      </w:r>
    </w:p>
  </w:footnote>
  <w:footnote w:id="5">
    <w:p w14:paraId="482F898B" w14:textId="163A2880" w:rsidR="005F0BF5" w:rsidRPr="00815B4A"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{"citationItems":[{"id":"ITEM-1","itemData":{"DOI":"10.1093/oso/9780197675007.003.0002","author":[{"dropping-particle":"","family":"Ecklund","given":"Elaine Howard","non-dropping-particle":"","parse-names":false,"suffix":""},{"dropping-particle":"","family":"Daniels","given":"Denise","non-dropping-particle":"","parse-names":false,"suffix":""},{"dropping-particle":"","family":"Scheitle","given":"Christopher P","non-dropping-particle":"","parse-names":false,"suffix":""}],"container-title":"Religion in a Changing Workplace","id":"ITEM-1","issued":{"date-parts":[["2024"]]},"page":"10-17","title":"Leaders Fear Faith Expression","type":"article-journal"},"uris":["http://www.mendeley.com/documents/?uuid=05071d3e-bff3-3d3f-9a37-7c86800b9f92"]}],"mendeley":{"formattedCitation":"Elaine Howard Ecklund, Denise Daniels, and Christopher P Scheitle, “Leaders Fear Faith Expression,” &lt;i&gt;Religion in a Changing Workplace&lt;/i&gt;, 2024, 10–17, https://doi.org/10.1093/oso/9780197675007.003.0002.","plainTextFormattedCitation":"Elaine Howard Ecklund, Denise Daniels, and Christopher P Scheitle, “Leaders Fear Faith Expression,” Religion in a Changing Workplace, 2024, 10–17, https://doi.org/10.1093/oso/9780197675007.003.0002.","previouslyFormattedCitation":"Elaine Howard Ecklund, Denise Daniels, and Christopher P Scheitle, “Leaders Fear Faith Expression,” &lt;i&gt;Religion in a Changing Workplace&lt;/i&gt;, 2024, 10–17, https://doi.org/10.1093/oso/9780197675007.003.0002."},"properties":{"noteIndex":5},"schema":"https://github.com/citation-style-language/schema/raw/master/csl-citation.json"}</w:instrText>
      </w:r>
      <w:r>
        <w:fldChar w:fldCharType="separate"/>
      </w:r>
      <w:r w:rsidRPr="00815B4A">
        <w:rPr>
          <w:noProof/>
        </w:rPr>
        <w:t xml:space="preserve">Elaine Howard Ecklund, Denise Daniels, and Christopher P Scheitle, “Leaders Fear Faith Expression,” </w:t>
      </w:r>
      <w:r w:rsidRPr="00815B4A">
        <w:rPr>
          <w:i/>
          <w:noProof/>
        </w:rPr>
        <w:t>Religion in a Changing Workplace</w:t>
      </w:r>
      <w:r w:rsidRPr="00815B4A">
        <w:rPr>
          <w:noProof/>
        </w:rPr>
        <w:t>, 2024, 10–17, https://doi.org/10.1093/oso/9780197675007.003.0002.</w:t>
      </w:r>
      <w:r>
        <w:fldChar w:fldCharType="end"/>
      </w:r>
    </w:p>
  </w:footnote>
  <w:footnote w:id="6">
    <w:p w14:paraId="62BC84B7" w14:textId="66D0CE29" w:rsidR="005F0BF5" w:rsidRPr="004B362D"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Spirituality.”"},"properties":{"noteIndex":6},"schema":"https://github.com/citation-style-language/schema/raw/master/csl-citation.json"}</w:instrText>
      </w:r>
      <w:r>
        <w:fldChar w:fldCharType="separate"/>
      </w:r>
      <w:r w:rsidRPr="004B362D">
        <w:rPr>
          <w:noProof/>
        </w:rPr>
        <w:t>Miller and Ewest, “A New Framework for Analyzing Organizational Workplace Religion and Spirituality.”</w:t>
      </w:r>
      <w:r>
        <w:fldChar w:fldCharType="end"/>
      </w:r>
    </w:p>
  </w:footnote>
  <w:footnote w:id="7">
    <w:p w14:paraId="753C5DE8" w14:textId="45A0F56E" w:rsidR="005F0BF5" w:rsidRPr="006C6411"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{"citationItems":[{"id":"ITEM-1","itemData":{"DOI":"10.1080/14766086.2020.1829011","ISSN":"1942258X","abstract":"Research on benefits of workplace spirituality is rich in diversity, and has gained traction over the years. However, wider adoption of workplace spirituality initiatives will require sound justification of its ability to improve organizational effectiveness. Assertions about organizational effectiveness being a beneficial outcome of workplace spirituality are predominantly conceptual propositions, or based on narrow perspectives of the construct. Practitioners are under increasing pressure to adopt evidence-based management practices, and must justify investments in development interventions. Based on an eastern perspective of workplace spirituality, this study evaluates the relationship between workplace spirituality and organizational effectiveness as observed among academics in the higher education sector in India. The study establishes empirical evidence of relationship between the two constructs, as well as universality of this relationship across several demographic factors. These outcomes pave the way for wider adoption of workplace spirituality initiatives to improve organizational effectiveness.","author":[{"dropping-particle":"","family":"Sharma","given":"Nidhi","non-dropping-particle":"","parse-names":false,"suffix":""},{"dropping-particle":"","family":"Singh","given":"Reetesh K.","non-dropping-particle":"","parse-names":false,"suffix":""}],"container-title":"Journal of Management, Spirituality and Religion","id":"ITEM-1","issue":"1","issued":{"date-parts":[["2021"]]},"page":"15-34","publisher":"International Association of Management, Spirituality &amp; Religion","title":"Workplace Spirituality and Organizational Effectiveness: Exploration of Relationship and Moderators","type":"article-journal","volume":"18"},"uris":["http://www.mendeley.com/documents/?uuid=fe88a7a0-d1a7-36bd-8a9d-e57386f6e956"]}],"mendeley":{"formattedCitation":"Nidhi Sharma and Reetesh K. Singh, “Workplace Spirituality and Organizational Effectiveness: Exploration of Relationship and Moderators,” &lt;i&gt;Journal of Management, Spirituality and Religion&lt;/i&gt; 18, no. 1 (2021): 15–34, https://doi.org/10.1080/14766086.2020.1829011.","plainTextFormattedCitation":"Nidhi Sharma and Reetesh K. Singh, “Workplace Spirituality and Organizational Effectiveness: Exploration of Relationship and Moderators,” Journal of Management, Spirituality and Religion 18, no. 1 (2021): 15–34, https://doi.org/10.1080/14766086.2020.1829011.","previouslyFormattedCitation":"Nidhi Sharma and Reetesh K. Singh, “Workplace Spirituality and Organizational Effectiveness: Exploration of Relationship and Moderators,” &lt;i&gt;Journal of Management, Spirituality and Religion&lt;/i&gt; 18, no. 1 (2021): 15–34, https://doi.org/10.1080/14766086.2020.1829011."},"properties":{"noteIndex":7},"schema":"https://github.com/citation-style-language/schema/raw/master/csl-citation.json"}</w:instrText>
      </w:r>
      <w:r>
        <w:fldChar w:fldCharType="separate"/>
      </w:r>
      <w:r w:rsidRPr="006C6411">
        <w:rPr>
          <w:noProof/>
        </w:rPr>
        <w:t xml:space="preserve">Nidhi Sharma and Reetesh K. Singh, “Workplace Spirituality and Organizational Effectiveness: Exploration of Relationship and Moderators,” </w:t>
      </w:r>
      <w:r w:rsidRPr="006C6411">
        <w:rPr>
          <w:i/>
          <w:noProof/>
        </w:rPr>
        <w:t>Journal of Management, Spirituality and Religion</w:t>
      </w:r>
      <w:r w:rsidRPr="006C6411">
        <w:rPr>
          <w:noProof/>
        </w:rPr>
        <w:t xml:space="preserve"> 18, no. 1 (2021): 15–34, https://doi.org/10.1080/14766086.2020.1829011.</w:t>
      </w:r>
      <w:r>
        <w:fldChar w:fldCharType="end"/>
      </w:r>
    </w:p>
  </w:footnote>
  <w:footnote w:id="8">
    <w:p w14:paraId="27EB9008" w14:textId="0E67471A" w:rsidR="005F0BF5" w:rsidRPr="006C6411"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{"citationItems":[{"id":"ITEM-1","itemData":{"DOI":"10.1007/978-1-4614-5233-1_1","ISBN":"9781461452331","abstract":"This chapter is an introduction to and an overview of the Handbookfor Faith and Spirituality in the Workplace. It provides a brief description of the spiritual context out of which the faith and spirituality in the workplace movement has emerged. The evolution of the history of management is reviewed from Taylor (Principles of scientific management, Harper, NY, 1911) to the current emergence of \"Management, Spirituality and Religion\" field of study. Next is a description of the design of this book, and then a list of key questions being addressed by the field are listed. The chapter concludes with a summary of the seven parts of the Handbook.","author":[{"dropping-particle":"","family":"Neal","given":"Judi","non-dropping-particle":"","parse-names":false,"suffix":""}],"container-title":"Handbook of Faith and Spirituality in the Workplace: Emerging Research and Practice","id":"ITEM-1","issued":{"date-parts":[["2013"]]},"page":"3-18","title":"Faith and spirituality in the workplace: Emerging research and practice","type":"article-journal"},"uris":["http://www.mendeley.com/documents/?uuid=5ecce381-d6f6-3bed-9d55-cbfb6a6fc7b2"]}],"mendeley":{"formattedCitation":"Neal, “Faith and Spirituality in the Workplace: Emerging Research and Practice.”","plainTextFormattedCitation":"Neal, “Faith and Spirituality in the Workplace: Emerging Research and Practice.”","previouslyFormattedCitation":"Neal, “Faith and Spirituality in the Workplace: Emerging Research and Practice.”"},"properties":{"noteIndex":8},"schema":"https://github.com/citation-style-language/schema/raw/master/csl-citation.json"}</w:instrText>
      </w:r>
      <w:r>
        <w:fldChar w:fldCharType="separate"/>
      </w:r>
      <w:r w:rsidRPr="006C6411">
        <w:rPr>
          <w:noProof/>
        </w:rPr>
        <w:t>Neal, “Faith and Spirituality in the Workplace: Emerging Research and Practice.”</w:t>
      </w:r>
      <w:r>
        <w:fldChar w:fldCharType="end"/>
      </w:r>
    </w:p>
  </w:footnote>
  <w:footnote w:id="9">
    <w:p w14:paraId="13015B66" w14:textId="4D852A28" w:rsidR="005F0BF5" w:rsidRPr="00534680"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{"citationItems":[{"id":"ITEM-1","itemData":{"DOI":"10.51327/XITZ4421","ISSN":"1942258X","abstract":"This article examines the influence of workplace spirituality on employee wellbeing and employee commitment when financial needs are met with a focus on social enterprise. A survey of N = 595 Vietnamese employees and managers in both social enterprises (N = 138) and non-social enterprises (N = 457) indicated a (1) positive relationship between spirituality at work and wellbeing (adjusted R square = .521, pvalue&lt;.001); (2) this relationship was moderated by the type of organisation, which is more positive for social enterprises (adjusted R square = .527, pvalue&lt;.001); and (3) a positive effect of types of organisation and workplace spirituality on the likelihood of committing to current employment. The study also found a higher level of workplace spirituality, employee wellbeing, and employee commitment in social enterprises. In short, the study is evidence for organisations and governments to foster wellbeing and promote social enterprises.","author":[{"dropping-particle":"","family":"Nguyen","given":"Minh Hieu Thi","non-dropping-particle":"","parse-names":false,"suffix":""},{"dropping-particle":"","family":"Pham","given":"Vu Thang","non-dropping-particle":"","parse-names":false,"suffix":""},{"dropping-particle":"","family":"Do","given":"Minh Ngoc","non-dropping-particle":"","parse-names":false,"suffix":""}],"container-title":"Journal of Management, Spirituality and Religion","id":"ITEM-1","issue":"7","issued":{"date-parts":[["2024"]]},"page":"810-832","title":"Nexus of Workplace Spirituality, Employee Wellbeing, and Employee Commitment: A Comparison Between Social Enterprises and Other Organisations in Vietnam","type":"article-journal","volume":"21"},"uris":["http://www.mendeley.com/documents/?uuid=40767931-999a-3657-b567-372845aa5204"]}],"mendeley":{"formattedCitation":"Minh Hieu Thi Nguyen, Vu Thang Pham, and Minh Ngoc Do, “Nexus of Workplace Spirituality, Employee Wellbeing, and Employee Commitment: A Comparison Between Social Enterprises and Other Organisations in Vietnam,” &lt;i&gt;Journal of Management, Spirituality and Religion&lt;/i&gt; 21, no. 7 (2024): 810–32, https://doi.org/10.51327/XITZ4421.","plainTextFormattedCitation":"Minh Hieu Thi Nguyen, Vu Thang Pham, and Minh Ngoc Do, “Nexus of Workplace Spirituality, Employee Wellbeing, and Employee Commitment: A Comparison Between Social Enterprises and Other Organisations in Vietnam,” Journal of Management, Spirituality and Religion 21, no. 7 (2024): 810–32, https://doi.org/10.51327/XITZ4421.","previouslyFormattedCitation":"Minh Hieu Thi Nguyen, Vu Thang Pham, and Minh Ngoc Do, “Nexus of Workplace Spirituality, Employee Wellbeing, and Employee Commitment: A Comparison Between Social Enterprises and Other Organisations in Vietnam,” &lt;i&gt;Journal of Management, Spirituality and Religion&lt;/i&gt; 21, no. 7 (2024): 810–32, https://doi.org/10.51327/XITZ4421."},"properties":{"noteIndex":9},"schema":"https://github.com/citation-style-language/schema/raw/master/csl-citation.json"}</w:instrText>
      </w:r>
      <w:r>
        <w:fldChar w:fldCharType="separate"/>
      </w:r>
      <w:r w:rsidRPr="00534680">
        <w:rPr>
          <w:noProof/>
        </w:rPr>
        <w:t xml:space="preserve">Minh Hieu Thi Nguyen, Vu Thang Pham, and Minh Ngoc Do, “Nexus of Workplace Spirituality, Employee Wellbeing, and Employee Commitment: A Comparison Between Social Enterprises and Other Organisations in Vietnam,” </w:t>
      </w:r>
      <w:r w:rsidRPr="00534680">
        <w:rPr>
          <w:i/>
          <w:noProof/>
        </w:rPr>
        <w:t>Journal of Management, Spirituality and Religion</w:t>
      </w:r>
      <w:r w:rsidRPr="00534680">
        <w:rPr>
          <w:noProof/>
        </w:rPr>
        <w:t xml:space="preserve"> 21, no. 7 (2024): 810–32, https://doi.org/10.51327/XITZ4421.</w:t>
      </w:r>
      <w:r>
        <w:fldChar w:fldCharType="end"/>
      </w:r>
    </w:p>
  </w:footnote>
  <w:footnote w:id="10">
    <w:p w14:paraId="361C1F63" w14:textId="4CD97834" w:rsidR="005F0BF5" w:rsidRPr="00534680"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{"citationItems":[{"id":"ITEM-1","itemData":{"DOI":"10.30995/T0TTJZ87","ISSN":"2614-3135","abstract":"Christian early childhood teachers hold a dual role, providing both academic and spiritual education in accordance with Christian teachings. This study examines the correlation between school well-being and work stress and their effects on the work performance of Christian PAUD/TK teachers in North Tapanuli, North Sumatra, using a quantitative correlational approach involving 106 teachers. The analysis reveals that school well-being, even with stress, is significantly correlated with teachers' work performance. These findings are then interpreted through the lens of a theology of work, which positions work as a divine calling. Improving work performance can be achieved by strengthening the dimensions of loving, having, being, and health within school well-being; managing stress through rest, prayer, reflection, and counseling support; and cultivating perseverance, resilience in the face of suffering, and relationships characterized by compassion and honesty in the workplace. Practical implications include policy recommendations to enhance school well-being, effective stress management strategies, and the strengthening of school principals' roles as servants of teacher welfare. Abstrak Guru Kristen anak usia dini memiliki peran ganda dalam memberikan pendidikan akademik sekaligus pendidikan moral dan spiritual sesuai ajaran Kristen. Penelitian ini mengkaji korelasi antara kesejahteraan sekolah dan stres kerja terhadap performa kerja guru Kristen PAUD/TK di Tapanuli Utara, Sumatera Utara, menggunakan pendekatan kuantitatif korelasional dengan melibatkan 106 guru. Hasil analisis menunjukkan bahwa kesejahteraan sekolah dan stres kerja berkorelasi signifikan dengan performa kerja guru. Temuan ini kemudian dikaji melalui perspektif teologi kerja yang menempatkan kerja sebagai panggilan ilahi. Peningkatan performa kerja dapat diwujudkan melalui penguatan dimensi loving, having, being, dan health dalam kesejahteraan sekolah; pengelolaan stres berbasis istirahat, doa, refleksi, dan bantuan konselor; serta pembentukan karakter ketekunan, ketahanan dalam penderitaan, dan relasi yang penuh kasih sayang dan kejujuran di tempat kerja. Implikasi praktis mencakup rekomendasi kebijakan peningkatan kesejahteraan sekolah, strategi manajemen stres, dan penguatan peran kepala sekolah sebagai pelayan bagi kesejahteraan guru.","author":[{"dropping-particle":"","family":"Simamora","given":"May Rauli","non-dropping-particle":"","parse-names":false,"suffix":""},{"dropping-particle":"","family":"Agustina","given":"Winarti","non-dropping-particle":"","parse-names":false,"suffix":""},{"dropping-particle":"","family":"Nababan","given":"Marina Letara","non-dropping-particle":"","parse-names":false,"suffix":""},{"dropping-particle":"","family":"Lumbantobing","given":"Rosalina Apriliani","non-dropping-particle":"","parse-names":false,"suffix":""},{"dropping-particle":"","family":"Gaol","given":"Samuel Perdana Lumban","non-dropping-particle":"","parse-names":false,"suffix":""}],"container-title":"KURIOS","id":"ITEM-1","issue":"2","issued":{"date-parts":[["2025"]]},"page":"650-662","title":"Teologi kerja sebagai perspektif analitis terhadap hubungan stress kerja, kesejahteraan sekolah, dan performa kerja guru Kristen pendidikan anak usia dini: Studi kasus di Tapanuli Utara","type":"article-journal","volume":"11"},"uris":["http://www.mendeley.com/documents/?uuid=c90ef7b8-377f-399e-8053-946508a64ad3"]}],"mendeley":{"formattedCitation":"May Rauli Simamora et al., “Teologi Kerja Sebagai Perspektif Analitis Terhadap Hubungan Stress Kerja, Kesejahteraan Sekolah, Dan Performa Kerja Guru Kristen Pendidikan Anak Usia Dini: Studi Kasus Di Tapanuli Utara,” &lt;i&gt;KURIOS&lt;/i&gt; 11, no. 2 (2025): 650–62, https://doi.org/10.30995/T0TTJZ87.","plainTextFormattedCitation":"May Rauli Simamora et al., “Teologi Kerja Sebagai Perspektif Analitis Terhadap Hubungan Stress Kerja, Kesejahteraan Sekolah, Dan Performa Kerja Guru Kristen Pendidikan Anak Usia Dini: Studi Kasus Di Tapanuli Utara,” KURIOS 11, no. 2 (2025): 650–62, https://doi.org/10.30995/T0TTJZ87.","previouslyFormattedCitation":"May Rauli Simamora et al., “Teologi Kerja Sebagai Perspektif Analitis Terhadap Hubungan Stress Kerja, Kesejahteraan Sekolah, Dan Performa Kerja Guru Kristen Pendidikan Anak Usia Dini: Studi Kasus Di Tapanuli Utara,” &lt;i&gt;KURIOS&lt;/i&gt; 11, no. 2 (2025): 650–62, https://doi.org/10.30995/T0TTJZ87."},"properties":{"noteIndex":10},"schema":"https://github.com/citation-style-language/schema/raw/master/csl-citation.json"}</w:instrText>
      </w:r>
      <w:r>
        <w:fldChar w:fldCharType="separate"/>
      </w:r>
      <w:r w:rsidRPr="00534680">
        <w:rPr>
          <w:noProof/>
        </w:rPr>
        <w:t xml:space="preserve">May Rauli Simamora et al., “Teologi Kerja Sebagai Perspektif Analitis Terhadap Hubungan Stress Kerja, Kesejahteraan Sekolah, Dan Performa Kerja Guru Kristen Pendidikan Anak Usia Dini: Studi Kasus Di Tapanuli Utara,” </w:t>
      </w:r>
      <w:r w:rsidRPr="00534680">
        <w:rPr>
          <w:i/>
          <w:noProof/>
        </w:rPr>
        <w:t>KURIOS</w:t>
      </w:r>
      <w:r w:rsidRPr="00534680">
        <w:rPr>
          <w:noProof/>
        </w:rPr>
        <w:t xml:space="preserve"> 11, no. 2 (2025): 650–62, https://doi.org/10.30995/T0TTJZ87.</w:t>
      </w:r>
      <w:r>
        <w:fldChar w:fldCharType="end"/>
      </w:r>
    </w:p>
  </w:footnote>
  <w:footnote w:id="11">
    <w:p w14:paraId="6FECEFCE" w14:textId="50F6839F" w:rsidR="005F0BF5" w:rsidRPr="00534680"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{"citationItems":[{"id":"ITEM-1","itemData":{"ISSN":"2723-6102","author":[{"dropping-particle":"","family":"Praptowarso","given":"Yohanes Sawarno","non-dropping-particle":"","parse-names":false,"suffix":""},{"dropping-particle":"","family":"Marampa","given":"Yustina Madya","non-dropping-particle":"","parse-names":false,"suffix":""},{"dropping-particle":"","family":"Pardede","given":"Andre Silvan","non-dropping-particle":"","parse-names":false,"suffix":""},{"dropping-particle":"","family":"Daniel","given":"Angelique Eirene","non-dropping-particle":"","parse-names":false,"suffix":""},{"dropping-particle":"","family":"Ompusunggu","given":"Bungaran Shallom Adonai","non-dropping-particle":"","parse-names":false,"suffix":""}],"container-title":"Matheo: Jurnal Teologi/Kependetaan","id":"ITEM-1","issue":"2","issued":{"date-parts":[["2021"]]},"page":"274-286","title":"Menyelaraskan Panggilan Dan Profesi: Pendekatan Teologi Kerja Kristen Dalam Spiritualitas Keseharian","type":"article-journal","volume":"11"},"uris":["http://www.mendeley.com/documents/?uuid=80b64ad3-13bb-4173-9281-cc619bb2413c"]}],"mendeley":{"formattedCitation":"Yohanes Sawarno Praptowarso et al., “Menyelaraskan Panggilan Dan Profesi: Pendekatan Teologi Kerja Kristen Dalam Spiritualitas Keseharian,” &lt;i&gt;Matheo: Jurnal Teologi/Kependetaan&lt;/i&gt; 11, no. 2 (2021): 274–86.","plainTextFormattedCitation":"Yohanes Sawarno Praptowarso et al., “Menyelaraskan Panggilan Dan Profesi: Pendekatan Teologi Kerja Kristen Dalam Spiritualitas Keseharian,” Matheo: Jurnal Teologi/Kependetaan 11, no. 2 (2021): 274–86.","previouslyFormattedCitation":"Yohanes Sawarno Praptowarso et al., “Menyelaraskan Panggilan Dan Profesi: Pendekatan Teologi Kerja Kristen Dalam Spiritualitas Keseharian,” &lt;i&gt;Matheo: Jurnal Teologi/Kependetaan&lt;/i&gt; 11, no. 2 (2021): 274–86."},"properties":{"noteIndex":11},"schema":"https://github.com/citation-style-language/schema/raw/master/csl-citation.json"}</w:instrText>
      </w:r>
      <w:r>
        <w:fldChar w:fldCharType="separate"/>
      </w:r>
      <w:r w:rsidRPr="00534680">
        <w:rPr>
          <w:noProof/>
        </w:rPr>
        <w:t xml:space="preserve">Yohanes Sawarno Praptowarso et al., “Menyelaraskan Panggilan Dan Profesi: Pendekatan Teologi Kerja Kristen Dalam Spiritualitas Keseharian,” </w:t>
      </w:r>
      <w:r w:rsidRPr="00534680">
        <w:rPr>
          <w:i/>
          <w:noProof/>
        </w:rPr>
        <w:t>Matheo: Jurnal Teologi/Kependetaan</w:t>
      </w:r>
      <w:r w:rsidRPr="00534680">
        <w:rPr>
          <w:noProof/>
        </w:rPr>
        <w:t xml:space="preserve"> 11, no. 2 (2021): 274–86.</w:t>
      </w:r>
      <w:r>
        <w:fldChar w:fldCharType="end"/>
      </w:r>
    </w:p>
  </w:footnote>
  <w:footnote w:id="12">
    <w:p w14:paraId="6FB89FAE" w14:textId="21771A9F" w:rsidR="005F0BF5" w:rsidRPr="00534680"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{"citationItems":[{"id":"ITEM-1","itemData":{"DOI":"10.1093/oso/9780197675007.003.0002","author":[{"dropping-particle":"","family":"Ecklund","given":"Elaine Howard","non-dropping-particle":"","parse-names":false,"suffix":""},{"dropping-particle":"","family":"Daniels","given":"Denise","non-dropping-particle":"","parse-names":false,"suffix":""},{"dropping-particle":"","family":"Scheitle","given":"Christopher P","non-dropping-particle":"","parse-names":false,"suffix":""}],"container-title":"Religion in a Changing Workplace","id":"ITEM-1","issued":{"date-parts":[["2024"]]},"page":"10-17","title":"Leaders Fear Faith Expression","type":"article-journal"},"uris":["http://www.mendeley.com/documents/?uuid=05071d3e-bff3-3d3f-9a37-7c86800b9f92"]}],"mendeley":{"formattedCitation":"Ecklund, Daniels, and Scheitle, “Leaders Fear Faith Expression.”","plainTextFormattedCitation":"Ecklund, Daniels, and Scheitle, “Leaders Fear Faith Expression.”","previouslyFormattedCitation":"Ecklund, Daniels, and Scheitle, “Leaders Fear Faith Expression.”"},"properties":{"noteIndex":12},"schema":"https://github.com/citation-style-language/schema/raw/master/csl-citation.json"}</w:instrText>
      </w:r>
      <w:r>
        <w:fldChar w:fldCharType="separate"/>
      </w:r>
      <w:r w:rsidRPr="00534680">
        <w:rPr>
          <w:noProof/>
        </w:rPr>
        <w:t>Ecklund, Daniels, and Scheitle, “Leaders Fear Faith Expression.”</w:t>
      </w:r>
      <w:r>
        <w:fldChar w:fldCharType="end"/>
      </w:r>
    </w:p>
  </w:footnote>
  <w:footnote w:id="13">
    <w:p w14:paraId="28799F58" w14:textId="05720AE3" w:rsidR="005F0BF5" w:rsidRPr="001628CB" w:rsidRDefault="005F0BF5" w:rsidP="005F0BF5">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humrep/dev334","ISSN":"14602350","PMID":"26759142","author":[{"dropping-particle":"","family":"Hammarberg","given":"K.","non-dropping-particle":"","parse-names":false,"suffix":""},{"dropping-particle":"","family":"Kirkman","given":"M.","non-dropping-particle":"","parse-names":false,"suffix":""},{"dropping-particle":"","family":"Lacey","given":"S.","non-dropping-particle":"De","parse-names":false,"suffix":""}],"container-title":"Human Reproduction","id":"ITEM-1","issue":"3","issued":{"date-parts":[["2016"]]},"page":"498-501","title":"Qualitative research methods: When to use them and how to judge them","type":"article-journal","volume":"31"},"uris":["http://www.mendeley.com/documents/?uuid=79489d73-9e25-3829-ab0a-af86e464fdc4"]}],"mendeley":{"formattedCitation":"K. Hammarberg, M. Kirkman, and S. De Lacey, “Qualitative Research Methods: When to Use Them and How to Judge Them,” &lt;i&gt;Human Reproduction&lt;/i&gt; 31, no. 3 (2016): 498–501, https://doi.org/10.1093/humrep/dev334.","plainTextFormattedCitation":"K. Hammarberg, M. Kirkman, and S. De Lacey, “Qualitative Research Methods: When to Use Them and How to Judge Them,” Human Reproduction 31, no. 3 (2016): 498–501, https://doi.org/10.1093/humrep/dev334.","previouslyFormattedCitation":"K. Hammarberg, M. Kirkman, and S. De Lacey, “Qualitative Research Methods: When to Use Them and How to Judge Them,” &lt;i&gt;Human Reproduction&lt;/i&gt; 31, no. 3 (2016): 498–501, https://doi.org/10.1093/humrep/dev334."},"properties":{"noteIndex":13},"schema":"https://github.com/citation-style-language/schema/raw/master/csl-citation.json"}</w:instrText>
      </w:r>
      <w:r>
        <w:fldChar w:fldCharType="separate"/>
      </w:r>
      <w:r w:rsidRPr="001628CB">
        <w:rPr>
          <w:noProof/>
        </w:rPr>
        <w:t xml:space="preserve">K. Hammarberg, M. Kirkman, and S. De Lacey, “Qualitative Research Methods: When to Use Them and How to Judge Them,” </w:t>
      </w:r>
      <w:r w:rsidRPr="001628CB">
        <w:rPr>
          <w:i/>
          <w:noProof/>
        </w:rPr>
        <w:t>Human Reproduction</w:t>
      </w:r>
      <w:r w:rsidRPr="001628CB">
        <w:rPr>
          <w:noProof/>
        </w:rPr>
        <w:t xml:space="preserve"> 31, no. 3 (2016): 498–501, https://doi.org/10.1093/humrep/dev334.</w:t>
      </w:r>
      <w:r>
        <w:fldChar w:fldCharType="end"/>
      </w:r>
    </w:p>
  </w:footnote>
  <w:footnote w:id="14">
    <w:p w14:paraId="7A03B694" w14:textId="5978B1E6" w:rsidR="00FD076A" w:rsidRPr="009D50B9"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{"citationItems":[{"id":"ITEM-1","itemData":{"author":[{"dropping-particle":"","family":"Hardy","given":"Lee","non-dropping-particle":"","parse-names":false,"suffix":""}],"id":"ITEM-1","issued":{"date-parts":[["1990"]]},"publisher":"Eerdmans","publisher-place":"Grand Rapids, Michigan","title":"The Fabric of this World: Inquiries into Calling, Career Choice, and the Design of Human Work","type":"book"},"locator":"39-41","uris":["http://www.mendeley.com/documents/?uuid=dc8d6d3c-fc63-4185-ae01-620572f92535"]}],"mendeley":{"formattedCitation":"Hardy, &lt;i&gt;The Fabric of This World: Inquiries into Calling, Career Choice, and the Design of Human Work&lt;/i&gt;, 39–41.","plainTextFormattedCitation":"Hardy, The Fabric of This World: Inquiries into Calling, Career Choice, and the Design of Human Work, 39–41.","previouslyFormattedCitation":"Hardy, &lt;i&gt;The Fabric of This World: Inquiries into Calling, Career Choice, and the Design of Human Work&lt;/i&gt;, 39–41."},"properties":{"noteIndex":14},"schema":"https://github.com/citation-style-language/schema/raw/master/csl-citation.json"}</w:instrText>
      </w:r>
      <w:r>
        <w:fldChar w:fldCharType="separate"/>
      </w:r>
      <w:r w:rsidRPr="009D50B9">
        <w:rPr>
          <w:noProof/>
        </w:rPr>
        <w:t xml:space="preserve">Hardy, </w:t>
      </w:r>
      <w:r w:rsidRPr="009D50B9">
        <w:rPr>
          <w:i/>
          <w:noProof/>
        </w:rPr>
        <w:t>The Fabric of This World: Inquiries into Calling, Career Choice, and the Design of Human Work</w:t>
      </w:r>
      <w:r w:rsidRPr="009D50B9">
        <w:rPr>
          <w:noProof/>
        </w:rPr>
        <w:t>, 39–41.</w:t>
      </w:r>
      <w:r>
        <w:fldChar w:fldCharType="end"/>
      </w:r>
    </w:p>
  </w:footnote>
  <w:footnote w:id="15">
    <w:p w14:paraId="7B803A5B" w14:textId="7C552004" w:rsidR="00FD076A" w:rsidRPr="0080259E"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{"citationItems":[{"id":"ITEM-1","itemData":{"author":[{"dropping-particle":"","family":"Stevens","given":"R. Paul","non-dropping-particle":"","parse-names":false,"suffix":""}],"id":"ITEM-1","issued":{"date-parts":[["2012"]]},"publisher":"Wm. B. Eerdmans Publishing Co.","publisher-place":"Grand Rapids, Michigan, USA","title":"Work Matters: Lessons from Scripture","type":"book"},"locator":"24-26","uris":["http://www.mendeley.com/documents/?uuid=9e881d4c-4607-49ab-adc0-4be822355973"]}],"mendeley":{"formattedCitation":"R. Paul Stevens, &lt;i&gt;Work Matters: Lessons from Scripture&lt;/i&gt; (Grand Rapids, Michigan, USA: Wm. B. Eerdmans Publishing Co., 2012), 24–26.","plainTextFormattedCitation":"R. Paul Stevens, Work Matters: Lessons from Scripture (Grand Rapids, Michigan, USA: Wm. B. Eerdmans Publishing Co., 2012), 24–26.","previouslyFormattedCitation":"R. Paul Stevens, &lt;i&gt;Work Matters: Lessons from Scripture&lt;/i&gt; (Grand Rapids, Michigan, USA: Wm. B. Eerdmans Publishing Co., 2012), 24–26."},"properties":{"noteIndex":15},"schema":"https://github.com/citation-style-language/schema/raw/master/csl-citation.json"}</w:instrText>
      </w:r>
      <w:r>
        <w:fldChar w:fldCharType="separate"/>
      </w:r>
      <w:r w:rsidRPr="0080259E">
        <w:rPr>
          <w:noProof/>
        </w:rPr>
        <w:t xml:space="preserve">R. Paul Stevens, </w:t>
      </w:r>
      <w:r w:rsidRPr="0080259E">
        <w:rPr>
          <w:i/>
          <w:noProof/>
        </w:rPr>
        <w:t>Work Matters: Lessons from Scripture</w:t>
      </w:r>
      <w:r w:rsidRPr="0080259E">
        <w:rPr>
          <w:noProof/>
        </w:rPr>
        <w:t xml:space="preserve"> (Grand Rapids, Michigan, USA: Wm. B. Eerdmans Publishing Co., 2012), 24–26.</w:t>
      </w:r>
      <w:r>
        <w:fldChar w:fldCharType="end"/>
      </w:r>
    </w:p>
  </w:footnote>
  <w:footnote w:id="16">
    <w:p w14:paraId="014BB929" w14:textId="24CCB328" w:rsidR="00FD076A" w:rsidRPr="00C643DA"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{"citationItems":[{"id":"ITEM-1","itemData":{"author":[{"dropping-particle":"","family":"Hardy","given":"Lee","non-dropping-particle":"","parse-names":false,"suffix":""}],"id":"ITEM-1","issued":{"date-parts":[["1990"]]},"publisher":"Eerdmans","publisher-place":"Grand Rapids, Michigan","title":"The Fabric of this World: Inquiries into Calling, Career Choice, and the Design of Human Work","type":"book"},"locator":"45-47","uris":["http://www.mendeley.com/documents/?uuid=dc8d6d3c-fc63-4185-ae01-620572f92535"]}],"mendeley":{"formattedCitation":"Hardy, &lt;i&gt;The Fabric of This World: Inquiries into Calling, Career Choice, and the Design of Human Work&lt;/i&gt;, 45–47.","plainTextFormattedCitation":"Hardy, The Fabric of This World: Inquiries into Calling, Career Choice, and the Design of Human Work, 45–47.","previouslyFormattedCitation":"Hardy, &lt;i&gt;The Fabric of This World: Inquiries into Calling, Career Choice, and the Design of Human Work&lt;/i&gt;, 45–47."},"properties":{"noteIndex":16},"schema":"https://github.com/citation-style-language/schema/raw/master/csl-citation.json"}</w:instrText>
      </w:r>
      <w:r>
        <w:fldChar w:fldCharType="separate"/>
      </w:r>
      <w:r w:rsidRPr="00C643DA">
        <w:rPr>
          <w:noProof/>
        </w:rPr>
        <w:t xml:space="preserve">Hardy, </w:t>
      </w:r>
      <w:r w:rsidRPr="00C643DA">
        <w:rPr>
          <w:i/>
          <w:noProof/>
        </w:rPr>
        <w:t>The Fabric of This World: Inquiries into Calling, Career Choice, and the Design of Human Work</w:t>
      </w:r>
      <w:r w:rsidRPr="00C643DA">
        <w:rPr>
          <w:noProof/>
        </w:rPr>
        <w:t>, 45–47.</w:t>
      </w:r>
      <w:r>
        <w:fldChar w:fldCharType="end"/>
      </w:r>
    </w:p>
  </w:footnote>
  <w:footnote w:id="17">
    <w:p w14:paraId="510B165C" w14:textId="22B602A5" w:rsidR="00FD076A" w:rsidRPr="00A6008A"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Spirituality.”"},"properties":{"noteIndex":17},"schema":"https://github.com/citation-style-language/schema/raw/master/csl-citation.json"}</w:instrText>
      </w:r>
      <w:r>
        <w:fldChar w:fldCharType="separate"/>
      </w:r>
      <w:r w:rsidRPr="00A6008A">
        <w:rPr>
          <w:noProof/>
        </w:rPr>
        <w:t>Miller and Ewest, “A New Framework for Analyzing Organizational Workplace Religion and Spirituality.”</w:t>
      </w:r>
      <w:r>
        <w:fldChar w:fldCharType="end"/>
      </w:r>
    </w:p>
  </w:footnote>
  <w:footnote w:id="18">
    <w:p w14:paraId="3165B7AB" w14:textId="257B373C" w:rsidR="00FD076A" w:rsidRPr="00F018DE"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{"citationItems":[{"id":"ITEM-1","itemData":{"author":[{"dropping-particle":"","family":"Selderhuis","given":"Herman J.","non-dropping-particle":"","parse-names":false,"suffix":""}],"edition":"1st","id":"ITEM-1","issued":{"date-parts":[["2009"]]},"publisher":"Wm. B. Eerdmans Publishing Co.","publisher-place":"Grand Rapids, Michigan, USA","title":"The Calvin Handbook","type":"book"},"locator":"318-320","uris":["http://www.mendeley.com/documents/?uuid=2ab8e0d8-973c-45be-884a-ffbb780d0a5b"]}],"mendeley":{"formattedCitation":"Herman J. Selderhuis, &lt;i&gt;The Calvin Handbook&lt;/i&gt;, 1st ed. (Grand Rapids, Michigan, USA: Wm. B. Eerdmans Publishing Co., 2009), 318–20.","plainTextFormattedCitation":"Herman J. Selderhuis, The Calvin Handbook, 1st ed. (Grand Rapids, Michigan, USA: Wm. B. Eerdmans Publishing Co., 2009), 318–20.","previouslyFormattedCitation":"Herman J. Selderhuis, &lt;i&gt;The Calvin Handbook&lt;/i&gt;, 1st ed. (Grand Rapids, Michigan, USA: Wm. B. Eerdmans Publishing Co., 2009), 318–20."},"properties":{"noteIndex":18},"schema":"https://github.com/citation-style-language/schema/raw/master/csl-citation.json"}</w:instrText>
      </w:r>
      <w:r>
        <w:fldChar w:fldCharType="separate"/>
      </w:r>
      <w:r w:rsidRPr="00F018DE">
        <w:rPr>
          <w:noProof/>
        </w:rPr>
        <w:t xml:space="preserve">Herman J. Selderhuis, </w:t>
      </w:r>
      <w:r w:rsidRPr="00F018DE">
        <w:rPr>
          <w:i/>
          <w:noProof/>
        </w:rPr>
        <w:t>The Calvin Handbook</w:t>
      </w:r>
      <w:r w:rsidRPr="00F018DE">
        <w:rPr>
          <w:noProof/>
        </w:rPr>
        <w:t>, 1st ed. (Grand Rapids, Michigan, USA: Wm. B. Eerdmans Publishing Co., 2009), 318–20.</w:t>
      </w:r>
      <w:r>
        <w:fldChar w:fldCharType="end"/>
      </w:r>
    </w:p>
  </w:footnote>
  <w:footnote w:id="19">
    <w:p w14:paraId="2643DDCF" w14:textId="1DFC9B2F" w:rsidR="00FD076A" w:rsidRPr="00A05F87"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{"citationItems":[{"id":"ITEM-1","itemData":{"author":[{"dropping-particle":"Van","family":"Duzer","given":"Jeff","non-dropping-particle":"","parse-names":false,"suffix":""}],"id":"ITEM-1","issued":{"date-parts":[["2010"]]},"publisher":"Inter-Varsity Press","publisher-place":"Lisle, Illinoise","title":"Why Business Matters to God (And What Still Needs to Be Fixed)","type":"book"},"locator":"83-85","uris":["http://www.mendeley.com/documents/?uuid=c2833059-6ad4-4d00-932a-0eeec1d6b09d"]}],"mendeley":{"formattedCitation":"Jeff Van Duzer, &lt;i&gt;Why Business Matters to God (And What Still Needs to Be Fixed)&lt;/i&gt; (Lisle, Illinoise: Inter-Varsity Press, 2010), 83–85.","plainTextFormattedCitation":"Jeff Van Duzer, Why Business Matters to God (And What Still Needs to Be Fixed) (Lisle, Illinoise: Inter-Varsity Press, 2010), 83–85.","previouslyFormattedCitation":"Jeff Van Duzer, &lt;i&gt;Why Business Matters to God (And What Still Needs to Be Fixed)&lt;/i&gt; (Lisle, Illinoise: Inter-Varsity Press, 2010), 83–85."},"properties":{"noteIndex":19},"schema":"https://github.com/citation-style-language/schema/raw/master/csl-citation.json"}</w:instrText>
      </w:r>
      <w:r>
        <w:fldChar w:fldCharType="separate"/>
      </w:r>
      <w:r w:rsidRPr="00A05F87">
        <w:rPr>
          <w:noProof/>
        </w:rPr>
        <w:t xml:space="preserve">Jeff Van Duzer, </w:t>
      </w:r>
      <w:r w:rsidRPr="00A05F87">
        <w:rPr>
          <w:i/>
          <w:noProof/>
        </w:rPr>
        <w:t>Why Business Matters to God (And What Still Needs to Be Fixed)</w:t>
      </w:r>
      <w:r w:rsidRPr="00A05F87">
        <w:rPr>
          <w:noProof/>
        </w:rPr>
        <w:t xml:space="preserve"> (Lisle, Illinoise: Inter-Varsity Press, 2010), 83–85.</w:t>
      </w:r>
      <w:r>
        <w:fldChar w:fldCharType="end"/>
      </w:r>
    </w:p>
  </w:footnote>
  <w:footnote w:id="20">
    <w:p w14:paraId="14A11B01" w14:textId="105B2E97" w:rsidR="00FD076A" w:rsidRPr="00A05F87"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{"citationItems":[{"id":"ITEM-1","itemData":{"DOI":"10.1007/978-1-4614-5233-1_1","ISBN":"9781461452331","abstract":"This chapter is an introduction to and an overview of the Handbookfor Faith and Spirituality in the Workplace. It provides a brief description of the spiritual context out of which the faith and spirituality in the workplace movement has emerged. The evolution of the history of management is reviewed from Taylor (Principles of scientific management, Harper, NY, 1911) to the current emergence of \"Management, Spirituality and Religion\" field of study. Next is a description of the design of this book, and then a list of key questions being addressed by the field are listed. The chapter concludes with a summary of the seven parts of the Handbook.","author":[{"dropping-particle":"","family":"Neal","given":"Judi","non-dropping-particle":"","parse-names":false,"suffix":""}],"container-title":"Handbook of Faith and Spirituality in the Workplace: Emerging Research and Practice","id":"ITEM-1","issued":{"date-parts":[["2013"]]},"page":"3-18","title":"Faith and spirituality in the workplace: Emerging research and practice","type":"article-journal"},"uris":["http://www.mendeley.com/documents/?uuid=5ecce381-d6f6-3bed-9d55-cbfb6a6fc7b2"]}],"mendeley":{"formattedCitation":"Neal, “Faith and Spirituality in the Workplace: Emerging Research and Practice.”","plainTextFormattedCitation":"Neal, “Faith and Spirituality in the Workplace: Emerging Research and Practice.”","previouslyFormattedCitation":"Neal, “Faith and Spirituality in the Workplace: Emerging Research and Practice.”"},"properties":{"noteIndex":20},"schema":"https://github.com/citation-style-language/schema/raw/master/csl-citation.json"}</w:instrText>
      </w:r>
      <w:r>
        <w:fldChar w:fldCharType="separate"/>
      </w:r>
      <w:r w:rsidRPr="00A05F87">
        <w:rPr>
          <w:noProof/>
        </w:rPr>
        <w:t>Neal, “Faith and Spirituality in the Workplace: Emerging Research and Practice.”</w:t>
      </w:r>
      <w:r>
        <w:fldChar w:fldCharType="end"/>
      </w:r>
    </w:p>
  </w:footnote>
  <w:footnote w:id="21">
    <w:p w14:paraId="0395AFD0" w14:textId="67AB7050" w:rsidR="00FD076A" w:rsidRPr="00A05F87"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{"citationItems":[{"id":"ITEM-1","itemData":{"DOI":"10.1080/14766086.2020.1829011","ISSN":"1942258X","abstract":"Research on benefits of workplace spirituality is rich in diversity, and has gained traction over the years. However, wider adoption of workplace spirituality initiatives will require sound justification of its ability to improve organizational effectiveness. Assertions about organizational effectiveness being a beneficial outcome of workplace spirituality are predominantly conceptual propositions, or based on narrow perspectives of the construct. Practitioners are under increasing pressure to adopt evidence-based management practices, and must justify investments in development interventions. Based on an eastern perspective of workplace spirituality, this study evaluates the relationship between workplace spirituality and organizational effectiveness as observed among academics in the higher education sector in India. The study establishes empirical evidence of relationship between the two constructs, as well as universality of this relationship across several demographic factors. These outcomes pave the way for wider adoption of workplace spirituality initiatives to improve organizational effectiveness.","author":[{"dropping-particle":"","family":"Sharma","given":"Nidhi","non-dropping-particle":"","parse-names":false,"suffix":""},{"dropping-particle":"","family":"Singh","given":"Reetesh K.","non-dropping-particle":"","parse-names":false,"suffix":""}],"container-title":"Journal of Management, Spirituality and Religion","id":"ITEM-1","issue":"1","issued":{"date-parts":[["2021"]]},"page":"15-34","publisher":"International Association of Management, Spirituality &amp; Religion","title":"Workplace Spirituality and Organizational Effectiveness: Exploration of Relationship and Moderators","type":"article-journal","volume":"18"},"uris":["http://www.mendeley.com/documents/?uuid=fe88a7a0-d1a7-36bd-8a9d-e57386f6e956"]}],"mendeley":{"formattedCitation":"Sharma and Singh, “Workplace Spirituality and Organizational Effectiveness: Exploration of Relationship and Moderators.”","plainTextFormattedCitation":"Sharma and Singh, “Workplace Spirituality and Organizational Effectiveness: Exploration of Relationship and Moderators.”","previouslyFormattedCitation":"Sharma and Singh, “Workplace Spirituality and Organizational Effectiveness: Exploration of Relationship and Moderators.”"},"properties":{"noteIndex":21},"schema":"https://github.com/citation-style-language/schema/raw/master/csl-citation.json"}</w:instrText>
      </w:r>
      <w:r>
        <w:fldChar w:fldCharType="separate"/>
      </w:r>
      <w:r w:rsidRPr="00A05F87">
        <w:rPr>
          <w:noProof/>
        </w:rPr>
        <w:t>Sharma and Singh, “Workplace Spirituality and Organizational Effectiveness: Exploration of Relationship and Moderators.”</w:t>
      </w:r>
      <w:r>
        <w:fldChar w:fldCharType="end"/>
      </w:r>
    </w:p>
  </w:footnote>
  <w:footnote w:id="22">
    <w:p w14:paraId="208665C1" w14:textId="555EB65D" w:rsidR="00FD076A" w:rsidRPr="00D71B74"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{"citationItems":[{"id":"ITEM-1","itemData":{"author":[{"dropping-particle":"","family":"Lo","given":"Sarinah","non-dropping-particle":"","parse-names":false,"suffix":""}],"id":"ITEM-1","issued":{"date-parts":[["2020"]]},"publisher":"Langham Academic","publisher-place":"UK","title":"Faith-Integrated Being, Knowing, and Doing: A Study among Christian Faculty in Indonesia","type":"book"},"locator":"112-114","uris":["http://www.mendeley.com/documents/?uuid=93bfe7ff-9b9f-46c7-951d-e18e4b6c3cba"]}],"mendeley":{"formattedCitation":"Sarinah Lo, &lt;i&gt;Faith-Integrated Being, Knowing, and Doing: A Study among Christian Faculty in Indonesia&lt;/i&gt; (UK: Langham Academic, 2020), 112–14.","plainTextFormattedCitation":"Sarinah Lo, Faith-Integrated Being, Knowing, and Doing: A Study among Christian Faculty in Indonesia (UK: Langham Academic, 2020), 112–14.","previouslyFormattedCitation":"Sarinah Lo, &lt;i&gt;Faith-Integrated Being, Knowing, and Doing: A Study among Christian Faculty in Indonesia&lt;/i&gt; (UK: Langham Academic, 2020), 112–14."},"properties":{"noteIndex":22},"schema":"https://github.com/citation-style-language/schema/raw/master/csl-citation.json"}</w:instrText>
      </w:r>
      <w:r>
        <w:fldChar w:fldCharType="separate"/>
      </w:r>
      <w:r w:rsidRPr="00D71B74">
        <w:rPr>
          <w:noProof/>
        </w:rPr>
        <w:t xml:space="preserve">Sarinah Lo, </w:t>
      </w:r>
      <w:r w:rsidRPr="00D71B74">
        <w:rPr>
          <w:i/>
          <w:noProof/>
        </w:rPr>
        <w:t>Faith-Integrated Being, Knowing, and Doing: A Study among Christian Faculty in Indonesia</w:t>
      </w:r>
      <w:r w:rsidRPr="00D71B74">
        <w:rPr>
          <w:noProof/>
        </w:rPr>
        <w:t xml:space="preserve"> (UK: Langham Academic, 2020), 112–14.</w:t>
      </w:r>
      <w:r>
        <w:fldChar w:fldCharType="end"/>
      </w:r>
    </w:p>
  </w:footnote>
  <w:footnote w:id="23">
    <w:p w14:paraId="5EFA5083" w14:textId="4BA2FDFF" w:rsidR="00FD076A" w:rsidRPr="00D71B74"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{"citationItems":[{"id":"ITEM-1","itemData":{"DOI":"10.1093/oso/9780197675007.003.0002","author":[{"dropping-particle":"","family":"Ecklund","given":"Elaine Howard","non-dropping-particle":"","parse-names":false,"suffix":""},{"dropping-particle":"","family":"Daniels","given":"Denise","non-dropping-particle":"","parse-names":false,"suffix":""},{"dropping-particle":"","family":"Scheitle","given":"Christopher P","non-dropping-particle":"","parse-names":false,"suffix":""}],"container-title":"Religion in a Changing Workplace","id":"ITEM-1","issued":{"date-parts":[["2024"]]},"page":"10-17","title":"Leaders Fear Faith Expression","type":"article-journal"},"uris":["http://www.mendeley.com/documents/?uuid=05071d3e-bff3-3d3f-9a37-7c86800b9f92"]}],"mendeley":{"formattedCitation":"Ecklund, Daniels, and Scheitle, “Leaders Fear Faith Expression.”","plainTextFormattedCitation":"Ecklund, Daniels, and Scheitle, “Leaders Fear Faith Expression.”","previouslyFormattedCitation":"Ecklund, Daniels, and Scheitle, “Leaders Fear Faith Expression.”"},"properties":{"noteIndex":23},"schema":"https://github.com/citation-style-language/schema/raw/master/csl-citation.json"}</w:instrText>
      </w:r>
      <w:r>
        <w:fldChar w:fldCharType="separate"/>
      </w:r>
      <w:r w:rsidRPr="00D71B74">
        <w:rPr>
          <w:noProof/>
        </w:rPr>
        <w:t>Ecklund, Daniels, and Scheitle, “Leaders Fear Faith Expression.”</w:t>
      </w:r>
      <w:r>
        <w:fldChar w:fldCharType="end"/>
      </w:r>
    </w:p>
  </w:footnote>
  <w:footnote w:id="24">
    <w:p w14:paraId="43EFA2A8" w14:textId="3D546290" w:rsidR="00FD076A" w:rsidRPr="00172743"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{"citationItems":[{"id":"ITEM-1","itemData":{"author":[{"dropping-particle":"","family":"Stevens","given":"R. Paul","non-dropping-particle":"","parse-names":false,"suffix":""}],"id":"ITEM-1","issued":{"date-parts":[["2012"]]},"publisher":"Wm. B. Eerdmans Publishing Co.","publisher-place":"Grand Rapids, Michigan, USA","title":"Work Matters: Lessons from Scripture","type":"book"},"locator":"39-41","uris":["http://www.mendeley.com/documents/?uuid=9e881d4c-4607-49ab-adc0-4be822355973"]}],"mendeley":{"formattedCitation":"Stevens, &lt;i&gt;Work Matters: Lessons from Scripture&lt;/i&gt;, 39–41.","plainTextFormattedCitation":"Stevens, Work Matters: Lessons from Scripture, 39–41.","previouslyFormattedCitation":"Stevens, &lt;i&gt;Work Matters: Lessons from Scripture&lt;/i&gt;, 39–41."},"properties":{"noteIndex":24},"schema":"https://github.com/citation-style-language/schema/raw/master/csl-citation.json"}</w:instrText>
      </w:r>
      <w:r>
        <w:fldChar w:fldCharType="separate"/>
      </w:r>
      <w:r w:rsidRPr="006E2478">
        <w:rPr>
          <w:noProof/>
        </w:rPr>
        <w:t xml:space="preserve">Stevens, </w:t>
      </w:r>
      <w:r w:rsidRPr="006E2478">
        <w:rPr>
          <w:i/>
          <w:noProof/>
        </w:rPr>
        <w:t>Work Matters: Lessons from Scripture</w:t>
      </w:r>
      <w:r w:rsidRPr="006E2478">
        <w:rPr>
          <w:noProof/>
        </w:rPr>
        <w:t>, 39–41.</w:t>
      </w:r>
      <w:r>
        <w:fldChar w:fldCharType="end"/>
      </w:r>
    </w:p>
  </w:footnote>
  <w:footnote w:id="25">
    <w:p w14:paraId="5B3FE48A" w14:textId="16F2554A" w:rsidR="00FD076A" w:rsidRPr="00172743"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{"citationItems":[{"id":"ITEM-1","itemData":{"DOI":"10.51327/XITZ4421","ISSN":"1942258X","abstract":"This article examines the influence of workplace spirituality on employee wellbeing and employee commitment when financial needs are met with a focus on social enterprise. A survey of N = 595 Vietnamese employees and managers in both social enterprises (N = 138) and non-social enterprises (N = 457) indicated a (1) positive relationship between spirituality at work and wellbeing (adjusted R square = .521, pvalue&lt;.001); (2) this relationship was moderated by the type of organisation, which is more positive for social enterprises (adjusted R square = .527, pvalue&lt;.001); and (3) a positive effect of types of organisation and workplace spirituality on the likelihood of committing to current employment. The study also found a higher level of workplace spirituality, employee wellbeing, and employee commitment in social enterprises. In short, the study is evidence for organisations and governments to foster wellbeing and promote social enterprises.","author":[{"dropping-particle":"","family":"Nguyen","given":"Minh Hieu Thi","non-dropping-particle":"","parse-names":false,"suffix":""},{"dropping-particle":"","family":"Pham","given":"Vu Thang","non-dropping-particle":"","parse-names":false,"suffix":""},{"dropping-particle":"","family":"Do","given":"Minh Ngoc","non-dropping-particle":"","parse-names":false,"suffix":""}],"container-title":"Journal of Management, Spirituality and Religion","id":"ITEM-1","issue":"7","issued":{"date-parts":[["2024"]]},"page":"810-832","title":"Nexus of Workplace Spirituality, Employee Wellbeing, and Employee Commitment: A Comparison Between Social Enterprises and Other Organisations in Vietnam","type":"article-journal","volume":"21"},"uris":["http://www.mendeley.com/documents/?uuid=40767931-999a-3657-b567-372845aa5204"]}],"mendeley":{"formattedCitation":"Nguyen, Pham, and Do, “Nexus of Workplace Spirituality, Employee Wellbeing, and Employee Commitment: A Comparison Between Social Enterprises and Other Organisations in Vietnam.”","plainTextFormattedCitation":"Nguyen, Pham, and Do, “Nexus of Workplace Spirituality, Employee Wellbeing, and Employee Commitment: A Comparison Between Social Enterprises and Other Organisations in Vietnam.”","previouslyFormattedCitation":"Nguyen, Pham, and Do, “Nexus of Workplace Spirituality, Employee Wellbeing, and Employee Commitment: A Comparison Between Social Enterprises and Other Organisations in Vietnam.”"},"properties":{"noteIndex":25},"schema":"https://github.com/citation-style-language/schema/raw/master/csl-citation.json"}</w:instrText>
      </w:r>
      <w:r>
        <w:fldChar w:fldCharType="separate"/>
      </w:r>
      <w:r w:rsidRPr="00534680">
        <w:rPr>
          <w:noProof/>
        </w:rPr>
        <w:t>Nguyen, Pham, and Do, “Nexus of Workplace Spirituality, Employee Wellbeing, and Employee Commitment: A Comparison Between Social Enterprises and Other Organisations in Vietnam.”</w:t>
      </w:r>
      <w:r>
        <w:fldChar w:fldCharType="end"/>
      </w:r>
    </w:p>
  </w:footnote>
  <w:footnote w:id="26">
    <w:p w14:paraId="6F3CCD32" w14:textId="5DE5DCCB" w:rsidR="00FD076A" w:rsidRPr="0009094E"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{"citationItems":[{"id":"ITEM-1","itemData":{"DOI":"10.1093/oso/9780197675007.003.0002","author":[{"dropping-particle":"","family":"Ecklund","given":"Elaine Howard","non-dropping-particle":"","parse-names":false,"suffix":""},{"dropping-particle":"","family":"Daniels","given":"Denise","non-dropping-particle":"","parse-names":false,"suffix":""},{"dropping-particle":"","family":"Scheitle","given":"Christopher P","non-dropping-particle":"","parse-names":false,"suffix":""}],"container-title":"Religion in a Changing Workplace","id":"ITEM-1","issued":{"date-parts":[["2024"]]},"page":"10-17","title":"Leaders Fear Faith Expression","type":"article-journal"},"uris":["http://www.mendeley.com/documents/?uuid=05071d3e-bff3-3d3f-9a37-7c86800b9f92"]}],"mendeley":{"formattedCitation":"Ecklund, Daniels, and Scheitle, “Leaders Fear Faith Expression.”","plainTextFormattedCitation":"Ecklund, Daniels, and Scheitle, “Leaders Fear Faith Expression.”","previouslyFormattedCitation":"Ecklund, Daniels, and Scheitle, “Leaders Fear Faith Expression.”"},"properties":{"noteIndex":26},"schema":"https://github.com/citation-style-language/schema/raw/master/csl-citation.json"}</w:instrText>
      </w:r>
      <w:r>
        <w:fldChar w:fldCharType="separate"/>
      </w:r>
      <w:r w:rsidRPr="0009094E">
        <w:rPr>
          <w:noProof/>
        </w:rPr>
        <w:t>Ecklund, Daniels, and Scheitle, “Leaders Fear Faith Expression.”</w:t>
      </w:r>
      <w:r>
        <w:fldChar w:fldCharType="end"/>
      </w:r>
    </w:p>
  </w:footnote>
  <w:footnote w:id="27">
    <w:p w14:paraId="0A98E2B1" w14:textId="798C5822" w:rsidR="00FD076A" w:rsidRPr="00E917F6"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Spirituality.”"},"properties":{"noteIndex":27},"schema":"https://github.com/citation-style-language/schema/raw/master/csl-citation.json"}</w:instrText>
      </w:r>
      <w:r>
        <w:fldChar w:fldCharType="separate"/>
      </w:r>
      <w:r w:rsidRPr="00E917F6">
        <w:rPr>
          <w:noProof/>
        </w:rPr>
        <w:t>Miller and Ewest, “A New Framework for Analyzing Organizational Workplace Religion and Spirituality.”</w:t>
      </w:r>
      <w:r>
        <w:fldChar w:fldCharType="end"/>
      </w:r>
    </w:p>
  </w:footnote>
  <w:footnote w:id="28">
    <w:p w14:paraId="263D4697" w14:textId="77662B60" w:rsidR="00FD076A" w:rsidRPr="00E917F6"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{"citationItems":[{"id":"ITEM-1","itemData":{"DOI":"10.51327/XITZ4421","ISSN":"1942258X","abstract":"This article examines the influence of workplace spirituality on employee wellbeing and employee commitment when financial needs are met with a focus on social enterprise. A survey of N = 595 Vietnamese employees and managers in both social enterprises (N = 138) and non-social enterprises (N = 457) indicated a (1) positive relationship between spirituality at work and wellbeing (adjusted R square = .521, pvalue&lt;.001); (2) this relationship was moderated by the type of organisation, which is more positive for social enterprises (adjusted R square = .527, pvalue&lt;.001); and (3) a positive effect of types of organisation and workplace spirituality on the likelihood of committing to current employment. The study also found a higher level of workplace spirituality, employee wellbeing, and employee commitment in social enterprises. In short, the study is evidence for organisations and governments to foster wellbeing and promote social enterprises.","author":[{"dropping-particle":"","family":"Nguyen","given":"Minh Hieu Thi","non-dropping-particle":"","parse-names":false,"suffix":""},{"dropping-particle":"","family":"Pham","given":"Vu Thang","non-dropping-particle":"","parse-names":false,"suffix":""},{"dropping-particle":"","family":"Do","given":"Minh Ngoc","non-dropping-particle":"","parse-names":false,"suffix":""}],"container-title":"Journal of Management, Spirituality and Religion","id":"ITEM-1","issue":"7","issued":{"date-parts":[["2024"]]},"page":"810-832","title":"Nexus of Workplace Spirituality, Employee Wellbeing, and Employee Commitment: A Comparison Between Social Enterprises and Other Organisations in Vietnam","type":"article-journal","volume":"21"},"uris":["http://www.mendeley.com/documents/?uuid=40767931-999a-3657-b567-372845aa5204"]}],"mendeley":{"formattedCitation":"Nguyen, Pham, and Do, “Nexus of Workplace Spirituality, Employee Wellbeing, and Employee Commitment: A Comparison Between Social Enterprises and Other Organisations in Vietnam.”","plainTextFormattedCitation":"Nguyen, Pham, and Do, “Nexus of Workplace Spirituality, Employee Wellbeing, and Employee Commitment: A Comparison Between Social Enterprises and Other Organisations in Vietnam.”","previouslyFormattedCitation":"Nguyen, Pham, and Do, “Nexus of Workplace Spirituality, Employee Wellbeing, and Employee Commitment: A Comparison Between Social Enterprises and Other Organisations in Vietnam.”"},"properties":{"noteIndex":28},"schema":"https://github.com/citation-style-language/schema/raw/master/csl-citation.json"}</w:instrText>
      </w:r>
      <w:r>
        <w:fldChar w:fldCharType="separate"/>
      </w:r>
      <w:r w:rsidRPr="00E917F6">
        <w:rPr>
          <w:noProof/>
        </w:rPr>
        <w:t>Nguyen, Pham, and Do, “Nexus of Workplace Spirituality, Employee Wellbeing, and Employee Commitment: A Comparison Between Social Enterprises and Other Organisations in Vietnam.”</w:t>
      </w:r>
      <w:r>
        <w:fldChar w:fldCharType="end"/>
      </w:r>
    </w:p>
  </w:footnote>
  <w:footnote w:id="29">
    <w:p w14:paraId="17C9E1BB" w14:textId="1748929E" w:rsidR="00FD076A" w:rsidRPr="00E917F6"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{"citationItems":[{"id":"ITEM-1","itemData":{"DOI":"10.1080/14766086.2020.1829011","ISSN":"1942258X","abstract":"Research on benefits of workplace spirituality is rich in diversity, and has gained traction over the years. However, wider adoption of workplace spirituality initiatives will require sound justification of its ability to improve organizational effectiveness. Assertions about organizational effectiveness being a beneficial outcome of workplace spirituality are predominantly conceptual propositions, or based on narrow perspectives of the construct. Practitioners are under increasing pressure to adopt evidence-based management practices, and must justify investments in development interventions. Based on an eastern perspective of workplace spirituality, this study evaluates the relationship between workplace spirituality and organizational effectiveness as observed among academics in the higher education sector in India. The study establishes empirical evidence of relationship between the two constructs, as well as universality of this relationship across several demographic factors. These outcomes pave the way for wider adoption of workplace spirituality initiatives to improve organizational effectiveness.","author":[{"dropping-particle":"","family":"Sharma","given":"Nidhi","non-dropping-particle":"","parse-names":false,"suffix":""},{"dropping-particle":"","family":"Singh","given":"Reetesh K.","non-dropping-particle":"","parse-names":false,"suffix":""}],"container-title":"Journal of Management, Spirituality and Religion","id":"ITEM-1","issue":"1","issued":{"date-parts":[["2021"]]},"page":"15-34","publisher":"International Association of Management, Spirituality &amp; Religion","title":"Workplace Spirituality and Organizational Effectiveness: Exploration of Relationship and Moderators","type":"article-journal","volume":"18"},"uris":["http://www.mendeley.com/documents/?uuid=fe88a7a0-d1a7-36bd-8a9d-e57386f6e956"]}],"mendeley":{"formattedCitation":"Sharma and Singh, “Workplace Spirituality and Organizational Effectiveness: Exploration of Relationship and Moderators.”","plainTextFormattedCitation":"Sharma and Singh, “Workplace Spirituality and Organizational Effectiveness: Exploration of Relationship and Moderators.”","previouslyFormattedCitation":"Sharma and Singh, “Workplace Spirituality and Organizational Effectiveness: Exploration of Relationship and Moderators.”"},"properties":{"noteIndex":29},"schema":"https://github.com/citation-style-language/schema/raw/master/csl-citation.json"}</w:instrText>
      </w:r>
      <w:r>
        <w:fldChar w:fldCharType="separate"/>
      </w:r>
      <w:r w:rsidRPr="00E917F6">
        <w:rPr>
          <w:noProof/>
        </w:rPr>
        <w:t>Sharma and Singh, “Workplace Spirituality and Organizational Effectiveness: Exploration of Relationship and Moderators.”</w:t>
      </w:r>
      <w:r>
        <w:fldChar w:fldCharType="end"/>
      </w:r>
    </w:p>
  </w:footnote>
  <w:footnote w:id="30">
    <w:p w14:paraId="435B991D" w14:textId="2891981E" w:rsidR="00FD076A" w:rsidRPr="00E63780"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{"citationItems":[{"id":"ITEM-1","itemData":{"author":[{"dropping-particle":"","family":"Berger","given":"Peter L.","non-dropping-particle":"","parse-names":false,"suffix":""}],"id":"ITEM-1","issued":{"date-parts":[["1999"]]},"publisher":"Eerdemans Publishing Co","publisher-place":"Grand Rapids, Michigan, USA","title":"The Desecularization of the World: Resurgent Religion and World Politics","type":"book"},"locator":"2-3","uris":["http://www.mendeley.com/documents/?uuid=5ecab50c-268d-4591-8805-1744e865aa5d"]}],"mendeley":{"formattedCitation":"Peter L. Berger, &lt;i&gt;The Desecularization of the World: Resurgent Religion and World Politics&lt;/i&gt; (Grand Rapids, Michigan, USA: Eerdemans Publishing Co, 1999), 2–3.","plainTextFormattedCitation":"Peter L. Berger, The Desecularization of the World: Resurgent Religion and World Politics (Grand Rapids, Michigan, USA: Eerdemans Publishing Co, 1999), 2–3.","previouslyFormattedCitation":"Peter L. Berger, &lt;i&gt;The Desecularization of the World: Resurgent Religion and World Politics&lt;/i&gt; (Grand Rapids, Michigan, USA: Eerdemans Publishing Co, 1999), 2–3."},"properties":{"noteIndex":30},"schema":"https://github.com/citation-style-language/schema/raw/master/csl-citation.json"}</w:instrText>
      </w:r>
      <w:r>
        <w:fldChar w:fldCharType="separate"/>
      </w:r>
      <w:r w:rsidRPr="00E63780">
        <w:rPr>
          <w:noProof/>
        </w:rPr>
        <w:t xml:space="preserve">Peter L. Berger, </w:t>
      </w:r>
      <w:r w:rsidRPr="00E63780">
        <w:rPr>
          <w:i/>
          <w:noProof/>
        </w:rPr>
        <w:t>The Desecularization of the World: Resurgent Religion and World Politics</w:t>
      </w:r>
      <w:r w:rsidRPr="00E63780">
        <w:rPr>
          <w:noProof/>
        </w:rPr>
        <w:t xml:space="preserve"> (Grand Rapids, Michigan, USA: Eerdemans Publishing Co, 1999), 2–3.</w:t>
      </w:r>
      <w:r>
        <w:fldChar w:fldCharType="end"/>
      </w:r>
    </w:p>
  </w:footnote>
  <w:footnote w:id="31">
    <w:p w14:paraId="2C0DC3EE" w14:textId="64F5A71D" w:rsidR="00FD076A" w:rsidRPr="00836372"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{"citationItems":[{"id":"ITEM-1","itemData":{"author":[{"dropping-particle":"","family":"Taylor","given":"Charles","non-dropping-particle":"","parse-names":false,"suffix":""}],"id":"ITEM-1","issued":{"date-parts":[["2007"]]},"publisher":"The Belknap Press of Harvard University Press","publisher-place":"Cambridge","title":"A Secular Age","type":"book"},"uris":["http://www.mendeley.com/documents/?uuid=18aab05d-9e3a-49d0-ada4-0356229fa9d4"]}],"mendeley":{"formattedCitation":"Charles Taylor, &lt;i&gt;A Secular Age&lt;/i&gt; (Cambridge: The Belknap Press of Harvard University Press, 2007).","plainTextFormattedCitation":"Charles Taylor, A Secular Age (Cambridge: The Belknap Press of Harvard University Press, 2007).","previouslyFormattedCitation":"Charles Taylor, &lt;i&gt;A Secular Age&lt;/i&gt; (Cambridge: The Belknap Press of Harvard University Press, 2007)."},"properties":{"noteIndex":31},"schema":"https://github.com/citation-style-language/schema/raw/master/csl-citation.json"}</w:instrText>
      </w:r>
      <w:r>
        <w:fldChar w:fldCharType="separate"/>
      </w:r>
      <w:r w:rsidRPr="00836372">
        <w:rPr>
          <w:noProof/>
        </w:rPr>
        <w:t xml:space="preserve">Charles Taylor, </w:t>
      </w:r>
      <w:r w:rsidRPr="00836372">
        <w:rPr>
          <w:i/>
          <w:noProof/>
        </w:rPr>
        <w:t>A Secular Age</w:t>
      </w:r>
      <w:r w:rsidRPr="00836372">
        <w:rPr>
          <w:noProof/>
        </w:rPr>
        <w:t xml:space="preserve"> (Cambridge: The Belknap Press of Harvard University Press, 2007).</w:t>
      </w:r>
      <w:r>
        <w:fldChar w:fldCharType="end"/>
      </w:r>
    </w:p>
  </w:footnote>
  <w:footnote w:id="32">
    <w:p w14:paraId="2722457F" w14:textId="4F16F0BF" w:rsidR="00FD076A" w:rsidRPr="00A01CA5"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{"citationItems":[{"id":"ITEM-1","itemData":{"DOI":"10.1007/978-1-4614-5233-1_1","ISBN":"9781461452331","abstract":"This chapter is an introduction to and an overview of the Handbookfor Faith and Spirituality in the Workplace. It provides a brief description of the spiritual context out of which the faith and spirituality in the workplace movement has emerged. The evolution of the history of management is reviewed from Taylor (Principles of scientific management, Harper, NY, 1911) to the current emergence of \"Management, Spirituality and Religion\" field of study. Next is a description of the design of this book, and then a list of key questions being addressed by the field are listed. The chapter concludes with a summary of the seven parts of the Handbook.","author":[{"dropping-particle":"","family":"Neal","given":"Judi","non-dropping-particle":"","parse-names":false,"suffix":""}],"container-title":"Handbook of Faith and Spirituality in the Workplace: Emerging Research and Practice","id":"ITEM-1","issued":{"date-parts":[["2013"]]},"page":"3-18","title":"Faith and spirituality in the workplace: Emerging research and practice","type":"article-journal"},"uris":["http://www.mendeley.com/documents/?uuid=5ecce381-d6f6-3bed-9d55-cbfb6a6fc7b2"]}],"mendeley":{"formattedCitation":"Neal, “Faith and Spirituality in the Workplace: Emerging Research and Practice.”","plainTextFormattedCitation":"Neal, “Faith and Spirituality in the Workplace: Emerging Research and Practice.”","previouslyFormattedCitation":"Neal, “Faith and Spirituality in the Workplace: Emerging Research and Practice.”"},"properties":{"noteIndex":32},"schema":"https://github.com/citation-style-language/schema/raw/master/csl-citation.json"}</w:instrText>
      </w:r>
      <w:r>
        <w:fldChar w:fldCharType="separate"/>
      </w:r>
      <w:r w:rsidRPr="00A01CA5">
        <w:rPr>
          <w:noProof/>
        </w:rPr>
        <w:t>Neal, “Faith and Spirituality in the Workplace: Emerging Research and Practice.”</w:t>
      </w:r>
      <w:r>
        <w:fldChar w:fldCharType="end"/>
      </w:r>
    </w:p>
  </w:footnote>
  <w:footnote w:id="33">
    <w:p w14:paraId="68D0F047" w14:textId="05585C6D" w:rsidR="00FD076A" w:rsidRPr="00A01CA5"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{"citationItems":[{"id":"ITEM-1","itemData":{"DOI":"10.1080/14766086.2020.1829011","ISSN":"1942258X","abstract":"Research on benefits of workplace spirituality is rich in diversity, and has gained traction over the years. However, wider adoption of workplace spirituality initiatives will require sound justification of its ability to improve organizational effectiveness. Assertions about organizational effectiveness being a beneficial outcome of workplace spirituality are predominantly conceptual propositions, or based on narrow perspectives of the construct. Practitioners are under increasing pressure to adopt evidence-based management practices, and must justify investments in development interventions. Based on an eastern perspective of workplace spirituality, this study evaluates the relationship between workplace spirituality and organizational effectiveness as observed among academics in the higher education sector in India. The study establishes empirical evidence of relationship between the two constructs, as well as universality of this relationship across several demographic factors. These outcomes pave the way for wider adoption of workplace spirituality initiatives to improve organizational effectiveness.","author":[{"dropping-particle":"","family":"Sharma","given":"Nidhi","non-dropping-particle":"","parse-names":false,"suffix":""},{"dropping-particle":"","family":"Singh","given":"Reetesh K.","non-dropping-particle":"","parse-names":false,"suffix":""}],"container-title":"Journal of Management, Spirituality and Religion","id":"ITEM-1","issue":"1","issued":{"date-parts":[["2021"]]},"page":"15-34","publisher":"International Association of Management, Spirituality &amp; Religion","title":"Workplace Spirituality and Organizational Effectiveness: Exploration of Relationship and Moderators","type":"article-journal","volume":"18"},"uris":["http://www.mendeley.com/documents/?uuid=fe88a7a0-d1a7-36bd-8a9d-e57386f6e956"]}],"mendeley":{"formattedCitation":"Sharma and Singh, “Workplace Spirituality and Organizational Effectiveness: Exploration of Relationship and Moderators.”","plainTextFormattedCitation":"Sharma and Singh, “Workplace Spirituality and Organizational Effectiveness: Exploration of Relationship and Moderators.”","previouslyFormattedCitation":"Sharma and Singh, “Workplace Spirituality and Organizational Effectiveness: Exploration of Relationship and Moderators.”"},"properties":{"noteIndex":33},"schema":"https://github.com/citation-style-language/schema/raw/master/csl-citation.json"}</w:instrText>
      </w:r>
      <w:r>
        <w:fldChar w:fldCharType="separate"/>
      </w:r>
      <w:r w:rsidRPr="00A01CA5">
        <w:rPr>
          <w:noProof/>
        </w:rPr>
        <w:t>Sharma and Singh, “Workplace Spirituality and Organizational Effectiveness: Exploration of Relationship and Moderators.”</w:t>
      </w:r>
      <w:r>
        <w:fldChar w:fldCharType="end"/>
      </w:r>
    </w:p>
  </w:footnote>
  <w:footnote w:id="34">
    <w:p w14:paraId="329EB726" w14:textId="6CCCE9BD" w:rsidR="00FD076A" w:rsidRPr="00A01CA5"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Spirituality.”"},"properties":{"noteIndex":34},"schema":"https://github.com/citation-style-language/schema/raw/master/csl-citation.json"}</w:instrText>
      </w:r>
      <w:r>
        <w:fldChar w:fldCharType="separate"/>
      </w:r>
      <w:r w:rsidRPr="00A01CA5">
        <w:rPr>
          <w:noProof/>
        </w:rPr>
        <w:t>Miller and Ewest, “A New Framework for Analyzing Organizational Workplace Religion and Spirituality.”</w:t>
      </w:r>
      <w:r>
        <w:fldChar w:fldCharType="end"/>
      </w:r>
    </w:p>
  </w:footnote>
  <w:footnote w:id="35">
    <w:p w14:paraId="0DE5011A" w14:textId="6D9BC50F" w:rsidR="00FD076A" w:rsidRPr="00A01CA5"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{"citationItems":[{"id":"ITEM-1","itemData":{"DOI":"10.1093/oso/9780197675007.003.0002","author":[{"dropping-particle":"","family":"Ecklund","given":"Elaine Howard","non-dropping-particle":"","parse-names":false,"suffix":""},{"dropping-particle":"","family":"Daniels","given":"Denise","non-dropping-particle":"","parse-names":false,"suffix":""},{"dropping-particle":"","family":"Scheitle","given":"Christopher P","non-dropping-particle":"","parse-names":false,"suffix":""}],"container-title":"Religion in a Changing Workplace","id":"ITEM-1","issued":{"date-parts":[["2024"]]},"page":"10-17","title":"Leaders Fear Faith Expression","type":"article-journal"},"locator":"10-17","uris":["http://www.mendeley.com/documents/?uuid=05071d3e-bff3-3d3f-9a37-7c86800b9f92"]}],"mendeley":{"formattedCitation":"Ecklund, Daniels, and Scheitle, “Leaders Fear Faith Expression,” 10–17.","plainTextFormattedCitation":"Ecklund, Daniels, and Scheitle, “Leaders Fear Faith Expression,” 10–17.","previouslyFormattedCitation":"Ecklund, Daniels, and Scheitle, “Leaders Fear Faith Expression,” 10–17."},"properties":{"noteIndex":35},"schema":"https://github.com/citation-style-language/schema/raw/master/csl-citation.json"}</w:instrText>
      </w:r>
      <w:r>
        <w:fldChar w:fldCharType="separate"/>
      </w:r>
      <w:r w:rsidRPr="00A01CA5">
        <w:rPr>
          <w:noProof/>
        </w:rPr>
        <w:t>Ecklund, Daniels, and Scheitle, “Leaders Fear Faith Expression,” 10–17.</w:t>
      </w:r>
      <w:r>
        <w:fldChar w:fldCharType="end"/>
      </w:r>
    </w:p>
  </w:footnote>
  <w:footnote w:id="36">
    <w:p w14:paraId="2568032F" w14:textId="102DFAA3" w:rsidR="00FD076A" w:rsidRPr="00BA1251"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{"citationItems":[{"id":"ITEM-1","itemData":{"author":[{"dropping-particle":"","family":"Frankl","given":"Viktor E.","non-dropping-particle":"","parse-names":false,"suffix":""}],"id":"ITEM-1","issued":{"date-parts":[["2006"]]},"publisher":"Beacon Press","publisher-place":"Boston, MA","title":"Man’s Search for Meaning","type":"book"},"locator":"104–106","uris":["http://www.mendeley.com/documents/?uuid=341cdc42-7eaf-4127-b54c-59c0fe3e3e05"]}],"mendeley":{"formattedCitation":"Viktor E. Frankl, &lt;i&gt;Man’s Search for Meaning&lt;/i&gt; (Boston, MA: Beacon Press, 2006), 104–106.","plainTextFormattedCitation":"Viktor E. Frankl, Man’s Search for Meaning (Boston, MA: Beacon Press, 2006), 104–106.","previouslyFormattedCitation":"Viktor E. Frankl, &lt;i&gt;Man’s Search for Meaning&lt;/i&gt; (Boston, MA: Beacon Press, 2006), 104–106."},"properties":{"noteIndex":36},"schema":"https://github.com/citation-style-language/schema/raw/master/csl-citation.json"}</w:instrText>
      </w:r>
      <w:r>
        <w:fldChar w:fldCharType="separate"/>
      </w:r>
      <w:r w:rsidRPr="00BA1251">
        <w:rPr>
          <w:noProof/>
        </w:rPr>
        <w:t xml:space="preserve">Viktor E. Frankl, </w:t>
      </w:r>
      <w:r w:rsidRPr="00BA1251">
        <w:rPr>
          <w:i/>
          <w:noProof/>
        </w:rPr>
        <w:t>Man’s Search for Meaning</w:t>
      </w:r>
      <w:r w:rsidRPr="00BA1251">
        <w:rPr>
          <w:noProof/>
        </w:rPr>
        <w:t xml:space="preserve"> (Boston, MA: Beacon Press, 2006), 104–106.</w:t>
      </w:r>
      <w:r>
        <w:fldChar w:fldCharType="end"/>
      </w:r>
    </w:p>
  </w:footnote>
  <w:footnote w:id="37">
    <w:p w14:paraId="224EF985" w14:textId="296E8989" w:rsidR="00FD076A" w:rsidRPr="007C7671"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{"citationItems":[{"id":"ITEM-1","itemData":{"DOI":"10.51327/XITZ4421","ISSN":"1942258X","abstract":"This article examines the influence of workplace spirituality on employee wellbeing and employee commitment when financial needs are met with a focus on social enterprise. A survey of N = 595 Vietnamese employees and managers in both social enterprises (N = 138) and non-social enterprises (N = 457) indicated a (1) positive relationship between spirituality at work and wellbeing (adjusted R square = .521, pvalue&lt;.001); (2) this relationship was moderated by the type of organisation, which is more positive for social enterprises (adjusted R square = .527, pvalue&lt;.001); and (3) a positive effect of types of organisation and workplace spirituality on the likelihood of committing to current employment. The study also found a higher level of workplace spirituality, employee wellbeing, and employee commitment in social enterprises. In short, the study is evidence for organisations and governments to foster wellbeing and promote social enterprises.","author":[{"dropping-particle":"","family":"Nguyen","given":"Minh Hieu Thi","non-dropping-particle":"","parse-names":false,"suffix":""},{"dropping-particle":"","family":"Pham","given":"Vu Thang","non-dropping-particle":"","parse-names":false,"suffix":""},{"dropping-particle":"","family":"Do","given":"Minh Ngoc","non-dropping-particle":"","parse-names":false,"suffix":""}],"container-title":"Journal of Management, Spirituality and Religion","id":"ITEM-1","issue":"7","issued":{"date-parts":[["2024"]]},"page":"810-832","title":"Nexus of Workplace Spirituality, Employee Wellbeing, and Employee Commitment: A Comparison Between Social Enterprises and Other Organisations in Vietnam","type":"article-journal","volume":"21"},"uris":["http://www.mendeley.com/documents/?uuid=40767931-999a-3657-b567-372845aa5204"]}],"mendeley":{"formattedCitation":"Nguyen, Pham, and Do, “Nexus of Workplace Spirituality, Employee Wellbeing, and Employee Commitment: A Comparison Between Social Enterprises and Other Organisations in Vietnam.”","plainTextFormattedCitation":"Nguyen, Pham, and Do, “Nexus of Workplace Spirituality, Employee Wellbeing, and Employee Commitment: A Comparison Between Social Enterprises and Other Organisations in Vietnam.”","previouslyFormattedCitation":"Nguyen, Pham, and Do, “Nexus of Workplace Spirituality, Employee Wellbeing, and Employee Commitment: A Comparison Between Social Enterprises and Other Organisations in Vietnam.”"},"properties":{"noteIndex":37},"schema":"https://github.com/citation-style-language/schema/raw/master/csl-citation.json"}</w:instrText>
      </w:r>
      <w:r>
        <w:fldChar w:fldCharType="separate"/>
      </w:r>
      <w:r w:rsidRPr="007C7671">
        <w:rPr>
          <w:noProof/>
        </w:rPr>
        <w:t>Nguyen, Pham, and Do, “Nexus of Workplace Spirituality, Employee Wellbeing, and Employee Commitment: A Comparison Between Social Enterprises and Other Organisations in Vietnam.”</w:t>
      </w:r>
      <w:r>
        <w:fldChar w:fldCharType="end"/>
      </w:r>
    </w:p>
  </w:footnote>
  <w:footnote w:id="38">
    <w:p w14:paraId="4AC715D1" w14:textId="74DD813F" w:rsidR="00FD076A" w:rsidRPr="004A3545"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{"citationItems":[{"id":"ITEM-1","itemData":{"author":[{"dropping-particle":"","family":"Lo","given":"Sarinah","non-dropping-particle":"","parse-names":false,"suffix":""}],"id":"ITEM-1","issued":{"date-parts":[["2020"]]},"publisher":"Langham Academic","publisher-place":"UK","title":"Faith-Integrated Being, Knowing, and Doing: A Study among Christian Faculty in Indonesia","type":"book"},"locator":"118–120","uris":["http://www.mendeley.com/documents/?uuid=93bfe7ff-9b9f-46c7-951d-e18e4b6c3cba"]}],"mendeley":{"formattedCitation":"Lo, &lt;i&gt;Faith-Integrated Being, Knowing, and Doing: A Study among Christian Faculty in Indonesia&lt;/i&gt;, 118–120.","plainTextFormattedCitation":"Lo, Faith-Integrated Being, Knowing, and Doing: A Study among Christian Faculty in Indonesia, 118–120.","previouslyFormattedCitation":"Lo, &lt;i&gt;Faith-Integrated Being, Knowing, and Doing: A Study among Christian Faculty in Indonesia&lt;/i&gt;, 118–120."},"properties":{"noteIndex":38},"schema":"https://github.com/citation-style-language/schema/raw/master/csl-citation.json"}</w:instrText>
      </w:r>
      <w:r>
        <w:fldChar w:fldCharType="separate"/>
      </w:r>
      <w:r w:rsidRPr="004A3545">
        <w:rPr>
          <w:noProof/>
        </w:rPr>
        <w:t xml:space="preserve">Lo, </w:t>
      </w:r>
      <w:r w:rsidRPr="004A3545">
        <w:rPr>
          <w:i/>
          <w:noProof/>
        </w:rPr>
        <w:t>Faith-Integrated Being, Knowing, and Doing: A Study among Christian Faculty in Indonesia</w:t>
      </w:r>
      <w:r w:rsidRPr="004A3545">
        <w:rPr>
          <w:noProof/>
        </w:rPr>
        <w:t>, 118–120.</w:t>
      </w:r>
      <w:r>
        <w:fldChar w:fldCharType="end"/>
      </w:r>
    </w:p>
  </w:footnote>
  <w:footnote w:id="39">
    <w:p w14:paraId="529CDD19" w14:textId="2A32F5FA" w:rsidR="00FD076A" w:rsidRPr="00E11D7A"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{"citationItems":[{"id":"ITEM-1","itemData":{"DOI":"10.30995/kur.v9i3.551","ISSN":"2615-739X","abstract":"Various work morality issues relate to job satisfaction and comfort. Work is also, in reality, associated with social status. As a result, work is only seen as a certain necessity. On the other hand, work is God's mandate to humans who are given the power to maintain the integrity of His creation. This research will aim to outline: first, the definition of work theology in its context; second, the attitude and calling to work in carrying out God's mandate; and third, the reality of work that is centered on God. In response to this mandate and calling, work theology shows that work attitudes and callings should be centered on God. The research method uses a qualitative approach that describes literature from several theories related to work theology. The result of the discussion in this article is that work theology builds a human perspective to view work in the light of God's insight, purpose, and involvement. This research concludes that work is a calling in the form of acceptance, care, and understanding as God's gift to humans. A calling to work is a mandate to continue God's work.Â AbstrakBerbagai persoalan moralitas kerja berkaitan dengan kepuasan dan kenyamanan kerja.Â Kerja juga dalam realitasnya dikaitkan dengan status sosial. Akibatnya, kerja hanya dipandang sebagai sebuah kebutuhan tertentu. Di sisi lain, kerja adalah mandat Allah kepada mansusia yang diberi kuasa untuk menjaga keutuhan ciptaan-Nya. Tujuan penelitan ini akan menguraikan: pertama, definisi teologi kerja dalam konteksnya; kedua, sikap dan panggilan kerja dalam melaksanakan mandat Allah; ketiga, realitas kerja yang berpusat pada Allah. Sebagai respon akan mandat dan panggilan itu, teologi kerja menunjukkan bahwa sikap dan panggilan kerja seyogianya berpusat pada Allah. Metode penelitian menggunakan pendekatan kualitatif yang menguraikan literatur dari beberapa teori terkait dengan teologi kerja. Hasil pembahasan dalam tulisan ini adalah teologi kerja membangun perspektif manusia untuk memandang pekerjaan dalam wawasan, tujuan dan keterlibatan Allah. Penelitian ini membangun kesimpulan bahwa pekerjaan adalah panggilan dalam bentuk penerimaan, pemeliharaan dan pemahaman sebagai anugerah Allah untuk manusia. Panggilan kerja dimaknai sebagai mandat melanjutkan karya Allah. Â","author":[{"dropping-particle":"","family":"Panggabean","given":"Justice Zeni Zari","non-dropping-particle":"","parse-names":false,"suffix":""}],"container-title":"Kurios","id":"ITEM-1","issue":"3","issued":{"date-parts":[["2023"]]},"page":"584-596","title":"Teologi kerja: Kerja sebagai realitas panggilan yang berpusat pada Allah","type":"article-journal","volume":"9"},"uris":["http://www.mendeley.com/documents/?uuid=63c1a82e-ad4a-3cc8-a8b9-e4bb6e63b3a8"]}],"mendeley":{"formattedCitation":"Justice Zeni Zari Panggabean, “Teologi Kerja: Kerja Sebagai Realitas Panggilan Yang Berpusat Pada Allah,” &lt;i&gt;Kurios&lt;/i&gt; 9, no. 3 (2023): 584–96, https://doi.org/10.30995/kur.v9i3.551.","plainTextFormattedCitation":"Justice Zeni Zari Panggabean, “Teologi Kerja: Kerja Sebagai Realitas Panggilan Yang Berpusat Pada Allah,” Kurios 9, no. 3 (2023): 584–96, https://doi.org/10.30995/kur.v9i3.551.","previouslyFormattedCitation":"Justice Zeni Zari Panggabean, “Teologi Kerja: Kerja Sebagai Realitas Panggilan Yang Berpusat Pada Allah,” &lt;i&gt;Kurios&lt;/i&gt; 9, no. 3 (2023): 584–96, https://doi.org/10.30995/kur.v9i3.551."},"properties":{"noteIndex":39},"schema":"https://github.com/citation-style-language/schema/raw/master/csl-citation.json"}</w:instrText>
      </w:r>
      <w:r>
        <w:fldChar w:fldCharType="separate"/>
      </w:r>
      <w:r w:rsidRPr="00E11D7A">
        <w:rPr>
          <w:noProof/>
        </w:rPr>
        <w:t xml:space="preserve">Justice Zeni Zari Panggabean, “Teologi Kerja: Kerja Sebagai Realitas Panggilan Yang Berpusat Pada Allah,” </w:t>
      </w:r>
      <w:r w:rsidRPr="00E11D7A">
        <w:rPr>
          <w:i/>
          <w:noProof/>
        </w:rPr>
        <w:t>Kurios</w:t>
      </w:r>
      <w:r w:rsidRPr="00E11D7A">
        <w:rPr>
          <w:noProof/>
        </w:rPr>
        <w:t xml:space="preserve"> 9, no. 3 (2023): 584–96, https://doi.org/10.30995/kur.v9i3.551.</w:t>
      </w:r>
      <w:r>
        <w:fldChar w:fldCharType="end"/>
      </w:r>
    </w:p>
  </w:footnote>
  <w:footnote w:id="40">
    <w:p w14:paraId="1F86DF5C" w14:textId="472191CD" w:rsidR="00FD076A" w:rsidRPr="006718AD"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{"citationItems":[{"id":"ITEM-1","itemData":{"DOI":"10.33856/kerugma.v8i1.469","ISSN":"2621-8038","abstract":"This research aims to conduct a theological study of the cultural mandate as found in Genesis 1:27-28, to understand its basic concepts and moral-ethical dimensions, and its practical implementation in business ethics. In short, the cultural mandate is a mandate given to humans to care for creation, to cultivate and manage creation in divine management as Imago Dei responsibly. This mandate becomes a fundamental calling for humans to work, create, cultivate, and manage the earth and its contents responsibly before God. This cultural mandate becomes an important and fundamental moral-ethical framework for humans to work on earth, including business practices and activities. However, it has become common knowledge that there have been so many deviations in the management of the earth, including in business activities, resulting in negative impacts. This is where the importance of implementing the important truths of this cultural mandate in the dynamics of work and all business activities lies. This research uses a qualitative descriptive method based on literature data or library sources. Through this method, the researcher intends to qualitatively examine the concept and meaning of the cultural mandate, to explore and discover the moral-ethical aspects and principles within the cultural mandate, and how these are then implemented in business practices, as theological ethics in business practices.","author":[{"dropping-particle":"","family":"Ranto","given":"Ranto","non-dropping-particle":"","parse-names":false,"suffix":""}],"container-title":"Theological Journal Kerugma","id":"ITEM-1","issue":"1","issued":{"date-parts":[["2025"]]},"page":"1-10","publisher":"Sekolah Tinggi Teologi Injili Indonesia Surabaya","title":"Cultural Mandate in Business Ethics: Theological Study and Practical Implementation","type":"article-journal","volume":"8"},"uris":["http://www.mendeley.com/documents/?uuid=59e878aa-1861-3afe-88f8-7a12c0c5a6a5"]}],"mendeley":{"formattedCitation":"Ranto Ranto, “Cultural Mandate in Business Ethics: Theological Study and Practical Implementation,” &lt;i&gt;Theological Journal Kerugma&lt;/i&gt; 8, no. 1 (2025): 1–10, https://doi.org/10.33856/kerugma.v8i1.469.","plainTextFormattedCitation":"Ranto Ranto, “Cultural Mandate in Business Ethics: Theological Study and Practical Implementation,” Theological Journal Kerugma 8, no. 1 (2025): 1–10, https://doi.org/10.33856/kerugma.v8i1.469.","previouslyFormattedCitation":"Ranto Ranto, “Cultural Mandate in Business Ethics: Theological Study and Practical Implementation,” &lt;i&gt;Theological Journal Kerugma&lt;/i&gt; 8, no. 1 (2025): 1–10, https://doi.org/10.33856/kerugma.v8i1.469."},"properties":{"noteIndex":40},"schema":"https://github.com/citation-style-language/schema/raw/master/csl-citation.json"}</w:instrText>
      </w:r>
      <w:r>
        <w:fldChar w:fldCharType="separate"/>
      </w:r>
      <w:r w:rsidRPr="006718AD">
        <w:rPr>
          <w:noProof/>
        </w:rPr>
        <w:t xml:space="preserve">Ranto Ranto, “Cultural Mandate in Business Ethics: Theological Study and Practical Implementation,” </w:t>
      </w:r>
      <w:r w:rsidRPr="006718AD">
        <w:rPr>
          <w:i/>
          <w:noProof/>
        </w:rPr>
        <w:t>Theological Journal Kerugma</w:t>
      </w:r>
      <w:r w:rsidRPr="006718AD">
        <w:rPr>
          <w:noProof/>
        </w:rPr>
        <w:t xml:space="preserve"> 8, no. 1 (2025): 1–10, https://doi.org/10.33856/kerugma.v8i1.469.</w:t>
      </w:r>
      <w:r>
        <w:fldChar w:fldCharType="end"/>
      </w:r>
    </w:p>
  </w:footnote>
  <w:footnote w:id="41">
    <w:p w14:paraId="1433A06B" w14:textId="4EDCDD32" w:rsidR="00FD076A" w:rsidRPr="00F473E1"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{"citationItems":[{"id":"ITEM-1","itemData":{"DOI":"10.4102/hts.v80i1.9703","ISSN":"20728050","abstract":"Calling is a very important concept in Christianity. In the medieval era, calling was restricted to ecclesiastical work alone, a devotion to the life of contemplation. Ordinary work or physical labour was not considered qualified to be a calling. Martin Luther was the one who taught that the ordinary work of the ordinary people was also God’s calling and equally spiritual as the ecclesiastical work. However, Miroslav Volf, a Croatian theologian, criticised Luther that his view of calling was too static and irrelevant to the modern context where people often choose to quit a job because of its negative effects and some people have to do multiple jobs in order to make ends meet. While recognising the validity of Volf’s critique, this article seeks to demonstrate that even in the modern context, calling is still a very important theological concept to reflect upon work. Luther’s vocational view of work could be retrieved in discussing the theology of work by putting it in dialogue with Calvin, Kuyper, and other theologians. Contribution: This article seeks to show that the concept of calling is indispensable in constructing a sound theology of work for the modern context. By understanding work as calling, Christian workers are enabled to see how they are participating in God’s redemptive work through their jobs.","author":[{"dropping-particle":"","family":"Kristanto","given":"David","non-dropping-particle":"","parse-names":false,"suffix":""},{"dropping-particle":"","family":"Tompo","given":"Hengki B.","non-dropping-particle":"","parse-names":false,"suffix":""},{"dropping-particle":"","family":"Silalahi","given":"Frans H.M.","non-dropping-particle":"","parse-names":false,"suffix":""},{"dropping-particle":"","family":"Ersada","given":"Linda A.","non-dropping-particle":"","parse-names":false,"suffix":""},{"dropping-particle":"","family":"Salurante","given":"Tony","non-dropping-particle":"","parse-names":false,"suffix":""},{"dropping-particle":"","family":"Wibowo","given":"Moses","non-dropping-particle":"","parse-names":false,"suffix":""},{"dropping-particle":"","family":"Bilo","given":"Dyulius T.","non-dropping-particle":"","parse-names":false,"suffix":""}],"container-title":"HTS Teologiese Studies / Theological Studies","id":"ITEM-1","issue":"1","issued":{"date-parts":[["2024"]]},"page":"6","publisher":"AOSIS (pty) Ltd","title":"Hearing God’s call one more time: Retrieving calling in theology of work","type":"article-journal","volume":"80"},"uris":["http://www.mendeley.com/documents/?uuid=0f909fec-168a-3991-a459-9e237ac732e4"]}],"mendeley":{"formattedCitation":"David Kristanto et al., “Hearing God’s Call One More Time: Retrieving Calling in Theology of Work,” &lt;i&gt;HTS Teologiese Studies / Theological Studies&lt;/i&gt; 80, no. 1 (2024): 6, https://doi.org/10.4102/hts.v80i1.9703.","plainTextFormattedCitation":"David Kristanto et al., “Hearing God’s Call One More Time: Retrieving Calling in Theology of Work,” HTS Teologiese Studies / Theological Studies 80, no. 1 (2024): 6, https://doi.org/10.4102/hts.v80i1.9703.","previouslyFormattedCitation":"David Kristanto et al., “Hearing God’s Call One More Time: Retrieving Calling in Theology of Work,” &lt;i&gt;HTS Teologiese Studies / Theological Studies&lt;/i&gt; 80, no. 1 (2024): 6, https://doi.org/10.4102/hts.v80i1.9703."},"properties":{"noteIndex":41},"schema":"https://github.com/citation-style-language/schema/raw/master/csl-citation.json"}</w:instrText>
      </w:r>
      <w:r>
        <w:fldChar w:fldCharType="separate"/>
      </w:r>
      <w:r w:rsidRPr="00F473E1">
        <w:rPr>
          <w:noProof/>
        </w:rPr>
        <w:t xml:space="preserve">David Kristanto et al., “Hearing God’s Call One More Time: Retrieving Calling in Theology of Work,” </w:t>
      </w:r>
      <w:r w:rsidRPr="00F473E1">
        <w:rPr>
          <w:i/>
          <w:noProof/>
        </w:rPr>
        <w:t>HTS Teologiese Studies / Theological Studies</w:t>
      </w:r>
      <w:r w:rsidRPr="00F473E1">
        <w:rPr>
          <w:noProof/>
        </w:rPr>
        <w:t xml:space="preserve"> 80, no. 1 (2024): 6, https://doi.org/10.4102/hts.v80i1.9703.</w:t>
      </w:r>
      <w:r>
        <w:fldChar w:fldCharType="end"/>
      </w:r>
    </w:p>
  </w:footnote>
  <w:footnote w:id="42">
    <w:p w14:paraId="1B9DF41A" w14:textId="162185DF" w:rsidR="00FD076A" w:rsidRPr="005A61E7"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{"citationItems":[{"id":"ITEM-1","itemData":{"DOI":"10.3390/rel16050596","ISSN":"20771444","abstract":"Genesis 2:15 has been widely used to support both a vocational dimension of work and an earth-caring attitude that goes beyond the dominion narrative of Genesis 1:28. However, this verse has not been interpreted to ground the connection between theology of work and ecotheology. Based on the concept of Christian materialism proposed by Saint Josemaría Escrivá, we give a new interpretation to this biblical passage in order to ground the human vocation to work by linking it to the need to care for or preserve the earth. Therefore, the transformation of creation that most professional activities carry out is qualified by the duty to do it with “care”, that is, to transform the natural world with due respect for God’s original creative plan. In this way, work can become co-creative, and the transformation of nature that work entails is linked to a divine call to develop it with respect for the inner meaning of all creatures.","author":[{"dropping-particle":"","family":"Chuvieco","given":"Emilio","non-dropping-particle":"","parse-names":false,"suffix":""},{"dropping-particle":"","family":"Karnawalski","given":"Michal","non-dropping-particle":"","parse-names":false,"suffix":""}],"container-title":"Religions","id":"ITEM-1","issue":"5","issued":{"date-parts":[["2025"]]},"page":"596","publisher":"Multidisciplinary Digital Publishing Institute","title":"A Vocational Reading of Gen 2:15 to Link Theology of Work and Ecotheology Following Escrivá’s Christian Materialism","type":"article-journal","volume":"16"},"uris":["http://www.mendeley.com/documents/?uuid=788a38c6-7ebd-3ed6-b76a-fcd817fe5cff"]}],"mendeley":{"formattedCitation":"Emilio Chuvieco and Michal Karnawalski, “A Vocational Reading of Gen 2:15 to Link Theology of Work and Ecotheology Following Escrivá’s Christian Materialism,” &lt;i&gt;Religions&lt;/i&gt; 16, no. 5 (2025): 596, https://doi.org/10.3390/rel16050596.","plainTextFormattedCitation":"Emilio Chuvieco and Michal Karnawalski, “A Vocational Reading of Gen 2:15 to Link Theology of Work and Ecotheology Following Escrivá’s Christian Materialism,” Religions 16, no. 5 (2025): 596, https://doi.org/10.3390/rel16050596.","previouslyFormattedCitation":"Emilio Chuvieco and Michal Karnawalski, “A Vocational Reading of Gen 2:15 to Link Theology of Work and Ecotheology Following Escrivá’s Christian Materialism,” &lt;i&gt;Religions&lt;/i&gt; 16, no. 5 (2025): 596, https://doi.org/10.3390/rel16050596."},"properties":{"noteIndex":42},"schema":"https://github.com/citation-style-language/schema/raw/master/csl-citation.json"}</w:instrText>
      </w:r>
      <w:r>
        <w:fldChar w:fldCharType="separate"/>
      </w:r>
      <w:r w:rsidRPr="005A61E7">
        <w:rPr>
          <w:noProof/>
        </w:rPr>
        <w:t xml:space="preserve">Emilio Chuvieco and Michal Karnawalski, “A Vocational Reading of Gen 2:15 to Link Theology of Work and Ecotheology Following Escrivá’s Christian Materialism,” </w:t>
      </w:r>
      <w:r w:rsidRPr="005A61E7">
        <w:rPr>
          <w:i/>
          <w:noProof/>
        </w:rPr>
        <w:t>Religions</w:t>
      </w:r>
      <w:r w:rsidRPr="005A61E7">
        <w:rPr>
          <w:noProof/>
        </w:rPr>
        <w:t xml:space="preserve"> 16, no. 5 (2025): 596, https://doi.org/10.3390/rel16050596.</w:t>
      </w:r>
      <w:r>
        <w:fldChar w:fldCharType="end"/>
      </w:r>
    </w:p>
  </w:footnote>
  <w:footnote w:id="43">
    <w:p w14:paraId="15AA4B03" w14:textId="71E76BDA" w:rsidR="00FD076A" w:rsidRPr="004735E9"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{"citationItems":[{"id":"ITEM-1","itemData":{"DOI":"10.47457/phr.v6i1.311","ISSN":"2621-2684","abstract":"Di Indonesia, hubungan pekerja dan pemberi kerja diatur dalam suatu aturan legal yang bertujuan untuk menjamin keseimbangan kepentingan dan keadilan. Namun pada kenyataannya banyak terjadi perselisihan antara pekerja dan pemberi kerja yang diakibatkan oleh ketimpangan kepentingan dan ketidakadilan. Diperlukan relasi yang lebih tepat untuk menjamin keadilan dan pada saat yang sama mampu mendorong pekerja dan pemberi kerja untuk memberikan yang terbaik di dalam relasi mereka. Tulisan ini berusaha untuk memberikan alternatif relasi pekerja dan pemberi kerja yang bertujuan untuk memastikan keadilan dan memberikan yang terbaik bagi pekerja dan pemberi kerja yang berangkat dari semangat melayani dan berpusat pada Kristus. Tulisan ini merupakan penelitian kualitatif yang bertujuan untuk menawarakan model relasi pelayan yang didapatkan melalui penggalian Kolose 3:22–4:1 dengan metode eksegesis. Tulisan ini menyimpulkan bahwa relasi pelayan adalah suatu relasi antara pekerja dan pemberi kerja yang berpusat pada Kristus, dengan motif saling melayani yang didasarkan atas nilai-nilai yang diberikan oleh Kolose 3:22–4:1. Kesadaran ini tentu saja akan mendorong pekerja dan pemberi kerja memberikan yang terbaik.","author":[{"dropping-particle":"","family":"Siagian","given":"Pestaman","non-dropping-particle":"","parse-names":false,"suffix":""},{"dropping-particle":"","family":"Malik","given":"Malik","non-dropping-particle":"","parse-names":false,"suffix":""}],"container-title":"Phronesis: Jurnal Teologi dan Misi","id":"ITEM-1","issue":"1","issued":{"date-parts":[["2023"]]},"page":"36-51","publisher":"Sekolah Tinggi Teologi Injili Arastamar (SETIA) Jakarta","title":"Hubungan Antara Tuan Dan Hamba Dalam Dunia Kerja Berdasarkan Kolose 3:22-4:1","type":"article-journal","volume":"6"},"uris":["http://www.mendeley.com/documents/?uuid=bc8af213-715c-3f88-b004-a61c667157c2"]}],"mendeley":{"formattedCitation":"Pestaman Siagian and Malik Malik, “Hubungan Antara Tuan Dan Hamba Dalam Dunia Kerja Berdasarkan Kolose 3:22-4:1,” &lt;i&gt;Phronesis: Jurnal Teologi Dan Misi&lt;/i&gt; 6, no. 1 (2023): 36–51, https://doi.org/10.47457/phr.v6i1.311.","plainTextFormattedCitation":"Pestaman Siagian and Malik Malik, “Hubungan Antara Tuan Dan Hamba Dalam Dunia Kerja Berdasarkan Kolose 3:22-4:1,” Phronesis: Jurnal Teologi Dan Misi 6, no. 1 (2023): 36–51, https://doi.org/10.47457/phr.v6i1.311.","previouslyFormattedCitation":"Pestaman Siagian and Malik Malik, “Hubungan Antara Tuan Dan Hamba Dalam Dunia Kerja Berdasarkan Kolose 3:22-4:1,” &lt;i&gt;Phronesis: Jurnal Teologi Dan Misi&lt;/i&gt; 6, no. 1 (2023): 36–51, https://doi.org/10.47457/phr.v6i1.311."},"properties":{"noteIndex":43},"schema":"https://github.com/citation-style-language/schema/raw/master/csl-citation.json"}</w:instrText>
      </w:r>
      <w:r>
        <w:fldChar w:fldCharType="separate"/>
      </w:r>
      <w:r w:rsidRPr="004735E9">
        <w:rPr>
          <w:noProof/>
        </w:rPr>
        <w:t xml:space="preserve">Pestaman Siagian and Malik Malik, “Hubungan Antara Tuan Dan Hamba Dalam Dunia Kerja Berdasarkan Kolose 3:22-4:1,” </w:t>
      </w:r>
      <w:r w:rsidRPr="004735E9">
        <w:rPr>
          <w:i/>
          <w:noProof/>
        </w:rPr>
        <w:t>Phronesis: Jurnal Teologi Dan Misi</w:t>
      </w:r>
      <w:r w:rsidRPr="004735E9">
        <w:rPr>
          <w:noProof/>
        </w:rPr>
        <w:t xml:space="preserve"> 6, no. 1 (2023): 36–51, https://doi.org/10.47457/phr.v6i1.311.</w:t>
      </w:r>
      <w:r>
        <w:fldChar w:fldCharType="end"/>
      </w:r>
    </w:p>
  </w:footnote>
  <w:footnote w:id="44">
    <w:p w14:paraId="410C6318" w14:textId="6E5579D3" w:rsidR="00FD076A" w:rsidRPr="001C7CE0"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{"citationItems":[{"id":"ITEM-1","itemData":{"DOI":"10.30995/kur.v9i3.551","ISSN":"2615-739X","abstract":"Various work morality issues relate to job satisfaction and comfort. Work is also, in reality, associated with social status. As a result, work is only seen as a certain necessity. On the other hand, work is God's mandate to humans who are given the power to maintain the integrity of His creation. This research will aim to outline: first, the definition of work theology in its context; second, the attitude and calling to work in carrying out God's mandate; and third, the reality of work that is centered on God. In response to this mandate and calling, work theology shows that work attitudes and callings should be centered on God. The research method uses a qualitative approach that describes literature from several theories related to work theology. The result of the discussion in this article is that work theology builds a human perspective to view work in the light of God's insight, purpose, and involvement. This research concludes that work is a calling in the form of acceptance, care, and understanding as God's gift to humans. A calling to work is a mandate to continue God's work.Â AbstrakBerbagai persoalan moralitas kerja berkaitan dengan kepuasan dan kenyamanan kerja.Â Kerja juga dalam realitasnya dikaitkan dengan status sosial. Akibatnya, kerja hanya dipandang sebagai sebuah kebutuhan tertentu. Di sisi lain, kerja adalah mandat Allah kepada mansusia yang diberi kuasa untuk menjaga keutuhan ciptaan-Nya. Tujuan penelitan ini akan menguraikan: pertama, definisi teologi kerja dalam konteksnya; kedua, sikap dan panggilan kerja dalam melaksanakan mandat Allah; ketiga, realitas kerja yang berpusat pada Allah. Sebagai respon akan mandat dan panggilan itu, teologi kerja menunjukkan bahwa sikap dan panggilan kerja seyogianya berpusat pada Allah. Metode penelitian menggunakan pendekatan kualitatif yang menguraikan literatur dari beberapa teori terkait dengan teologi kerja. Hasil pembahasan dalam tulisan ini adalah teologi kerja membangun perspektif manusia untuk memandang pekerjaan dalam wawasan, tujuan dan keterlibatan Allah. Penelitian ini membangun kesimpulan bahwa pekerjaan adalah panggilan dalam bentuk penerimaan, pemeliharaan dan pemahaman sebagai anugerah Allah untuk manusia. Panggilan kerja dimaknai sebagai mandat melanjutkan karya Allah. Â","author":[{"dropping-particle":"","family":"Panggabean","given":"Justice Zeni Zari","non-dropping-particle":"","parse-names":false,"suffix":""}],"container-title":"Kurios","id":"ITEM-1","issue":"3","issued":{"date-parts":[["2023"]]},"page":"584-596","title":"Teologi kerja: Kerja sebagai realitas panggilan yang berpusat pada Allah","type":"article-journal","volume":"9"},"uris":["http://www.mendeley.com/documents/?uuid=63c1a82e-ad4a-3cc8-a8b9-e4bb6e63b3a8"]}],"mendeley":{"formattedCitation":"Panggabean, “Teologi Kerja: Kerja Sebagai Realitas Panggilan Yang Berpusat Pada Allah.”","plainTextFormattedCitation":"Panggabean, “Teologi Kerja: Kerja Sebagai Realitas Panggilan Yang Berpusat Pada Allah.”","previouslyFormattedCitation":"Panggabean, “Teologi Kerja: Kerja Sebagai Realitas Panggilan Yang Berpusat Pada Allah.”"},"properties":{"noteIndex":44},"schema":"https://github.com/citation-style-language/schema/raw/master/csl-citation.json"}</w:instrText>
      </w:r>
      <w:r>
        <w:fldChar w:fldCharType="separate"/>
      </w:r>
      <w:r w:rsidRPr="001C7CE0">
        <w:rPr>
          <w:noProof/>
        </w:rPr>
        <w:t>Panggabean, “Teologi Kerja: Kerja Sebagai Realitas Panggilan Yang Berpusat Pada Allah.”</w:t>
      </w:r>
      <w:r>
        <w:fldChar w:fldCharType="end"/>
      </w:r>
    </w:p>
  </w:footnote>
  <w:footnote w:id="45">
    <w:p w14:paraId="1342619E" w14:textId="554E37D7" w:rsidR="00FD076A" w:rsidRPr="0087737B"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{"citationItems":[{"id":"ITEM-1","itemData":{"ISSN":"2723-6102","author":[{"dropping-particle":"","family":"Praptowarso","given":"Yohanes Sawarno","non-dropping-particle":"","parse-names":false,"suffix":""},{"dropping-particle":"","family":"Marampa","given":"Yustina Madya","non-dropping-particle":"","parse-names":false,"suffix":""},{"dropping-particle":"","family":"Pardede","given":"Andre Silvan","non-dropping-particle":"","parse-names":false,"suffix":""},{"dropping-particle":"","family":"Daniel","given":"Angelique Eirene","non-dropping-particle":"","parse-names":false,"suffix":""},{"dropping-particle":"","family":"Ompusunggu","given":"Bungaran Shallom Adonai","non-dropping-particle":"","parse-names":false,"suffix":""}],"container-title":"Matheo: Jurnal Teologi/Kependetaan","id":"ITEM-1","issue":"2","issued":{"date-parts":[["2021"]]},"page":"274-286","title":"Menyelaraskan Panggilan Dan Profesi: Pendekatan Teologi Kerja Kristen Dalam Spiritualitas Keseharian","type":"article-journal","volume":"11"},"uris":["http://www.mendeley.com/documents/?uuid=80b64ad3-13bb-4173-9281-cc619bb2413c"]}],"mendeley":{"formattedCitation":"Praptowarso et al., “Menyelaraskan Panggilan Dan Profesi: Pendekatan Teologi Kerja Kristen Dalam Spiritualitas Keseharian.”","plainTextFormattedCitation":"Praptowarso et al., “Menyelaraskan Panggilan Dan Profesi: Pendekatan Teologi Kerja Kristen Dalam Spiritualitas Keseharian.”","previouslyFormattedCitation":"Praptowarso et al., “Menyelaraskan Panggilan Dan Profesi: Pendekatan Teologi Kerja Kristen Dalam Spiritualitas Keseharian.”"},"properties":{"noteIndex":45},"schema":"https://github.com/citation-style-language/schema/raw/master/csl-citation.json"}</w:instrText>
      </w:r>
      <w:r>
        <w:fldChar w:fldCharType="separate"/>
      </w:r>
      <w:r w:rsidRPr="00534680">
        <w:rPr>
          <w:noProof/>
        </w:rPr>
        <w:t>Praptowarso et al., “Menyelaraskan Panggilan Dan Profesi: Pendekatan Teologi Kerja Kristen Dalam Spiritualitas Keseharian.”</w:t>
      </w:r>
      <w:r>
        <w:fldChar w:fldCharType="end"/>
      </w:r>
    </w:p>
  </w:footnote>
  <w:footnote w:id="46">
    <w:p w14:paraId="74A7B254" w14:textId="4D5C6F6A" w:rsidR="00FD076A" w:rsidRPr="0014435D"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Spirituality.”"},"properties":{"noteIndex":46},"schema":"https://github.com/citation-style-language/schema/raw/master/csl-citation.json"}</w:instrText>
      </w:r>
      <w:r>
        <w:fldChar w:fldCharType="separate"/>
      </w:r>
      <w:r w:rsidRPr="0014435D">
        <w:rPr>
          <w:noProof/>
        </w:rPr>
        <w:t>Miller and Ewest, “A New Framework for Analyzing Organizational Workplace Religion and Spirituality.”</w:t>
      </w:r>
      <w:r>
        <w:fldChar w:fldCharType="end"/>
      </w:r>
    </w:p>
  </w:footnote>
  <w:footnote w:id="47">
    <w:p w14:paraId="607128BD" w14:textId="2E1453B1" w:rsidR="00FD076A" w:rsidRPr="004602CD"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{"citationItems":[{"id":"ITEM-1","itemData":{"DOI":"10.46445/nccet.v3i2.1132","ISSN":"2988-3644","abstract":"Penelitian ini dilatarbelakangi oleh krisis makna yang dialami banyak orang Kristen dalam dunia kerja modern, di mana pekerjaan seringkali hanya dipandang sebagai sarana mencari nafkah atau mengejar karier tanpa menyadari bahwa pekerjaan juga merupakan panggilan ilahi dan bagian dari partisipasi dalam karya ciptaan Allah. Pandangan yang terbatas ini menyebabkan stres, kelelahan, ketidakpuasan, dan hilangnya integritas yang berdampak negatif terhadap kinerja. Penelitian ini bertujuan untuk menggali dan menjawab bagaimana iman Kristen dapat diwujudkan secara holistik dalam konteks dunia kerja dan keluarga. Metode yang digunakan adalah kualitatif dengan pendekatan deskriptif, yang memungkinkan analisis mendalam terhadap fenomena tersebut. Hasil analisis teologis penelitian ini menjadi dasar merumuskan implikasi praktis bagi umat Kristen dalam mengintegrasikan iman di dunia kerja dan keluarga. Pekerjaan dipahami sebagai panggilan ilahi yang memuliakan Allah dan menjadi bentuk ibadah yang menghadirkan shalom melalui etika kerja Kristen berlandaskan integritas dan pelayanan. Keluarga dianggap sebagai rancangan ilahi dan “gereja mini” yang mencerminkan kasih Kristus, tempat pewarisan iman secara aktif. Prinsip Sabat penting untuk pemulihan dan mempererat ikatan keluarga. Kesimpulannya, iman Kristen harus mengalir secara menyeluruh dalam kerja dan keluarga sebagai panggilan hidup untuk memuliakan Allah dan mentransformasi individu serta masyarakat.","author":[{"dropping-particle":"","family":"Antak","given":"Maria Martha","non-dropping-particle":"","parse-names":false,"suffix":""},{"dropping-particle":"","family":"Beriang","given":"Senan","non-dropping-particle":"","parse-names":false,"suffix":""}],"container-title":"Proceeding National Conference of Christian Education and Theology","id":"ITEM-1","issue":"2","issued":{"date-parts":[["2025"]]},"page":"115-125","publisher":"Sekolah Tinggi Teologi Simpson","title":"Mewujudkan Iman Dalam Dunia Kerja Dan Keluarga","type":"article-journal","volume":"3"},"uris":["http://www.mendeley.com/documents/?uuid=ce0ddc79-458a-3526-9f73-f494f96ec4c0"]}],"mendeley":{"formattedCitation":"Maria Martha Antak and Senan Beriang, “Mewujudkan Iman Dalam Dunia Kerja Dan Keluarga,” &lt;i&gt;Proceeding National Conference of Christian Education and Theology&lt;/i&gt; 3, no. 2 (2025): 115–25, https://doi.org/10.46445/nccet.v3i2.1132.","plainTextFormattedCitation":"Maria Martha Antak and Senan Beriang, “Mewujudkan Iman Dalam Dunia Kerja Dan Keluarga,” Proceeding National Conference of Christian Education and Theology 3, no. 2 (2025): 115–25, https://doi.org/10.46445/nccet.v3i2.1132.","previouslyFormattedCitation":"Maria Martha Antak and Senan Beriang, “Mewujudkan Iman Dalam Dunia Kerja Dan Keluarga,” &lt;i&gt;Proceeding National Conference of Christian Education and Theology&lt;/i&gt; 3, no. 2 (2025): 115–25, https://doi.org/10.46445/nccet.v3i2.1132."},"properties":{"noteIndex":47},"schema":"https://github.com/citation-style-language/schema/raw/master/csl-citation.json"}</w:instrText>
      </w:r>
      <w:r>
        <w:fldChar w:fldCharType="separate"/>
      </w:r>
      <w:r w:rsidRPr="004602CD">
        <w:rPr>
          <w:noProof/>
        </w:rPr>
        <w:t xml:space="preserve">Maria Martha Antak and Senan Beriang, “Mewujudkan Iman Dalam Dunia Kerja Dan Keluarga,” </w:t>
      </w:r>
      <w:r w:rsidRPr="004602CD">
        <w:rPr>
          <w:i/>
          <w:noProof/>
        </w:rPr>
        <w:t>Proceeding National Conference of Christian Education and Theology</w:t>
      </w:r>
      <w:r w:rsidRPr="004602CD">
        <w:rPr>
          <w:noProof/>
        </w:rPr>
        <w:t xml:space="preserve"> 3, no. 2 (2025): 115–25, https://doi.org/10.46445/nccet.v3i2.1132.</w:t>
      </w:r>
      <w:r>
        <w:fldChar w:fldCharType="end"/>
      </w:r>
    </w:p>
  </w:footnote>
  <w:footnote w:id="48">
    <w:p w14:paraId="7034CDF9" w14:textId="511A8F2D" w:rsidR="00FD076A" w:rsidRPr="005804BF"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Spirituality.”"},"properties":{"noteIndex":48},"schema":"https://github.com/citation-style-language/schema/raw/master/csl-citation.json"}</w:instrText>
      </w:r>
      <w:r>
        <w:fldChar w:fldCharType="separate"/>
      </w:r>
      <w:r w:rsidRPr="004602CD">
        <w:rPr>
          <w:noProof/>
        </w:rPr>
        <w:t>Miller and Ewest, “A New Framework for Analyzing Organizational Workplace Religion and Spirituality.”</w:t>
      </w:r>
      <w:r>
        <w:fldChar w:fldCharType="end"/>
      </w:r>
    </w:p>
  </w:footnote>
  <w:footnote w:id="49">
    <w:p w14:paraId="34CEB834" w14:textId="382471BF" w:rsidR="00FD076A" w:rsidRPr="00AF77B0"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{"citationItems":[{"id":"ITEM-1","itemData":{"ISSN":"2723-6102","author":[{"dropping-particle":"","family":"Praptowarso","given":"Yohanes Sawarno","non-dropping-particle":"","parse-names":false,"suffix":""},{"dropping-particle":"","family":"Marampa","given":"Yustina Madya","non-dropping-particle":"","parse-names":false,"suffix":""},{"dropping-particle":"","family":"Pardede","given":"Andre Silvan","non-dropping-particle":"","parse-names":false,"suffix":""},{"dropping-particle":"","family":"Daniel","given":"Angelique Eirene","non-dropping-particle":"","parse-names":false,"suffix":""},{"dropping-particle":"","family":"Ompusunggu","given":"Bungaran Shallom Adonai","non-dropping-particle":"","parse-names":false,"suffix":""}],"container-title":"Matheo: Jurnal Teologi/Kependetaan","id":"ITEM-1","issue":"2","issued":{"date-parts":[["2021"]]},"page":"274-286","title":"Menyelaraskan Panggilan Dan Profesi: Pendekatan Teologi Kerja Kristen Dalam Spiritualitas Keseharian","type":"article-journal","volume":"11"},"uris":["http://www.mendeley.com/documents/?uuid=80b64ad3-13bb-4173-9281-cc619bb2413c"]}],"mendeley":{"formattedCitation":"Praptowarso et al., “Menyelaraskan Panggilan Dan Profesi: Pendekatan Teologi Kerja Kristen Dalam Spiritualitas Keseharian.”","plainTextFormattedCitation":"Praptowarso et al., “Menyelaraskan Panggilan Dan Profesi: Pendekatan Teologi Kerja Kristen Dalam Spiritualitas Keseharian.”","previouslyFormattedCitation":"Praptowarso et al., “Menyelaraskan Panggilan Dan Profesi: Pendekatan Teologi Kerja Kristen Dalam Spiritualitas Keseharian.”"},"properties":{"noteIndex":49},"schema":"https://github.com/citation-style-language/schema/raw/master/csl-citation.json"}</w:instrText>
      </w:r>
      <w:r>
        <w:fldChar w:fldCharType="separate"/>
      </w:r>
      <w:r w:rsidRPr="00AF77B0">
        <w:rPr>
          <w:noProof/>
        </w:rPr>
        <w:t>Praptowarso et al., “Menyelaraskan Panggilan Dan Profesi: Pendekatan Teologi Kerja Kristen Dalam Spiritualitas Keseharian.”</w:t>
      </w:r>
      <w:r>
        <w:fldChar w:fldCharType="end"/>
      </w:r>
    </w:p>
  </w:footnote>
  <w:footnote w:id="50">
    <w:p w14:paraId="797D6859" w14:textId="74EF6C51" w:rsidR="00FD076A" w:rsidRPr="00AF77B0" w:rsidRDefault="00FD076A" w:rsidP="00FD076A">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{"citationItems":[{"id":"ITEM-1","itemData":{"DOI":"10.30995/T0TTJZ87","ISSN":"2614-3135","abstract":"Christian early childhood teachers hold a dual role, providing both academic and spiritual education in accordance with Christian teachings. This study examines the correlation between school well-being and work stress and their effects on the work performance of Christian PAUD/TK teachers in North Tapanuli, North Sumatra, using a quantitative correlational approach involving 106 teachers. The analysis reveals that school well-being, even with stress, is significantly correlated with teachers' work performance. These findings are then interpreted through the lens of a theology of work, which positions work as a divine calling. Improving work performance can be achieved by strengthening the dimensions of loving, having, being, and health within school well-being; managing stress through rest, prayer, reflection, and counseling support; and cultivating perseverance, resilience in the face of suffering, and relationships characterized by compassion and honesty in the workplace. Practical implications include policy recommendations to enhance school well-being, effective stress management strategies, and the strengthening of school principals' roles as servants of teacher welfare. Abstrak Guru Kristen anak usia dini memiliki peran ganda dalam memberikan pendidikan akademik sekaligus pendidikan moral dan spiritual sesuai ajaran Kristen. Penelitian ini mengkaji korelasi antara kesejahteraan sekolah dan stres kerja terhadap performa kerja guru Kristen PAUD/TK di Tapanuli Utara, Sumatera Utara, menggunakan pendekatan kuantitatif korelasional dengan melibatkan 106 guru. Hasil analisis menunjukkan bahwa kesejahteraan sekolah dan stres kerja berkorelasi signifikan dengan performa kerja guru. Temuan ini kemudian dikaji melalui perspektif teologi kerja yang menempatkan kerja sebagai panggilan ilahi. Peningkatan performa kerja dapat diwujudkan melalui penguatan dimensi loving, having, being, dan health dalam kesejahteraan sekolah; pengelolaan stres berbasis istirahat, doa, refleksi, dan bantuan konselor; serta pembentukan karakter ketekunan, ketahanan dalam penderitaan, dan relasi yang penuh kasih sayang dan kejujuran di tempat kerja. Implikasi praktis mencakup rekomendasi kebijakan peningkatan kesejahteraan sekolah, strategi manajemen stres, dan penguatan peran kepala sekolah sebagai pelayan bagi kesejahteraan guru.","author":[{"dropping-particle":"","family":"Simamora","given":"May Rauli","non-dropping-particle":"","parse-names":false,"suffix":""},{"dropping-particle":"","family":"Agustina","given":"Winarti","non-dropping-particle":"","parse-names":false,"suffix":""},{"dropping-particle":"","family":"Nababan","given":"Marina Letara","non-dropping-particle":"","parse-names":false,"suffix":""},{"dropping-particle":"","family":"Lumbantobing","given":"Rosalina Apriliani","non-dropping-particle":"","parse-names":false,"suffix":""},{"dropping-particle":"","family":"Gaol","given":"Samuel Perdana Lumban","non-dropping-particle":"","parse-names":false,"suffix":""}],"container-title":"KURIOS","id":"ITEM-1","issue":"2","issued":{"date-parts":[["2025"]]},"page":"650-662","title":"Teologi kerja sebagai perspektif analitis terhadap hubungan stress kerja, kesejahteraan sekolah, dan performa kerja guru Kristen pendidikan anak usia dini: Studi kasus di Tapanuli Utara","type":"article-journal","volume":"11"},"uris":["http://www.mendeley.com/documents/?uuid=c90ef7b8-377f-399e-8053-946508a64ad3"]}],"mendeley":{"formattedCitation":"Simamora et al., “Teologi Kerja Sebagai Perspektif Analitis Terhadap Hubungan Stress Kerja, Kesejahteraan Sekolah, Dan Performa Kerja Guru Kristen Pendidikan Anak Usia Dini: Studi Kasus Di Tapanuli Utara.”","plainTextFormattedCitation":"Simamora et al., “Teologi Kerja Sebagai Perspektif Analitis Terhadap Hubungan Stress Kerja, Kesejahteraan Sekolah, Dan Performa Kerja Guru Kristen Pendidikan Anak Usia Dini: Studi Kasus Di Tapanuli Utara.”","previouslyFormattedCitation":"Simamora et al., “Teologi Kerja Sebagai Perspektif Analitis Terhadap Hubungan Stress Kerja, Kesejahteraan Sekolah, Dan Performa Kerja Guru Kristen Pendidikan Anak Usia Dini: Studi Kasus Di Tapanuli Utara.”"},"properties":{"noteIndex":50},"schema":"https://github.com/citation-style-language/schema/raw/master/csl-citation.json"}</w:instrText>
      </w:r>
      <w:r>
        <w:fldChar w:fldCharType="separate"/>
      </w:r>
      <w:r w:rsidRPr="00534680">
        <w:rPr>
          <w:noProof/>
        </w:rPr>
        <w:t>Simamora et al., “Teologi Kerja Sebagai Perspektif Analitis Terhadap Hubungan Stress Kerja, Kesejahteraan Sekolah, Dan Performa Kerja Guru Kristen Pendidikan Anak Usia Dini: Studi Kasus Di Tapanuli Utara.”</w:t>
      </w:r>
      <w:r>
        <w:fldChar w:fldCharType="end"/>
      </w:r>
    </w:p>
  </w:footnote>
  <w:footnote w:id="51">
    <w:p w14:paraId="26136FB2" w14:textId="7A2A6355" w:rsidR="0063295B" w:rsidRPr="00C94657" w:rsidRDefault="0063295B" w:rsidP="0063295B">
      <w:pPr>
        <w:pStyle w:val="FootnoteText"/>
        <w:ind w:left="720"/>
      </w:pPr>
      <w:r w:rsidRPr="002721A5">
        <w:rPr>
          <w:rStyle w:val="FootnoteReference"/>
        </w:rPr>
        <w:footnoteRef/>
      </w:r>
      <w:r>
        <w:t xml:space="preserve"> </w:t>
      </w:r>
      <w:r>
        <w:fldChar w:fldCharType="begin" w:fldLock="1"/>
      </w:r>
      <w:r w:rsidR="00CE2F70">
        <w:instrText>ADDIN CSL_CITATION {"citationItems":[{"id":"ITEM-1","itemData":{"DOI":"10.30995/kur.v9i3.551","ISSN":"2615-739X","abstract":"Various work morality issues relate to job satisfaction and comfort. Work is also, in reality, associated with social status. As a result, work is only seen as a certain necessity. On the other hand, work is God's mandate to humans who are given the power to maintain the integrity of His creation. This research will aim to outline: first, the definition of work theology in its context; second, the attitude and calling to work in carrying out God's mandate; and third, the reality of work that is centered on God. In response to this mandate and calling, work theology shows that work attitudes and callings should be centered on God. The research method uses a qualitative approach that describes literature from several theories related to work theology. The result of the discussion in this article is that work theology builds a human perspective to view work in the light of God's insight, purpose, and involvement. This research concludes that work is a calling in the form of acceptance, care, and understanding as God's gift to humans. A calling to work is a mandate to continue God's work.Â AbstrakBerbagai persoalan moralitas kerja berkaitan dengan kepuasan dan kenyamanan kerja.Â Kerja juga dalam realitasnya dikaitkan dengan status sosial. Akibatnya, kerja hanya dipandang sebagai sebuah kebutuhan tertentu. Di sisi lain, kerja adalah mandat Allah kepada mansusia yang diberi kuasa untuk menjaga keutuhan ciptaan-Nya. Tujuan penelitan ini akan menguraikan: pertama, definisi teologi kerja dalam konteksnya; kedua, sikap dan panggilan kerja dalam melaksanakan mandat Allah; ketiga, realitas kerja yang berpusat pada Allah. Sebagai respon akan mandat dan panggilan itu, teologi kerja menunjukkan bahwa sikap dan panggilan kerja seyogianya berpusat pada Allah. Metode penelitian menggunakan pendekatan kualitatif yang menguraikan literatur dari beberapa teori terkait dengan teologi kerja. Hasil pembahasan dalam tulisan ini adalah teologi kerja membangun perspektif manusia untuk memandang pekerjaan dalam wawasan, tujuan dan keterlibatan Allah. Penelitian ini membangun kesimpulan bahwa pekerjaan adalah panggilan dalam bentuk penerimaan, pemeliharaan dan pemahaman sebagai anugerah Allah untuk manusia. Panggilan kerja dimaknai sebagai mandat melanjutkan karya Allah. Â","author":[{"dropping-particle":"","family":"Panggabean","given":"Justice Zeni Zari","non-dropping-particle":"","parse-names":false,"suffix":""}],"container-title":"Kurios","id":"ITEM-1","issue":"3","issued":{"date-parts":[["2023"]]},"page":"584-596","title":"Teologi kerja: Kerja sebagai realitas panggilan yang berpusat pada Allah","type":"article-journal","volume":"9"},"uris":["http://www.mendeley.com/documents/?uuid=63c1a82e-ad4a-3cc8-a8b9-e4bb6e63b3a8"]}],"mendeley":{"formattedCitation":"Panggabean, “Teologi Kerja: Kerja Sebagai Realitas Panggilan Yang Berpusat Pada Allah.”","plainTextFormattedCitation":"Panggabean, “Teologi Kerja: Kerja Sebagai Realitas Panggilan Yang Berpusat Pada Allah.”","previouslyFormattedCitation":"Panggabean, “Teologi Kerja: Kerja Sebagai Realitas Panggilan Yang Berpusat Pada Allah.”"},"properties":{"noteIndex":51},"schema":"https://github.com/citation-style-language/schema/raw/master/csl-citation.json"}</w:instrText>
      </w:r>
      <w:r>
        <w:fldChar w:fldCharType="separate"/>
      </w:r>
      <w:r w:rsidRPr="00C94657">
        <w:rPr>
          <w:noProof/>
        </w:rPr>
        <w:t>Panggabean, “Teologi Kerja: Kerja Sebagai Realitas Panggilan Yang Berpusat Pada Allah.”</w:t>
      </w:r>
      <w:r>
        <w:fldChar w:fldCharType="end"/>
      </w:r>
    </w:p>
  </w:footnote>
  <w:footnote w:id="52">
    <w:p w14:paraId="52B0B516" w14:textId="3226AC5F" w:rsidR="0063295B" w:rsidRPr="00C94657"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{"citationItems":[{"id":"ITEM-1","itemData":{"DOI":"10.52104/harvester.v7i1.90","ISSN":"2302-9498","abstract":"The spirituality of work in secular circles is currently developing in such a way and mostly has a positive impact on the world of work itself, because of its nature which provides a balance between work and all its demands, with humans in their inner satisfaction and deepest desire to fulfill and serve the highest goals set forth. beyond existence. Efforts to explore the spirituality of Christian work have become an urgent need, not because they want to compete with the spirituality of work that is currently prevailing secularly, but as a form of fulfilling the Christian missionary call to \"witness, preach the Gospel, make disciples of all nations.\" Apart from being an effort to fulfill the call of Christian mission, this also helps those who live the spirituality of Christian work to have a quality work ethic in their workplace, because they do it productively, independently and spiritually. Through the literature study method, it is concluded that spiritual entrepreneurship is found to be the right choice that can meet the criteria and forms of Christian work spirituality needed.AbstrakSpiritualitas kerja dikalangan sekuler saat ini berkembang sedemikian rupa dan kebanyakan memberikan dampak yang positif bagi dunia kerja itu sendiri, oleh karena sifatnya yang memberi keseimbangan antara kerja dan segala tuntutannya, dengan manusia di dalam kepuasan batin serta keinginan terdalamnya untuk memenuhi dan mengabdi pada tujuan tertinggi yang melampaui keberadaanya. Upaya menggali spiritualitas kerja Kristen menjadi sebuah kebutuhan yang mendesak dilakukan, bukan karena ingin menyaingi spiritualitas kerja yang saat ini sedang berlaku secara sekuler, melainkan sebagai bentuk pemenuhan panggilan misi orang Kristen untuk “menjadi saksi, memberitakan Injil, memuridkan segala bangsa.” Selain sebagai upaya pemenuhan panggilan misi Kristiani, hal ini turut membantu mereka yang menghidupi spiritualitas kerja Kristen untuk memiliki etos kerja berkualitas di tempat kerjanya, karena dikerjakannya secara produktif, mandiri dan rohani. Melalui metode studi kepustakaan maka disimpulkan bahwa entrepreneurship rohani di dapati sebagai pilihan tepat yang dapat memenuhi kriteria dan bentuk dari spiritualitas kerja Kristen yang dibutuhkan.","author":[{"dropping-particle":"","family":"Hatta","given":"Ignatius Bambang Sukarno","non-dropping-particle":"","parse-names":false,"suffix":""},{"dropping-particle":"","family":"Lie","given":"Romi","non-dropping-particle":"","parse-names":false,"suffix":""}],"container-title":"HARVESTER: Jurnal Teologi dan Kepemimpinan Kristen","id":"ITEM-1","issue":"1","issued":{"date-parts":[["2022"]]},"page":"49-64","publisher":"Sekolah Tinggi Teologi Internasional Harvest, Semarang","title":"Spiritual Entrepreneurship: Memaknai Spiritualitas Kerja Kristen","type":"article-journal","volume":"7"},"uris":["http://www.mendeley.com/documents/?uuid=d9eacaf5-51b3-3690-bbc5-f014d469fd89"]}],"mendeley":{"formattedCitation":"Ignatius Bambang Sukarno Hatta and Romi Lie, “Spiritual Entrepreneurship: Memaknai Spiritualitas Kerja Kristen,” &lt;i&gt;HARVESTER: Jurnal Teologi Dan Kepemimpinan Kristen&lt;/i&gt; 7, no. 1 (2022): 49–64, https://doi.org/10.52104/harvester.v7i1.90.","plainTextFormattedCitation":"Ignatius Bambang Sukarno Hatta and Romi Lie, “Spiritual Entrepreneurship: Memaknai Spiritualitas Kerja Kristen,” HARVESTER: Jurnal Teologi Dan Kepemimpinan Kristen 7, no. 1 (2022): 49–64, https://doi.org/10.52104/harvester.v7i1.90.","previouslyFormattedCitation":"Hatta and Lie, “Spiritual Entrepreneurship: Memaknai Spiritualitas Kerja Kristen.”"},"properties":{"noteIndex":52},"schema":"https://github.com/citation-style-language/schema/raw/master/csl-citation.json"}</w:instrText>
      </w:r>
      <w:r>
        <w:fldChar w:fldCharType="separate"/>
      </w:r>
      <w:r w:rsidR="00CE2F70" w:rsidRPr="00CE2F70">
        <w:rPr>
          <w:noProof/>
        </w:rPr>
        <w:t xml:space="preserve">Ignatius Bambang Sukarno Hatta and Romi Lie, “Spiritual Entrepreneurship: Memaknai Spiritualitas Kerja Kristen,” </w:t>
      </w:r>
      <w:r w:rsidR="00CE2F70" w:rsidRPr="00CE2F70">
        <w:rPr>
          <w:i/>
          <w:noProof/>
        </w:rPr>
        <w:t>HARVESTER: Jurnal Teologi Dan Kepemimpinan Kristen</w:t>
      </w:r>
      <w:r w:rsidR="00CE2F70" w:rsidRPr="00CE2F70">
        <w:rPr>
          <w:noProof/>
        </w:rPr>
        <w:t xml:space="preserve"> 7, no. 1 (2022): 49–64, https://doi.org/10.52104/harvester.v7i1.90.</w:t>
      </w:r>
      <w:r>
        <w:fldChar w:fldCharType="end"/>
      </w:r>
    </w:p>
  </w:footnote>
  <w:footnote w:id="53">
    <w:p w14:paraId="601FFA63" w14:textId="23241D0D" w:rsidR="0063295B" w:rsidRPr="00C94657"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{"citationItems":[{"id":"ITEM-1","itemData":{"DOI":"10.1080/14766086.2015.1054864","ISSN":"1942258X","abstract":"This paper proposes the Faith and Work Organizational Framework as a new organizational framework that builds on and addresses shortcomings of existing rubrics by giving needed attention to human, religious, legal, and organizational dynamics. This framework describes corporate actions and attitudes toward workplace spirituality and religion. It draws on symbolic management theory, and earlier conceptions of faith-friendly workplaces. The Faith and Work Organizational Framework identifies four distinct organizational approaches to addressing religion and spirituality at work (i.e. faith-avoiding, faith-based, faith-safe, and faith-friendly). Part one of this paper contextualizes the need for such a framework in light of the faith-at-work movement, Title VII, and human rights theory. Part two of the paper addresses shortcomings of existing models and offers a new language and framework (with four modalities). The paper concludes with theoretical, research, and practical implications of this framework.","author":[{"dropping-particle":"","family":"Miller","given":"David W.","non-dropping-particle":"","parse-names":false,"suffix":""},{"dropping-particle":"","family":"Ewest","given":"Timothy","non-dropping-particle":"","parse-names":false,"suffix":""}],"container-title":"Journal of Management, Spirituality and Religion","id":"ITEM-1","issue":"4","issued":{"date-parts":[["2015"]]},"page":"305-328","publisher":"Routledge","title":"A new framework for analyzing organizational workplace religion and spirituality","type":"article-journal","volume":"12"},"uris":["http://www.mendeley.com/documents/?uuid=889f14b5-3f19-3f19-87c8-3cd916a089b6"]}],"mendeley":{"formattedCitation":"Miller and Ewest, “A New Framework for Analyzing Organizational Workplace Religion and Spirituality.”","plainTextFormattedCitation":"Miller and Ewest, “A New Framework for Analyzing Organizational Workplace Religion and Spirituality.”","previouslyFormattedCitation":"Miller and Ewest, “A New Framework for Analyzing Organizational Workplace Religion and Spirituality.”"},"properties":{"noteIndex":53},"schema":"https://github.com/citation-style-language/schema/raw/master/csl-citation.json"}</w:instrText>
      </w:r>
      <w:r>
        <w:fldChar w:fldCharType="separate"/>
      </w:r>
      <w:r w:rsidRPr="00C94657">
        <w:rPr>
          <w:noProof/>
        </w:rPr>
        <w:t>Miller and Ewest, “A New Framework for Analyzing Organizational Workplace Religion and Spirituality.”</w:t>
      </w:r>
      <w:r>
        <w:fldChar w:fldCharType="end"/>
      </w:r>
    </w:p>
  </w:footnote>
  <w:footnote w:id="54">
    <w:p w14:paraId="45D5894C" w14:textId="720929AA" w:rsidR="0063295B" w:rsidRPr="00C94657"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{"citationItems":[{"id":"ITEM-1","itemData":{"DOI":"10.1080/14766086.2020.1829011","ISSN":"1942258X","abstract":"Research on benefits of workplace spirituality is rich in diversity, and has gained traction over the years. However, wider adoption of workplace spirituality initiatives will require sound justification of its ability to improve organizational effectiveness. Assertions about organizational effectiveness being a beneficial outcome of workplace spirituality are predominantly conceptual propositions, or based on narrow perspectives of the construct. Practitioners are under increasing pressure to adopt evidence-based management practices, and must justify investments in development interventions. Based on an eastern perspective of workplace spirituality, this study evaluates the relationship between workplace spirituality and organizational effectiveness as observed among academics in the higher education sector in India. The study establishes empirical evidence of relationship between the two constructs, as well as universality of this relationship across several demographic factors. These outcomes pave the way for wider adoption of workplace spirituality initiatives to improve organizational effectiveness.","author":[{"dropping-particle":"","family":"Sharma","given":"Nidhi","non-dropping-particle":"","parse-names":false,"suffix":""},{"dropping-particle":"","family":"Singh","given":"Reetesh K.","non-dropping-particle":"","parse-names":false,"suffix":""}],"container-title":"Journal of Management, Spirituality and Religion","id":"ITEM-1","issue":"1","issued":{"date-parts":[["2021"]]},"page":"15-34","publisher":"International Association of Management, Spirituality &amp; Religion","title":"Workplace Spirituality and Organizational Effectiveness: Exploration of Relationship and Moderators","type":"article-journal","volume":"18"},"uris":["http://www.mendeley.com/documents/?uuid=fe88a7a0-d1a7-36bd-8a9d-e57386f6e956"]}],"mendeley":{"formattedCitation":"Sharma and Singh, “Workplace Spirituality and Organizational Effectiveness: Exploration of Relationship and Moderators.”","plainTextFormattedCitation":"Sharma and Singh, “Workplace Spirituality and Organizational Effectiveness: Exploration of Relationship and Moderators.”","previouslyFormattedCitation":"Sharma and Singh, “Workplace Spirituality and Organizational Effectiveness: Exploration of Relationship and Moderators.”"},"properties":{"noteIndex":54},"schema":"https://github.com/citation-style-language/schema/raw/master/csl-citation.json"}</w:instrText>
      </w:r>
      <w:r>
        <w:fldChar w:fldCharType="separate"/>
      </w:r>
      <w:r w:rsidRPr="00C94657">
        <w:rPr>
          <w:noProof/>
        </w:rPr>
        <w:t>Sharma and Singh, “Workplace Spirituality and Organizational Effectiveness: Exploration of Relationship and Moderators.”</w:t>
      </w:r>
      <w:r>
        <w:fldChar w:fldCharType="end"/>
      </w:r>
    </w:p>
  </w:footnote>
  <w:footnote w:id="55">
    <w:p w14:paraId="2C010094" w14:textId="4C7EDEBC" w:rsidR="0063295B" w:rsidRPr="006E2924"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{"citationItems":[{"id":"ITEM-1","itemData":{"DOI":"10.46445/nccet.v3i2.1132","ISSN":"2988-3644","abstract":"Penelitian ini dilatarbelakangi oleh krisis makna yang dialami banyak orang Kristen dalam dunia kerja modern, di mana pekerjaan seringkali hanya dipandang sebagai sarana mencari nafkah atau mengejar karier tanpa menyadari bahwa pekerjaan juga merupakan panggilan ilahi dan bagian dari partisipasi dalam karya ciptaan Allah. Pandangan yang terbatas ini menyebabkan stres, kelelahan, ketidakpuasan, dan hilangnya integritas yang berdampak negatif terhadap kinerja. Penelitian ini bertujuan untuk menggali dan menjawab bagaimana iman Kristen dapat diwujudkan secara holistik dalam konteks dunia kerja dan keluarga. Metode yang digunakan adalah kualitatif dengan pendekatan deskriptif, yang memungkinkan analisis mendalam terhadap fenomena tersebut. Hasil analisis teologis penelitian ini menjadi dasar merumuskan implikasi praktis bagi umat Kristen dalam mengintegrasikan iman di dunia kerja dan keluarga. Pekerjaan dipahami sebagai panggilan ilahi yang memuliakan Allah dan menjadi bentuk ibadah yang menghadirkan shalom melalui etika kerja Kristen berlandaskan integritas dan pelayanan. Keluarga dianggap sebagai rancangan ilahi dan “gereja mini” yang mencerminkan kasih Kristus, tempat pewarisan iman secara aktif. Prinsip Sabat penting untuk pemulihan dan mempererat ikatan keluarga. Kesimpulannya, iman Kristen harus mengalir secara menyeluruh dalam kerja dan keluarga sebagai panggilan hidup untuk memuliakan Allah dan mentransformasi individu serta masyarakat.","author":[{"dropping-particle":"","family":"Antak","given":"Maria Martha","non-dropping-particle":"","parse-names":false,"suffix":""},{"dropping-particle":"","family":"Beriang","given":"Senan","non-dropping-particle":"","parse-names":false,"suffix":""}],"container-title":"Proceeding National Conference of Christian Education and Theology","id":"ITEM-1","issue":"2","issued":{"date-parts":[["2025"]]},"page":"115-125","publisher":"Sekolah Tinggi Teologi Simpson","title":"Mewujudkan Iman Dalam Dunia Kerja Dan Keluarga","type":"article-journal","volume":"3"},"uris":["http://www.mendeley.com/documents/?uuid=ce0ddc79-458a-3526-9f73-f494f96ec4c0"]}],"mendeley":{"formattedCitation":"Antak and Beriang, “Mewujudkan Iman Dalam Dunia Kerja Dan Keluarga.”","plainTextFormattedCitation":"Antak and Beriang, “Mewujudkan Iman Dalam Dunia Kerja Dan Keluarga.”","previouslyFormattedCitation":"Antak and Beriang, “Mewujudkan Iman Dalam Dunia Kerja Dan Keluarga.”"},"properties":{"noteIndex":55},"schema":"https://github.com/citation-style-language/schema/raw/master/csl-citation.json"}</w:instrText>
      </w:r>
      <w:r>
        <w:fldChar w:fldCharType="separate"/>
      </w:r>
      <w:r w:rsidRPr="006E2924">
        <w:rPr>
          <w:noProof/>
        </w:rPr>
        <w:t>Antak and Beriang, “Mewujudkan Iman Dalam Dunia Kerja Dan Keluarga.”</w:t>
      </w:r>
      <w:r>
        <w:fldChar w:fldCharType="end"/>
      </w:r>
    </w:p>
  </w:footnote>
  <w:footnote w:id="56">
    <w:p w14:paraId="3D7FEAAF" w14:textId="20988AF8" w:rsidR="0063295B" w:rsidRPr="006E2924"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{"citationItems":[{"id":"ITEM-1","itemData":{"ISSN":"2723-6102","author":[{"dropping-particle":"","family":"Praptowarso","given":"Yohanes Sawarno","non-dropping-particle":"","parse-names":false,"suffix":""},{"dropping-particle":"","family":"Marampa","given":"Yustina Madya","non-dropping-particle":"","parse-names":false,"suffix":""},{"dropping-particle":"","family":"Pardede","given":"Andre Silvan","non-dropping-particle":"","parse-names":false,"suffix":""},{"dropping-particle":"","family":"Daniel","given":"Angelique Eirene","non-dropping-particle":"","parse-names":false,"suffix":""},{"dropping-particle":"","family":"Ompusunggu","given":"Bungaran Shallom Adonai","non-dropping-particle":"","parse-names":false,"suffix":""}],"container-title":"Matheo: Jurnal Teologi/Kependetaan","id":"ITEM-1","issue":"2","issued":{"date-parts":[["2021"]]},"page":"274-286","title":"Menyelaraskan Panggilan Dan Profesi: Pendekatan Teologi Kerja Kristen Dalam Spiritualitas Keseharian","type":"article-journal","volume":"11"},"uris":["http://www.mendeley.com/documents/?uuid=80b64ad3-13bb-4173-9281-cc619bb2413c"]}],"mendeley":{"formattedCitation":"Praptowarso et al., “Menyelaraskan Panggilan Dan Profesi: Pendekatan Teologi Kerja Kristen Dalam Spiritualitas Keseharian.”","plainTextFormattedCitation":"Praptowarso et al., “Menyelaraskan Panggilan Dan Profesi: Pendekatan Teologi Kerja Kristen Dalam Spiritualitas Keseharian.”","previouslyFormattedCitation":"Praptowarso et al., “Menyelaraskan Panggilan Dan Profesi: Pendekatan Teologi Kerja Kristen Dalam Spiritualitas Keseharian.”"},"properties":{"noteIndex":56},"schema":"https://github.com/citation-style-language/schema/raw/master/csl-citation.json"}</w:instrText>
      </w:r>
      <w:r>
        <w:fldChar w:fldCharType="separate"/>
      </w:r>
      <w:r w:rsidRPr="006E2924">
        <w:rPr>
          <w:noProof/>
        </w:rPr>
        <w:t>Praptowarso et al., “Menyelaraskan Panggilan Dan Profesi: Pendekatan Teologi Kerja Kristen Dalam Spiritualitas Keseharian.”</w:t>
      </w:r>
      <w:r>
        <w:fldChar w:fldCharType="end"/>
      </w:r>
    </w:p>
  </w:footnote>
  <w:footnote w:id="57">
    <w:p w14:paraId="6F5B08E6" w14:textId="4EA8E3FF" w:rsidR="0063295B" w:rsidRPr="006E2924"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{"citationItems":[{"id":"ITEM-1","itemData":{"author":[{"dropping-particle":"","family":"Frankl","given":"Viktor E.","non-dropping-particle":"","parse-names":false,"suffix":""}],"id":"ITEM-1","issued":{"date-parts":[["2006"]]},"publisher":"Beacon Press","publisher-place":"Boston, MA","title":"Man’s Search for Meaning","type":"book"},"locator":"104-106","uris":["http://www.mendeley.com/documents/?uuid=341cdc42-7eaf-4127-b54c-59c0fe3e3e05"]}],"mendeley":{"formattedCitation":"Frankl, &lt;i&gt;Man’s Search for Meaning&lt;/i&gt;, 104–6.","plainTextFormattedCitation":"Frankl, Man’s Search for Meaning, 104–6.","previouslyFormattedCitation":"Frankl, &lt;i&gt;Man’s Search for Meaning&lt;/i&gt;, 104–6."},"properties":{"noteIndex":57},"schema":"https://github.com/citation-style-language/schema/raw/master/csl-citation.json"}</w:instrText>
      </w:r>
      <w:r>
        <w:fldChar w:fldCharType="separate"/>
      </w:r>
      <w:r w:rsidRPr="006E2924">
        <w:rPr>
          <w:noProof/>
        </w:rPr>
        <w:t xml:space="preserve">Frankl, </w:t>
      </w:r>
      <w:r w:rsidRPr="006E2924">
        <w:rPr>
          <w:i/>
          <w:noProof/>
        </w:rPr>
        <w:t>Man’s Search for Meaning</w:t>
      </w:r>
      <w:r w:rsidRPr="006E2924">
        <w:rPr>
          <w:noProof/>
        </w:rPr>
        <w:t>, 104–6.</w:t>
      </w:r>
      <w:r>
        <w:fldChar w:fldCharType="end"/>
      </w:r>
    </w:p>
  </w:footnote>
  <w:footnote w:id="58">
    <w:p w14:paraId="12714AC8" w14:textId="78E5F5AA" w:rsidR="0063295B" w:rsidRPr="002460A4"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{"citationItems":[{"id":"ITEM-1","itemData":{"DOI":"10.51327/XITZ4421","ISSN":"1942258X","abstract":"This article examines the influence of workplace spirituality on employee wellbeing and employee commitment when financial needs are met with a focus on social enterprise. A survey of N = 595 Vietnamese employees and managers in both social enterprises (N = 138) and non-social enterprises (N = 457) indicated a (1) positive relationship between spirituality at work and wellbeing (adjusted R square = .521, pvalue&lt;.001); (2) this relationship was moderated by the type of organisation, which is more positive for social enterprises (adjusted R square = .527, pvalue&lt;.001); and (3) a positive effect of types of organisation and workplace spirituality on the likelihood of committing to current employment. The study also found a higher level of workplace spirituality, employee wellbeing, and employee commitment in social enterprises. In short, the study is evidence for organisations and governments to foster wellbeing and promote social enterprises.","author":[{"dropping-particle":"","family":"Nguyen","given":"Minh Hieu Thi","non-dropping-particle":"","parse-names":false,"suffix":""},{"dropping-particle":"","family":"Pham","given":"Vu Thang","non-dropping-particle":"","parse-names":false,"suffix":""},{"dropping-particle":"","family":"Do","given":"Minh Ngoc","non-dropping-particle":"","parse-names":false,"suffix":""}],"container-title":"Journal of Management, Spirituality and Religion","id":"ITEM-1","issue":"7","issued":{"date-parts":[["2024"]]},"page":"810-832","title":"Nexus of Workplace Spirituality, Employee Wellbeing, and Employee Commitment: A Comparison Between Social Enterprises and Other Organisations in Vietnam","type":"article-journal","volume":"21"},"uris":["http://www.mendeley.com/documents/?uuid=40767931-999a-3657-b567-372845aa5204"]}],"mendeley":{"formattedCitation":"Nguyen, Pham, and Do, “Nexus of Workplace Spirituality, Employee Wellbeing, and Employee Commitment: A Comparison Between Social Enterprises and Other Organisations in Vietnam.”","plainTextFormattedCitation":"Nguyen, Pham, and Do, “Nexus of Workplace Spirituality, Employee Wellbeing, and Employee Commitment: A Comparison Between Social Enterprises and Other Organisations in Vietnam.”","previouslyFormattedCitation":"Nguyen, Pham, and Do, “Nexus of Workplace Spirituality, Employee Wellbeing, and Employee Commitment: A Comparison Between Social Enterprises and Other Organisations in Vietnam.”"},"properties":{"noteIndex":58},"schema":"https://github.com/citation-style-language/schema/raw/master/csl-citation.json"}</w:instrText>
      </w:r>
      <w:r>
        <w:fldChar w:fldCharType="separate"/>
      </w:r>
      <w:r w:rsidRPr="002460A4">
        <w:rPr>
          <w:noProof/>
        </w:rPr>
        <w:t>Nguyen, Pham, and Do, “Nexus of Workplace Spirituality, Employee Wellbeing, and Employee Commitment: A Comparison Between Social Enterprises and Other Organisations in Vietnam.”</w:t>
      </w:r>
      <w:r>
        <w:fldChar w:fldCharType="end"/>
      </w:r>
    </w:p>
  </w:footnote>
  <w:footnote w:id="59">
    <w:p w14:paraId="1F4E8B70" w14:textId="558461D1" w:rsidR="0063295B" w:rsidRPr="002460A4"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{"citationItems":[{"id":"ITEM-1","itemData":{"DOI":"10.30995/T0TTJZ87","ISSN":"2614-3135","abstract":"Christian early childhood teachers hold a dual role, providing both academic and spiritual education in accordance with Christian teachings. This study examines the correlation between school well-being and work stress and their effects on the work performance of Christian PAUD/TK teachers in North Tapanuli, North Sumatra, using a quantitative correlational approach involving 106 teachers. The analysis reveals that school well-being, even with stress, is significantly correlated with teachers' work performance. These findings are then interpreted through the lens of a theology of work, which positions work as a divine calling. Improving work performance can be achieved by strengthening the dimensions of loving, having, being, and health within school well-being; managing stress through rest, prayer, reflection, and counseling support; and cultivating perseverance, resilience in the face of suffering, and relationships characterized by compassion and honesty in the workplace. Practical implications include policy recommendations to enhance school well-being, effective stress management strategies, and the strengthening of school principals' roles as servants of teacher welfare. Abstrak Guru Kristen anak usia dini memiliki peran ganda dalam memberikan pendidikan akademik sekaligus pendidikan moral dan spiritual sesuai ajaran Kristen. Penelitian ini mengkaji korelasi antara kesejahteraan sekolah dan stres kerja terhadap performa kerja guru Kristen PAUD/TK di Tapanuli Utara, Sumatera Utara, menggunakan pendekatan kuantitatif korelasional dengan melibatkan 106 guru. Hasil analisis menunjukkan bahwa kesejahteraan sekolah dan stres kerja berkorelasi signifikan dengan performa kerja guru. Temuan ini kemudian dikaji melalui perspektif teologi kerja yang menempatkan kerja sebagai panggilan ilahi. Peningkatan performa kerja dapat diwujudkan melalui penguatan dimensi loving, having, being, dan health dalam kesejahteraan sekolah; pengelolaan stres berbasis istirahat, doa, refleksi, dan bantuan konselor; serta pembentukan karakter ketekunan, ketahanan dalam penderitaan, dan relasi yang penuh kasih sayang dan kejujuran di tempat kerja. Implikasi praktis mencakup rekomendasi kebijakan peningkatan kesejahteraan sekolah, strategi manajemen stres, dan penguatan peran kepala sekolah sebagai pelayan bagi kesejahteraan guru.","author":[{"dropping-particle":"","family":"Simamora","given":"May Rauli","non-dropping-particle":"","parse-names":false,"suffix":""},{"dropping-particle":"","family":"Agustina","given":"Winarti","non-dropping-particle":"","parse-names":false,"suffix":""},{"dropping-particle":"","family":"Nababan","given":"Marina Letara","non-dropping-particle":"","parse-names":false,"suffix":""},{"dropping-particle":"","family":"Lumbantobing","given":"Rosalina Apriliani","non-dropping-particle":"","parse-names":false,"suffix":""},{"dropping-particle":"","family":"Gaol","given":"Samuel Perdana Lumban","non-dropping-particle":"","parse-names":false,"suffix":""}],"container-title":"KURIOS","id":"ITEM-1","issue":"2","issued":{"date-parts":[["2025"]]},"page":"650-662","title":"Teologi kerja sebagai perspektif analitis terhadap hubungan stress kerja, kesejahteraan sekolah, dan performa kerja guru Kristen pendidikan anak usia dini: Studi kasus di Tapanuli Utara","type":"article-journal","volume":"11"},"uris":["http://www.mendeley.com/documents/?uuid=c90ef7b8-377f-399e-8053-946508a64ad3"]}],"mendeley":{"formattedCitation":"Simamora et al., “Teologi Kerja Sebagai Perspektif Analitis Terhadap Hubungan Stress Kerja, Kesejahteraan Sekolah, Dan Performa Kerja Guru Kristen Pendidikan Anak Usia Dini: Studi Kasus Di Tapanuli Utara.”","plainTextFormattedCitation":"Simamora et al., “Teologi Kerja Sebagai Perspektif Analitis Terhadap Hubungan Stress Kerja, Kesejahteraan Sekolah, Dan Performa Kerja Guru Kristen Pendidikan Anak Usia Dini: Studi Kasus Di Tapanuli Utara.”","previouslyFormattedCitation":"Simamora et al., “Teologi Kerja Sebagai Perspektif Analitis Terhadap Hubungan Stress Kerja, Kesejahteraan Sekolah, Dan Performa Kerja Guru Kristen Pendidikan Anak Usia Dini: Studi Kasus Di Tapanuli Utara.”"},"properties":{"noteIndex":59},"schema":"https://github.com/citation-style-language/schema/raw/master/csl-citation.json"}</w:instrText>
      </w:r>
      <w:r>
        <w:fldChar w:fldCharType="separate"/>
      </w:r>
      <w:r w:rsidRPr="002460A4">
        <w:rPr>
          <w:noProof/>
        </w:rPr>
        <w:t>Simamora et al., “Teologi Kerja Sebagai Perspektif Analitis Terhadap Hubungan Stress Kerja, Kesejahteraan Sekolah, Dan Performa Kerja Guru Kristen Pendidikan Anak Usia Dini: Studi Kasus Di Tapanuli Utara.”</w:t>
      </w:r>
      <w:r>
        <w:fldChar w:fldCharType="end"/>
      </w:r>
    </w:p>
  </w:footnote>
  <w:footnote w:id="60">
    <w:p w14:paraId="234804AE" w14:textId="01176909" w:rsidR="0063295B" w:rsidRPr="0069597B" w:rsidRDefault="0063295B" w:rsidP="0063295B">
      <w:pPr>
        <w:pStyle w:val="FootnoteText"/>
        <w:ind w:firstLine="720"/>
      </w:pPr>
      <w:r w:rsidRPr="002721A5">
        <w:rPr>
          <w:rStyle w:val="FootnoteReference"/>
        </w:rPr>
        <w:footnoteRef/>
      </w:r>
      <w:r>
        <w:t xml:space="preserve"> </w:t>
      </w:r>
      <w:r>
        <w:fldChar w:fldCharType="begin" w:fldLock="1"/>
      </w:r>
      <w:r w:rsidR="00CE2F70">
        <w:instrText>ADDIN CSL_CITATION {"citationItems":[{"id":"ITEM-1","itemData":{"DOI":"10.61589/dw790b14","ISSN":"3089-2635","abstract":"Work is an essential aspect of human life and is often associated with the pursuit of well-being. However, many fail to recognize that work is not solely oriented toward material fulfillment but also carries a significant spiritual dimension. This study aims to reveal the theological values of work based on 2 Thessalonians 3:10, which reflects the Apostle Paul's teaching on the responsibility of labor within the Christian faith. The research employs a literature study method with an exegetical approach to the text of 2 Thessalonians 3:10, focusing on the Greek verb ergazesthai, the infinitive form of ergazomai, which signifies working actively and responsibly. The findings show that although Paul does not explicitly use modern terminology such as \"professional,\" his concept of work includes elements of skill, competence, commitment, precision, and dedication of time, effort, and thought. Paul emphasizes that work is a moral and spiritual obligation, not only to meet physical needs but also as a testimony of faith. This theological reflection affirms that Christians are called to work professionally, with integrity and a spirit of service, following the example set by Jesus Christ during His life.Work is an essential aspect of human life and is often associated with the pursuit of well-being. However, many fail to recognize that work is not solely oriented toward material fulfillment but also carries a significant spiritual dimension. This study aims to reveal the theological values of work based on 2 Thessalonians 3:10, which reflects the Apostle Paul's teaching on the responsibility of labor within the Christian faith. The research employs a literature study method with an exegetical approach to the text of 2 Thessalonians 3:10, focusing on the Greek verb ergazesthai, the infinitive form of ergazomai, which signifies working actively and responsibly. The findings show that although Paul does not explicitly use modern terminology such as \"professional,\" his concept of work includes elements of skill, competence, commitment, precision, and dedication of time, effort, and thought. Paul emphasizes that work is a moral and spiritual obligation, not only to meet physical needs but also as a testimony of faith. This theological reflection affirms that Christians are called to work professionally, with integrity and a spirit of service, following the example set by Jesus Christ during His life.","author":[{"dropping-particle":"","family":"Abatan","given":"Yofince","non-dropping-particle":"","parse-names":false,"suffix":""}],"container-title":"Kariwari: Journal of Catholic and Pastoral Education","id":"ITEM-1","issue":"1","issued":{"date-parts":[["2025"]]},"publisher":"Sekolah Tinggi Pastoral Kateketik Santo Yohanes Rasul Jayapura","title":"Pandangan Paulus tentang bekerja yang professionaldalam 2 Tes 3: 10 dan aplikasinya bagi orang Kristen masa kini","type":"article-journal","volume":"2"},"uris":["http://www.mendeley.com/documents/?uuid=0e19190f-8c6d-3f3d-85bf-1019d278f61a"]}],"mendeley":{"formattedCitation":"Yofince Abatan, “Pandangan Paulus Tentang Bekerja Yang Professionaldalam 2 Tes 3: 10 Dan Aplikasinya Bagi Orang Kristen Masa Kini,” &lt;i&gt;Kariwari: Journal of Catholic and Pastoral Education&lt;/i&gt; 2, no. 1 (2025), https://doi.org/10.61589/dw790b14.","plainTextFormattedCitation":"Yofince Abatan, “Pandangan Paulus Tentang Bekerja Yang Professionaldalam 2 Tes 3: 10 Dan Aplikasinya Bagi Orang Kristen Masa Kini,” Kariwari: Journal of Catholic and Pastoral Education 2, no. 1 (2025), https://doi.org/10.61589/dw790b14.","previouslyFormattedCitation":"Yofince Abatan, “Pandangan Paulus Tentang Bekerja Yang Professionaldalam 2 Tes 3: 10 Dan Aplikasinya Bagi Orang Kristen Masa Kini,” &lt;i&gt;Kariwari: Journal of Catholic and Pastoral Education&lt;/i&gt; 2, no. 1 (2025), https://doi.org/10.61589/dw790b14."},"properties":{"noteIndex":60},"schema":"https://github.com/citation-style-language/schema/raw/master/csl-citation.json"}</w:instrText>
      </w:r>
      <w:r>
        <w:fldChar w:fldCharType="separate"/>
      </w:r>
      <w:r w:rsidRPr="0069597B">
        <w:rPr>
          <w:noProof/>
        </w:rPr>
        <w:t xml:space="preserve">Yofince Abatan, “Pandangan Paulus Tentang Bekerja Yang Professionaldalam 2 Tes 3: 10 Dan Aplikasinya Bagi Orang Kristen Masa Kini,” </w:t>
      </w:r>
      <w:r w:rsidRPr="0069597B">
        <w:rPr>
          <w:i/>
          <w:noProof/>
        </w:rPr>
        <w:t>Kariwari: Journal of Catholic and Pastoral Education</w:t>
      </w:r>
      <w:r w:rsidRPr="0069597B">
        <w:rPr>
          <w:noProof/>
        </w:rPr>
        <w:t xml:space="preserve"> 2, no. 1 (2025), https://doi.org/10.61589/dw790b14.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4DF3"/>
    <w:rsid w:val="000401D4"/>
    <w:rsid w:val="000C6EC9"/>
    <w:rsid w:val="000D0ED4"/>
    <w:rsid w:val="00107D7C"/>
    <w:rsid w:val="002641AE"/>
    <w:rsid w:val="00273E5A"/>
    <w:rsid w:val="002C368C"/>
    <w:rsid w:val="00353E95"/>
    <w:rsid w:val="00363EC0"/>
    <w:rsid w:val="003A4350"/>
    <w:rsid w:val="0041717D"/>
    <w:rsid w:val="005161F1"/>
    <w:rsid w:val="005308D4"/>
    <w:rsid w:val="005F0BF5"/>
    <w:rsid w:val="005F7D20"/>
    <w:rsid w:val="0063295B"/>
    <w:rsid w:val="0069209A"/>
    <w:rsid w:val="006A4F09"/>
    <w:rsid w:val="006F41D0"/>
    <w:rsid w:val="007A3D56"/>
    <w:rsid w:val="007B3029"/>
    <w:rsid w:val="0087291C"/>
    <w:rsid w:val="00942CFC"/>
    <w:rsid w:val="009E627C"/>
    <w:rsid w:val="009F4195"/>
    <w:rsid w:val="00A22C00"/>
    <w:rsid w:val="00AE35FD"/>
    <w:rsid w:val="00B66877"/>
    <w:rsid w:val="00B864F3"/>
    <w:rsid w:val="00BA01EE"/>
    <w:rsid w:val="00C30472"/>
    <w:rsid w:val="00CE2F70"/>
    <w:rsid w:val="00DF3D85"/>
    <w:rsid w:val="00F55765"/>
    <w:rsid w:val="00F903B5"/>
    <w:rsid w:val="00FD07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A22C00"/>
    <w:rPr>
      <w:sz w:val="20"/>
      <w:szCs w:val="20"/>
    </w:rPr>
  </w:style>
  <w:style w:type="character" w:customStyle="1" w:styleId="FootnoteTextChar">
    <w:name w:val="Footnote Text Char"/>
    <w:basedOn w:val="DefaultParagraphFont"/>
    <w:link w:val="FootnoteText"/>
    <w:uiPriority w:val="99"/>
    <w:semiHidden/>
    <w:rsid w:val="00A22C00"/>
    <w:rPr>
      <w:rFonts w:eastAsia="SimSun"/>
      <w:sz w:val="20"/>
      <w:szCs w:val="20"/>
      <w:lang w:eastAsia="zh-CN"/>
    </w:rPr>
  </w:style>
  <w:style w:type="character" w:styleId="FootnoteReference">
    <w:name w:val="footnote reference"/>
    <w:basedOn w:val="DefaultParagraphFont"/>
    <w:uiPriority w:val="99"/>
    <w:semiHidden/>
    <w:unhideWhenUsed/>
    <w:rsid w:val="00A22C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AF2476-F655-4118-B881-530574C63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15</Pages>
  <Words>5902</Words>
  <Characters>33647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31</cp:revision>
  <dcterms:created xsi:type="dcterms:W3CDTF">2023-02-22T06:25:00Z</dcterms:created>
  <dcterms:modified xsi:type="dcterms:W3CDTF">2026-06-14T17:21:00Z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c14ca23c-2812-3ff4-a402-645f4d89b75e</vt:lpwstr>
  </property>
  <property fmtid="{D5CDD505-2E9C-101B-9397-08002B2CF9AE}" pid="25" name="Mendeley Citation Style_1">
    <vt:lpwstr>http://www.zotero.org/styles/chicago-fullnote-bibliography</vt:lpwstr>
  </property>
</Properties>
</file>